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FA" w:rsidRPr="00DE51FA" w:rsidRDefault="00DE51FA" w:rsidP="00DE51FA">
      <w:pPr>
        <w:widowControl/>
        <w:shd w:val="clear" w:color="auto" w:fill="FFFFFF"/>
        <w:spacing w:beforeAutospacing="0" w:after="0" w:afterAutospacing="0"/>
        <w:jc w:val="center"/>
        <w:rPr>
          <w:rFonts w:ascii="微软雅黑" w:eastAsia="微软雅黑" w:hAnsi="微软雅黑" w:cs="宋体"/>
          <w:color w:val="333333"/>
          <w:kern w:val="0"/>
          <w:sz w:val="36"/>
          <w:szCs w:val="36"/>
        </w:rPr>
      </w:pPr>
      <w:r w:rsidRPr="00DE51FA">
        <w:rPr>
          <w:rFonts w:ascii="微软雅黑" w:eastAsia="微软雅黑" w:hAnsi="微软雅黑" w:cs="宋体" w:hint="eastAsia"/>
          <w:color w:val="333333"/>
          <w:kern w:val="0"/>
          <w:sz w:val="36"/>
          <w:szCs w:val="36"/>
        </w:rPr>
        <w:t>国家税务总局 财政部 海关总署</w:t>
      </w:r>
    </w:p>
    <w:p w:rsidR="00DE51FA" w:rsidRPr="000158D0" w:rsidRDefault="00DE51FA" w:rsidP="00DE51FA">
      <w:pPr>
        <w:widowControl/>
        <w:shd w:val="clear" w:color="auto" w:fill="FFFFFF"/>
        <w:spacing w:before="0" w:beforeAutospacing="0" w:after="0" w:afterAutospacing="0"/>
        <w:jc w:val="center"/>
        <w:rPr>
          <w:rFonts w:ascii="微软雅黑" w:eastAsia="微软雅黑" w:hAnsi="微软雅黑" w:cs="宋体"/>
          <w:color w:val="333333"/>
          <w:kern w:val="0"/>
          <w:sz w:val="36"/>
          <w:szCs w:val="36"/>
        </w:rPr>
      </w:pPr>
      <w:r w:rsidRPr="000158D0">
        <w:rPr>
          <w:rFonts w:ascii="微软雅黑" w:eastAsia="微软雅黑" w:hAnsi="微软雅黑" w:cs="宋体" w:hint="eastAsia"/>
          <w:color w:val="333333"/>
          <w:kern w:val="0"/>
          <w:sz w:val="36"/>
          <w:szCs w:val="36"/>
        </w:rPr>
        <w:t>关于在综合保税区推广增值税一般纳税人资格试点的公告</w:t>
      </w:r>
    </w:p>
    <w:p w:rsidR="00DE51FA" w:rsidRPr="00DE51FA" w:rsidRDefault="00DE51FA" w:rsidP="00DE51FA">
      <w:pPr>
        <w:widowControl/>
        <w:shd w:val="clear" w:color="auto" w:fill="FFFFFF"/>
        <w:spacing w:before="0" w:beforeAutospacing="0" w:after="0" w:afterAutospacing="0"/>
        <w:jc w:val="center"/>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 xml:space="preserve"> </w:t>
      </w:r>
      <w:r w:rsidRPr="00DE51FA">
        <w:rPr>
          <w:rFonts w:ascii="微软雅黑" w:eastAsia="微软雅黑" w:hAnsi="微软雅黑" w:cs="宋体" w:hint="eastAsia"/>
          <w:color w:val="666666"/>
          <w:kern w:val="0"/>
          <w:szCs w:val="21"/>
        </w:rPr>
        <w:t>国家税务总局公告2019年第29号</w:t>
      </w:r>
    </w:p>
    <w:p w:rsidR="00DE51FA" w:rsidRPr="00DE51FA" w:rsidRDefault="00E330E6" w:rsidP="00DE51FA">
      <w:pPr>
        <w:widowControl/>
        <w:shd w:val="clear" w:color="auto" w:fill="FFFFFF"/>
        <w:spacing w:before="0" w:beforeAutospacing="0" w:after="210" w:afterAutospacing="0"/>
        <w:jc w:val="left"/>
        <w:rPr>
          <w:rFonts w:ascii="微软雅黑" w:eastAsia="微软雅黑" w:hAnsi="微软雅黑" w:cs="宋体"/>
          <w:color w:val="333333"/>
          <w:kern w:val="0"/>
          <w:sz w:val="24"/>
          <w:szCs w:val="24"/>
        </w:rPr>
      </w:pPr>
      <w:hyperlink r:id="rId6" w:tooltip="分享到微信" w:history="1">
        <w:r w:rsidR="00DE51FA" w:rsidRPr="00DE51FA">
          <w:rPr>
            <w:rFonts w:ascii="微软雅黑" w:eastAsia="微软雅黑" w:hAnsi="微软雅黑" w:cs="宋体" w:hint="eastAsia"/>
            <w:color w:val="333333"/>
            <w:kern w:val="0"/>
            <w:sz w:val="24"/>
            <w:szCs w:val="24"/>
          </w:rPr>
          <w:t> </w:t>
        </w:r>
      </w:hyperlink>
      <w:r w:rsidR="00DE51FA" w:rsidRPr="00DE51FA">
        <w:rPr>
          <w:rFonts w:ascii="微软雅黑" w:eastAsia="微软雅黑" w:hAnsi="微软雅黑" w:cs="宋体" w:hint="eastAsia"/>
          <w:color w:val="333333"/>
          <w:kern w:val="0"/>
          <w:sz w:val="24"/>
          <w:szCs w:val="24"/>
        </w:rPr>
        <w:t xml:space="preserve"> </w:t>
      </w:r>
      <w:hyperlink r:id="rId7" w:tooltip="分享到新浪微博" w:history="1">
        <w:r w:rsidR="00DE51FA" w:rsidRPr="00DE51FA">
          <w:rPr>
            <w:rFonts w:ascii="微软雅黑" w:eastAsia="微软雅黑" w:hAnsi="微软雅黑" w:cs="宋体" w:hint="eastAsia"/>
            <w:color w:val="333333"/>
            <w:kern w:val="0"/>
            <w:sz w:val="24"/>
            <w:szCs w:val="24"/>
          </w:rPr>
          <w:t> </w:t>
        </w:r>
      </w:hyperlink>
      <w:r w:rsidR="00DE51FA" w:rsidRPr="00DE51FA">
        <w:rPr>
          <w:rFonts w:ascii="微软雅黑" w:eastAsia="微软雅黑" w:hAnsi="微软雅黑" w:cs="宋体" w:hint="eastAsia"/>
          <w:color w:val="333333"/>
          <w:kern w:val="0"/>
          <w:sz w:val="24"/>
          <w:szCs w:val="24"/>
        </w:rPr>
        <w:t xml:space="preserve"> </w:t>
      </w:r>
      <w:hyperlink r:id="rId8" w:tooltip="分享到QQ空间" w:history="1">
        <w:r w:rsidR="00DE51FA" w:rsidRPr="00DE51FA">
          <w:rPr>
            <w:rFonts w:ascii="微软雅黑" w:eastAsia="微软雅黑" w:hAnsi="微软雅黑" w:cs="宋体" w:hint="eastAsia"/>
            <w:color w:val="333333"/>
            <w:kern w:val="0"/>
            <w:sz w:val="24"/>
            <w:szCs w:val="24"/>
          </w:rPr>
          <w:t> </w:t>
        </w:r>
      </w:hyperlink>
      <w:r w:rsidR="00DE51FA" w:rsidRPr="00DE51FA">
        <w:rPr>
          <w:rFonts w:ascii="微软雅黑" w:eastAsia="微软雅黑" w:hAnsi="微软雅黑" w:cs="宋体" w:hint="eastAsia"/>
          <w:color w:val="333333"/>
          <w:kern w:val="0"/>
          <w:sz w:val="24"/>
          <w:szCs w:val="24"/>
        </w:rPr>
        <w:t xml:space="preserve"> </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根据《国务院关于促进综合保税区高水平开放高质量发展的若干意见》（国发〔2019〕3号），国家税务总局、财政部、海关总署决定在综合保税区推广增值税一般纳税人资格试点，现就有关事项公告如下：</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一、综合保税区增值税一般纳税人资格试点（以下简称“一般纳税人资格试点”）实行备案管理。符合下列条件的综合保税区，由所在地省级税务、财政部门和直属海关将一般纳税人资格试点实施方案（包括综合保税区名称、企业申请需求、政策实施准备条件等情况）向国家税务总局、财政部和海关总署备案后，可以开展一般纳税人资格试点：</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（一）综合保税区内企业确有开展一般纳税人资格试点的需求；</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（二）所在地市（地）级人民政府牵头建立了综合保税区行政管理机构、税务、海关等部门协同推进试点的工作机制；</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（三）综合保税区主管税务机关和海关建立了一般纳税人资格试点工作相关的联合监管和信息共享机制；</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（四）综合保税区主管税务机关具备在综合保税区开展工作的条件，明确专门机构或人员负责纳税服务、税收征管等相关工作。</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lastRenderedPageBreak/>
        <w:t>二、综合保税区完成备案后，区内符合增值税一般纳税人登记管理有关规定的企业，可自愿向综合保税区所在地主管税务机关、海关申请成为试点企业，并按规定向主管税务机关办理增值税一般纳税人资格登记。</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三、试点企业自增值税一般纳税人资格生效之日起，适用下列税收政策：</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（一）试点企业进口自用设备（包括机器设备、基建物资和办公用品）时，暂免征收进口关税和进口环节增值税、消费税（以下简称进口税收）。</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上述暂免进口税收按照该进口自用设备海关监管年限平均分摊到各个年度，每年年终对本年暂免的进口税收按照当年内外销比例进行划分，对外销比例部分执行试点企业所在海关特殊监管区域的税收政策，对内销比例部分比照执行海关特殊监管区域外（以下简称区外）税收政策补征税款。</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（二）除进口自用设备外，购买的下列货物适用保税政策：</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1.从境外购买并进入试点区域的货物；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2.从海关特殊监管区域（试点区域除外）或海关保税监管场所购买并进入试点区域的保税货物；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3.从试点区域内非试点企业购买的保税货物；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4.从试点区域内其他试点企业购买的未经加工的保税货物。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（三）销售的下列货物，向主管税务机关申报缴纳增值税、消费税：</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1.向境内区外销售的货物；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2.向保税区、不具备退税功能的保税监管场所销售的货物（未经加工的保税货物除外）；</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3.向试点区域内其他试点企业销售的货物（未经加工的保税货物除外）。</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lastRenderedPageBreak/>
        <w:t>试点企业销售上述货物中含有保税货物的，按照保税货物进入海关特殊监管区域时的状态向海关申报缴纳进口税收，并按照规定补缴缓税利息。</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（四）向海关特殊监管区域或者海关保税监管场所销售的未经加工的保税货物，继续适用保税政策。</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（五）销售的下列货物（未经加工的保税货物除外），适用出口退（免）税政策，主管税务机关凭海关提供的与之对应的出口货物报关单电子数据审核办理试点企业申报的出口退（免）税。</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1.离境出口的货物；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2.向海关特殊监管区域（试点区域、保税区除外）或海关保税监管场所（不具备退税功能的保税监管场所除外）销售的货物；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3.向试点区域内非试点企业销售的货物。</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（六）未经加工的保税货物离境出口实行增值税、消费税免税政策。</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（七）除财政部、海关总署、国家税务总局另有规定外，试点企业适用区外关税、增值税、消费税的法律、法规等现行规定。</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四、区外销售给试点企业的加工贸易货物，继续按现行税收政策执行;销售给试点企业的其他货物（包括水、蒸汽、电力、燃气）不再适用出口退税政策，按照规定缴纳增值税、消费税。</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五、税务、海关两部门要加强税收征管和货物监管的信息交换。对适用出口退税政策的货物，海关向税务部门传输出口报关单结关信息电子数据。</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六、本公告自发布之日起施行。《国家税务总局财政部海关总署关于开展赋予海关特殊监管区域企业增值税一般纳税人资格试点的公告》（国家税务总局财政部海关总署公告2016年第65号）、《国家税务总局财政部海关总署关于扩</w:t>
      </w:r>
      <w:r w:rsidRPr="00DE51FA">
        <w:rPr>
          <w:rFonts w:ascii="微软雅黑" w:eastAsia="微软雅黑" w:hAnsi="微软雅黑" w:cs="宋体" w:hint="eastAsia"/>
          <w:color w:val="333333"/>
          <w:kern w:val="0"/>
          <w:sz w:val="24"/>
          <w:szCs w:val="24"/>
        </w:rPr>
        <w:lastRenderedPageBreak/>
        <w:t>大赋予海关特殊监管区域企业增值税一般纳税人资格试点的公告》（国家税务总局财政部海关总署公告2018年第5号）和《国家税务总局财政部海关总署关于进一步扩大赋予海关特殊监管区域企业增值税一般纳税人资格试点的公告》（国家税务总局财政部海关总署公告2019年第6号）同时废止。上述公告列名的昆山综合保税区等48个海关特殊监管区域按照本公告继续开展一般纳税人资格试点。</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特此公告。</w:t>
      </w:r>
    </w:p>
    <w:p w:rsidR="00DE51FA" w:rsidRPr="00DE51FA" w:rsidRDefault="00DE51FA" w:rsidP="00DE51FA">
      <w:pPr>
        <w:widowControl/>
        <w:shd w:val="clear" w:color="auto" w:fill="FFFFFF"/>
        <w:spacing w:before="0" w:beforeAutospacing="0" w:after="0" w:afterAutospacing="0" w:line="540" w:lineRule="atLeast"/>
        <w:ind w:firstLine="480"/>
        <w:rPr>
          <w:rFonts w:ascii="微软雅黑" w:eastAsia="微软雅黑" w:hAnsi="微软雅黑" w:cs="宋体"/>
          <w:color w:val="333333"/>
          <w:kern w:val="0"/>
          <w:sz w:val="24"/>
          <w:szCs w:val="24"/>
        </w:rPr>
      </w:pPr>
    </w:p>
    <w:p w:rsidR="00DE51FA" w:rsidRPr="00DE51FA" w:rsidRDefault="00DE51FA" w:rsidP="00DE51FA">
      <w:pPr>
        <w:widowControl/>
        <w:shd w:val="clear" w:color="auto" w:fill="FFFFFF"/>
        <w:spacing w:before="0" w:beforeAutospacing="0" w:after="0" w:afterAutospacing="0" w:line="540" w:lineRule="atLeast"/>
        <w:ind w:firstLine="480"/>
        <w:jc w:val="right"/>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国家税务总局</w:t>
      </w:r>
    </w:p>
    <w:p w:rsidR="00DE51FA" w:rsidRPr="00DE51FA" w:rsidRDefault="00DE51FA" w:rsidP="00DE51FA">
      <w:pPr>
        <w:widowControl/>
        <w:shd w:val="clear" w:color="auto" w:fill="FFFFFF"/>
        <w:spacing w:before="0" w:beforeAutospacing="0" w:after="0" w:afterAutospacing="0" w:line="540" w:lineRule="atLeast"/>
        <w:ind w:firstLine="480"/>
        <w:jc w:val="right"/>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财政部</w:t>
      </w:r>
    </w:p>
    <w:p w:rsidR="00DE51FA" w:rsidRPr="00DE51FA" w:rsidRDefault="00DE51FA" w:rsidP="00DE51FA">
      <w:pPr>
        <w:widowControl/>
        <w:shd w:val="clear" w:color="auto" w:fill="FFFFFF"/>
        <w:spacing w:before="0" w:beforeAutospacing="0" w:after="0" w:afterAutospacing="0" w:line="540" w:lineRule="atLeast"/>
        <w:ind w:firstLine="480"/>
        <w:jc w:val="right"/>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海关总署</w:t>
      </w:r>
    </w:p>
    <w:p w:rsidR="00DE51FA" w:rsidRPr="00DE51FA" w:rsidRDefault="00DE51FA" w:rsidP="00DE51FA">
      <w:pPr>
        <w:widowControl/>
        <w:shd w:val="clear" w:color="auto" w:fill="FFFFFF"/>
        <w:spacing w:before="0" w:beforeAutospacing="0" w:afterAutospacing="0" w:line="540" w:lineRule="atLeast"/>
        <w:ind w:firstLine="480"/>
        <w:jc w:val="right"/>
        <w:rPr>
          <w:rFonts w:ascii="微软雅黑" w:eastAsia="微软雅黑" w:hAnsi="微软雅黑" w:cs="宋体"/>
          <w:color w:val="333333"/>
          <w:kern w:val="0"/>
          <w:sz w:val="24"/>
          <w:szCs w:val="24"/>
        </w:rPr>
      </w:pPr>
      <w:r w:rsidRPr="00DE51FA">
        <w:rPr>
          <w:rFonts w:ascii="微软雅黑" w:eastAsia="微软雅黑" w:hAnsi="微软雅黑" w:cs="宋体" w:hint="eastAsia"/>
          <w:color w:val="333333"/>
          <w:kern w:val="0"/>
          <w:sz w:val="24"/>
          <w:szCs w:val="24"/>
        </w:rPr>
        <w:t>2019年8月8日</w:t>
      </w:r>
    </w:p>
    <w:p w:rsidR="00AA5299" w:rsidRDefault="00454C66">
      <w:r>
        <w:rPr>
          <w:rFonts w:hint="eastAsia"/>
        </w:rPr>
        <w:t>链接：</w:t>
      </w:r>
      <w:hyperlink r:id="rId9" w:history="1">
        <w:r w:rsidRPr="00454C66">
          <w:rPr>
            <w:rStyle w:val="a5"/>
            <w:rFonts w:hint="eastAsia"/>
          </w:rPr>
          <w:t>相关政策</w:t>
        </w:r>
        <w:r w:rsidRPr="00454C66">
          <w:rPr>
            <w:rStyle w:val="a5"/>
            <w:rFonts w:hint="eastAsia"/>
          </w:rPr>
          <w:t>.docx</w:t>
        </w:r>
      </w:hyperlink>
    </w:p>
    <w:sectPr w:rsidR="00AA5299" w:rsidSect="00AA52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539" w:rsidRDefault="00270539" w:rsidP="00454C66">
      <w:pPr>
        <w:spacing w:before="0" w:after="0"/>
      </w:pPr>
      <w:r>
        <w:separator/>
      </w:r>
    </w:p>
  </w:endnote>
  <w:endnote w:type="continuationSeparator" w:id="1">
    <w:p w:rsidR="00270539" w:rsidRDefault="00270539" w:rsidP="00454C6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539" w:rsidRDefault="00270539" w:rsidP="00454C66">
      <w:pPr>
        <w:spacing w:before="0" w:after="0"/>
      </w:pPr>
      <w:r>
        <w:separator/>
      </w:r>
    </w:p>
  </w:footnote>
  <w:footnote w:type="continuationSeparator" w:id="1">
    <w:p w:rsidR="00270539" w:rsidRDefault="00270539" w:rsidP="00454C66">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1FA"/>
    <w:rsid w:val="000158D0"/>
    <w:rsid w:val="00270539"/>
    <w:rsid w:val="00454C66"/>
    <w:rsid w:val="00A300E0"/>
    <w:rsid w:val="00AA5299"/>
    <w:rsid w:val="00DE51FA"/>
    <w:rsid w:val="00E330E6"/>
    <w:rsid w:val="00FE7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9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nse">
    <w:name w:val="lanse"/>
    <w:basedOn w:val="a"/>
    <w:rsid w:val="00DE51FA"/>
    <w:pPr>
      <w:widowControl/>
      <w:spacing w:before="0" w:beforeAutospacing="0" w:after="0" w:afterAutospacing="0"/>
      <w:jc w:val="left"/>
    </w:pPr>
    <w:rPr>
      <w:rFonts w:ascii="宋体" w:eastAsia="宋体" w:hAnsi="宋体" w:cs="宋体"/>
      <w:kern w:val="0"/>
      <w:sz w:val="24"/>
      <w:szCs w:val="24"/>
    </w:rPr>
  </w:style>
  <w:style w:type="character" w:customStyle="1" w:styleId="yanse">
    <w:name w:val="yanse"/>
    <w:basedOn w:val="a0"/>
    <w:rsid w:val="00DE51FA"/>
  </w:style>
  <w:style w:type="paragraph" w:styleId="a3">
    <w:name w:val="header"/>
    <w:basedOn w:val="a"/>
    <w:link w:val="Char"/>
    <w:uiPriority w:val="99"/>
    <w:semiHidden/>
    <w:unhideWhenUsed/>
    <w:rsid w:val="00454C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C66"/>
    <w:rPr>
      <w:sz w:val="18"/>
      <w:szCs w:val="18"/>
    </w:rPr>
  </w:style>
  <w:style w:type="paragraph" w:styleId="a4">
    <w:name w:val="footer"/>
    <w:basedOn w:val="a"/>
    <w:link w:val="Char0"/>
    <w:uiPriority w:val="99"/>
    <w:semiHidden/>
    <w:unhideWhenUsed/>
    <w:rsid w:val="00454C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C66"/>
    <w:rPr>
      <w:sz w:val="18"/>
      <w:szCs w:val="18"/>
    </w:rPr>
  </w:style>
  <w:style w:type="character" w:styleId="a5">
    <w:name w:val="Hyperlink"/>
    <w:basedOn w:val="a0"/>
    <w:uiPriority w:val="99"/>
    <w:unhideWhenUsed/>
    <w:rsid w:val="00454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3586714">
      <w:bodyDiv w:val="1"/>
      <w:marLeft w:val="0"/>
      <w:marRight w:val="0"/>
      <w:marTop w:val="0"/>
      <w:marBottom w:val="0"/>
      <w:divBdr>
        <w:top w:val="none" w:sz="0" w:space="0" w:color="auto"/>
        <w:left w:val="none" w:sz="0" w:space="0" w:color="auto"/>
        <w:bottom w:val="none" w:sz="0" w:space="0" w:color="auto"/>
        <w:right w:val="none" w:sz="0" w:space="0" w:color="auto"/>
      </w:divBdr>
      <w:divsChild>
        <w:div w:id="281575015">
          <w:marLeft w:val="0"/>
          <w:marRight w:val="0"/>
          <w:marTop w:val="100"/>
          <w:marBottom w:val="100"/>
          <w:divBdr>
            <w:top w:val="none" w:sz="0" w:space="0" w:color="auto"/>
            <w:left w:val="none" w:sz="0" w:space="0" w:color="auto"/>
            <w:bottom w:val="none" w:sz="0" w:space="0" w:color="auto"/>
            <w:right w:val="none" w:sz="0" w:space="0" w:color="auto"/>
          </w:divBdr>
          <w:divsChild>
            <w:div w:id="1345283143">
              <w:marLeft w:val="0"/>
              <w:marRight w:val="0"/>
              <w:marTop w:val="0"/>
              <w:marBottom w:val="0"/>
              <w:divBdr>
                <w:top w:val="single" w:sz="6" w:space="0" w:color="DEDCD8"/>
                <w:left w:val="single" w:sz="6" w:space="0" w:color="DEDCD8"/>
                <w:bottom w:val="single" w:sz="6" w:space="0" w:color="DEDCD8"/>
                <w:right w:val="single" w:sz="6" w:space="0" w:color="DEDCD8"/>
              </w:divBdr>
              <w:divsChild>
                <w:div w:id="310912770">
                  <w:marLeft w:val="0"/>
                  <w:marRight w:val="0"/>
                  <w:marTop w:val="0"/>
                  <w:marBottom w:val="0"/>
                  <w:divBdr>
                    <w:top w:val="none" w:sz="0" w:space="0" w:color="auto"/>
                    <w:left w:val="none" w:sz="0" w:space="0" w:color="auto"/>
                    <w:bottom w:val="single" w:sz="6" w:space="0" w:color="DEDCD8"/>
                    <w:right w:val="none" w:sz="0" w:space="0" w:color="auto"/>
                  </w:divBdr>
                  <w:divsChild>
                    <w:div w:id="1989548391">
                      <w:marLeft w:val="0"/>
                      <w:marRight w:val="0"/>
                      <w:marTop w:val="210"/>
                      <w:marBottom w:val="210"/>
                      <w:divBdr>
                        <w:top w:val="none" w:sz="0" w:space="0" w:color="auto"/>
                        <w:left w:val="none" w:sz="0" w:space="0" w:color="auto"/>
                        <w:bottom w:val="none" w:sz="0" w:space="0" w:color="auto"/>
                        <w:right w:val="none" w:sz="0" w:space="0" w:color="auto"/>
                      </w:divBdr>
                      <w:divsChild>
                        <w:div w:id="647132321">
                          <w:marLeft w:val="0"/>
                          <w:marRight w:val="0"/>
                          <w:marTop w:val="0"/>
                          <w:marBottom w:val="0"/>
                          <w:divBdr>
                            <w:top w:val="none" w:sz="0" w:space="0" w:color="auto"/>
                            <w:left w:val="none" w:sz="0" w:space="0" w:color="auto"/>
                            <w:bottom w:val="none" w:sz="0" w:space="0" w:color="auto"/>
                            <w:right w:val="none" w:sz="0" w:space="0" w:color="auto"/>
                          </w:divBdr>
                          <w:divsChild>
                            <w:div w:id="592518926">
                              <w:marLeft w:val="0"/>
                              <w:marRight w:val="0"/>
                              <w:marTop w:val="0"/>
                              <w:marBottom w:val="0"/>
                              <w:divBdr>
                                <w:top w:val="none" w:sz="0" w:space="0" w:color="auto"/>
                                <w:left w:val="none" w:sz="0" w:space="0" w:color="auto"/>
                                <w:bottom w:val="none" w:sz="0" w:space="0" w:color="auto"/>
                                <w:right w:val="none" w:sz="0" w:space="0" w:color="auto"/>
                              </w:divBdr>
                            </w:div>
                            <w:div w:id="1959951910">
                              <w:marLeft w:val="0"/>
                              <w:marRight w:val="0"/>
                              <w:marTop w:val="0"/>
                              <w:marBottom w:val="0"/>
                              <w:divBdr>
                                <w:top w:val="none" w:sz="0" w:space="0" w:color="auto"/>
                                <w:left w:val="none" w:sz="0" w:space="0" w:color="auto"/>
                                <w:bottom w:val="none" w:sz="0" w:space="0" w:color="auto"/>
                                <w:right w:val="none" w:sz="0" w:space="0" w:color="auto"/>
                              </w:divBdr>
                              <w:divsChild>
                                <w:div w:id="1544055648">
                                  <w:marLeft w:val="75"/>
                                  <w:marRight w:val="0"/>
                                  <w:marTop w:val="0"/>
                                  <w:marBottom w:val="0"/>
                                  <w:divBdr>
                                    <w:top w:val="none" w:sz="0" w:space="0" w:color="auto"/>
                                    <w:left w:val="none" w:sz="0" w:space="0" w:color="auto"/>
                                    <w:bottom w:val="none" w:sz="0" w:space="0" w:color="auto"/>
                                    <w:right w:val="none" w:sz="0" w:space="0" w:color="auto"/>
                                  </w:divBdr>
                                  <w:divsChild>
                                    <w:div w:id="1721703768">
                                      <w:marLeft w:val="0"/>
                                      <w:marRight w:val="0"/>
                                      <w:marTop w:val="0"/>
                                      <w:marBottom w:val="0"/>
                                      <w:divBdr>
                                        <w:top w:val="none" w:sz="0" w:space="0" w:color="auto"/>
                                        <w:left w:val="none" w:sz="0" w:space="0" w:color="auto"/>
                                        <w:bottom w:val="none" w:sz="0" w:space="0" w:color="auto"/>
                                        <w:right w:val="none" w:sz="0" w:space="0" w:color="auto"/>
                                      </w:divBdr>
                                      <w:divsChild>
                                        <w:div w:id="18554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chinatax/n810341/n810755/c5135326/content.html" TargetMode="External"/><Relationship Id="rId3" Type="http://schemas.openxmlformats.org/officeDocument/2006/relationships/webSettings" Target="webSettings.xml"/><Relationship Id="rId7" Type="http://schemas.openxmlformats.org/officeDocument/2006/relationships/hyperlink" Target="http://www.chinatax.gov.cn/chinatax/n810341/n810755/c5135326/cont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810341/n810755/c5135326/cont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30456;&#20851;&#25919;&#3157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姜玲</dc:creator>
  <cp:lastModifiedBy>姜玲</cp:lastModifiedBy>
  <cp:revision>3</cp:revision>
  <dcterms:created xsi:type="dcterms:W3CDTF">2019-12-16T01:55:00Z</dcterms:created>
  <dcterms:modified xsi:type="dcterms:W3CDTF">2019-12-16T02:10:00Z</dcterms:modified>
</cp:coreProperties>
</file>