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3D" w:rsidRPr="00E04B3D" w:rsidRDefault="00E04B3D" w:rsidP="00E04B3D">
      <w:pPr>
        <w:widowControl/>
        <w:shd w:val="clear" w:color="auto" w:fill="FFFFFF"/>
        <w:spacing w:beforeAutospacing="0" w:after="0" w:afterAutospacing="0"/>
        <w:jc w:val="center"/>
        <w:rPr>
          <w:rFonts w:ascii="微软雅黑" w:eastAsia="微软雅黑" w:hAnsi="微软雅黑" w:cs="宋体"/>
          <w:color w:val="333333"/>
          <w:kern w:val="0"/>
          <w:sz w:val="36"/>
          <w:szCs w:val="36"/>
        </w:rPr>
      </w:pPr>
      <w:r w:rsidRPr="00E04B3D">
        <w:rPr>
          <w:rFonts w:ascii="微软雅黑" w:eastAsia="微软雅黑" w:hAnsi="微软雅黑" w:cs="宋体" w:hint="eastAsia"/>
          <w:color w:val="333333"/>
          <w:kern w:val="0"/>
          <w:sz w:val="36"/>
          <w:szCs w:val="36"/>
        </w:rPr>
        <w:t>国家税务总局</w:t>
      </w:r>
    </w:p>
    <w:p w:rsidR="00E04B3D" w:rsidRPr="00E04B3D" w:rsidRDefault="00E04B3D" w:rsidP="00E04B3D">
      <w:pPr>
        <w:widowControl/>
        <w:shd w:val="clear" w:color="auto" w:fill="FFFFFF"/>
        <w:spacing w:before="0" w:beforeAutospacing="0" w:after="0" w:afterAutospacing="0"/>
        <w:jc w:val="center"/>
        <w:rPr>
          <w:rFonts w:ascii="微软雅黑" w:eastAsia="微软雅黑" w:hAnsi="微软雅黑" w:cs="宋体"/>
          <w:color w:val="333333"/>
          <w:kern w:val="0"/>
          <w:sz w:val="36"/>
          <w:szCs w:val="36"/>
        </w:rPr>
      </w:pPr>
      <w:r w:rsidRPr="00E04B3D">
        <w:rPr>
          <w:rFonts w:ascii="微软雅黑" w:eastAsia="微软雅黑" w:hAnsi="微软雅黑" w:cs="宋体" w:hint="eastAsia"/>
          <w:color w:val="333333"/>
          <w:kern w:val="0"/>
          <w:sz w:val="36"/>
          <w:szCs w:val="36"/>
        </w:rPr>
        <w:t>关于车辆购置税征收管理有关事项的公告</w:t>
      </w:r>
    </w:p>
    <w:p w:rsidR="00E04B3D" w:rsidRPr="00E04B3D" w:rsidRDefault="00E04B3D" w:rsidP="00E04B3D">
      <w:pPr>
        <w:widowControl/>
        <w:shd w:val="clear" w:color="auto" w:fill="FFFFFF"/>
        <w:spacing w:before="0" w:beforeAutospacing="0" w:after="0" w:afterAutospacing="0"/>
        <w:jc w:val="center"/>
        <w:rPr>
          <w:rFonts w:ascii="微软雅黑" w:eastAsia="微软雅黑" w:hAnsi="微软雅黑" w:cs="宋体"/>
          <w:color w:val="333333"/>
          <w:kern w:val="0"/>
          <w:sz w:val="23"/>
          <w:szCs w:val="23"/>
        </w:rPr>
      </w:pPr>
      <w:r w:rsidRPr="00E04B3D">
        <w:rPr>
          <w:rFonts w:ascii="微软雅黑" w:eastAsia="微软雅黑" w:hAnsi="微软雅黑" w:cs="宋体" w:hint="eastAsia"/>
          <w:color w:val="666666"/>
          <w:kern w:val="0"/>
          <w:sz w:val="20"/>
          <w:szCs w:val="20"/>
        </w:rPr>
        <w:t>国家税务总局公告2019年第26号</w:t>
      </w:r>
    </w:p>
    <w:p w:rsidR="00E04B3D" w:rsidRPr="00E04B3D" w:rsidRDefault="00E04B3D" w:rsidP="00E04B3D">
      <w:pPr>
        <w:widowControl/>
        <w:shd w:val="clear" w:color="auto" w:fill="FFFFFF"/>
        <w:spacing w:before="0" w:beforeAutospacing="0" w:after="0" w:afterAutospacing="0" w:line="524" w:lineRule="atLeast"/>
        <w:jc w:val="left"/>
        <w:rPr>
          <w:rFonts w:ascii="微软雅黑" w:eastAsia="微软雅黑" w:hAnsi="微软雅黑" w:cs="宋体"/>
          <w:color w:val="333333"/>
          <w:kern w:val="0"/>
          <w:sz w:val="23"/>
          <w:szCs w:val="23"/>
        </w:rPr>
      </w:pPr>
      <w:r w:rsidRPr="00E04B3D">
        <w:rPr>
          <w:rFonts w:ascii="微软雅黑" w:eastAsia="微软雅黑" w:hAnsi="微软雅黑" w:cs="宋体" w:hint="eastAsia"/>
          <w:color w:val="333333"/>
          <w:kern w:val="0"/>
          <w:sz w:val="23"/>
          <w:szCs w:val="23"/>
        </w:rPr>
        <w:t xml:space="preserve">　　为落实《中华人民共和国车辆购置税法》（以下简称《车辆购置税法》），规范车辆购置税征收管理，现就有关事项公告如下：　　　　</w:t>
      </w:r>
      <w:r w:rsidRPr="00E04B3D">
        <w:rPr>
          <w:rFonts w:ascii="微软雅黑" w:eastAsia="微软雅黑" w:hAnsi="微软雅黑" w:cs="宋体" w:hint="eastAsia"/>
          <w:color w:val="333333"/>
          <w:kern w:val="0"/>
          <w:sz w:val="23"/>
          <w:szCs w:val="23"/>
        </w:rPr>
        <w:br/>
        <w:t xml:space="preserve">　　一、车辆购置税实行一车一申报制度。</w:t>
      </w:r>
      <w:r w:rsidRPr="00E04B3D">
        <w:rPr>
          <w:rFonts w:ascii="微软雅黑" w:eastAsia="微软雅黑" w:hAnsi="微软雅黑" w:cs="宋体" w:hint="eastAsia"/>
          <w:color w:val="333333"/>
          <w:kern w:val="0"/>
          <w:sz w:val="23"/>
          <w:szCs w:val="23"/>
        </w:rPr>
        <w:br/>
        <w:t xml:space="preserve">　　二、《车辆购置税法》第六条第四项所称的购置应税车辆时相关凭证，是指原车辆所有人购置或者以其他方式取得应税车辆时载明价格的凭证。无法提供相关凭证的，参照同类应税车辆市场平均交易价格确定其计税价格。</w:t>
      </w:r>
      <w:r w:rsidRPr="00E04B3D">
        <w:rPr>
          <w:rFonts w:ascii="微软雅黑" w:eastAsia="微软雅黑" w:hAnsi="微软雅黑" w:cs="宋体" w:hint="eastAsia"/>
          <w:color w:val="333333"/>
          <w:kern w:val="0"/>
          <w:sz w:val="23"/>
          <w:szCs w:val="23"/>
        </w:rPr>
        <w:br/>
        <w:t xml:space="preserve">　　原车辆所有人为车辆生产或者销售企业，未开具机动车销售统一发票的，按照车辆生产或者销售同类应税车辆的销售价格确定应税车辆的计税价格。无同类应税车辆销售价格的，按照组成计税价格确定应税车辆的计税价格。</w:t>
      </w:r>
      <w:r w:rsidRPr="00E04B3D">
        <w:rPr>
          <w:rFonts w:ascii="微软雅黑" w:eastAsia="微软雅黑" w:hAnsi="微软雅黑" w:cs="宋体" w:hint="eastAsia"/>
          <w:color w:val="333333"/>
          <w:kern w:val="0"/>
          <w:sz w:val="23"/>
          <w:szCs w:val="23"/>
        </w:rPr>
        <w:br/>
        <w:t xml:space="preserve">　　三、购置应税车辆的纳税人，应当到下列地点申报纳税：</w:t>
      </w:r>
      <w:r w:rsidRPr="00E04B3D">
        <w:rPr>
          <w:rFonts w:ascii="微软雅黑" w:eastAsia="微软雅黑" w:hAnsi="微软雅黑" w:cs="宋体" w:hint="eastAsia"/>
          <w:color w:val="333333"/>
          <w:kern w:val="0"/>
          <w:sz w:val="23"/>
          <w:szCs w:val="23"/>
        </w:rPr>
        <w:br/>
        <w:t xml:space="preserve">　　（一）需要办理车辆登记的，向车辆登记地的主管税务机关申报纳税。</w:t>
      </w:r>
      <w:r w:rsidRPr="00E04B3D">
        <w:rPr>
          <w:rFonts w:ascii="微软雅黑" w:eastAsia="微软雅黑" w:hAnsi="微软雅黑" w:cs="宋体" w:hint="eastAsia"/>
          <w:color w:val="333333"/>
          <w:kern w:val="0"/>
          <w:sz w:val="23"/>
          <w:szCs w:val="23"/>
        </w:rPr>
        <w:br/>
        <w:t xml:space="preserve">　　（二）不需要办理车辆登记的，单位纳税人向其机构所在地的主管税务机关申报纳税，个人纳税人向其户籍所在地或者经常居住地的主管税务机关申报纳税。</w:t>
      </w:r>
      <w:r w:rsidRPr="00E04B3D">
        <w:rPr>
          <w:rFonts w:ascii="微软雅黑" w:eastAsia="微软雅黑" w:hAnsi="微软雅黑" w:cs="宋体" w:hint="eastAsia"/>
          <w:color w:val="333333"/>
          <w:kern w:val="0"/>
          <w:sz w:val="23"/>
          <w:szCs w:val="23"/>
        </w:rPr>
        <w:br/>
        <w:t xml:space="preserve">　　四、《车辆购置税法》第十二条所称纳税义务发生时间，按照下列情形确定：</w:t>
      </w:r>
      <w:r w:rsidRPr="00E04B3D">
        <w:rPr>
          <w:rFonts w:ascii="微软雅黑" w:eastAsia="微软雅黑" w:hAnsi="微软雅黑" w:cs="宋体" w:hint="eastAsia"/>
          <w:color w:val="333333"/>
          <w:kern w:val="0"/>
          <w:sz w:val="23"/>
          <w:szCs w:val="23"/>
        </w:rPr>
        <w:br/>
        <w:t xml:space="preserve">　　（一）购买自用应税车辆的为购买之日，即车辆相关价格凭证的开具日期。</w:t>
      </w:r>
      <w:r w:rsidRPr="00E04B3D">
        <w:rPr>
          <w:rFonts w:ascii="微软雅黑" w:eastAsia="微软雅黑" w:hAnsi="微软雅黑" w:cs="宋体" w:hint="eastAsia"/>
          <w:color w:val="333333"/>
          <w:kern w:val="0"/>
          <w:sz w:val="23"/>
          <w:szCs w:val="23"/>
        </w:rPr>
        <w:br/>
        <w:t xml:space="preserve">　　（二）进口自用应税车辆的为进口之日，即《海关进口增值税专用缴款书》或者其他有效凭证的开具日期。</w:t>
      </w:r>
      <w:r w:rsidRPr="00E04B3D">
        <w:rPr>
          <w:rFonts w:ascii="微软雅黑" w:eastAsia="微软雅黑" w:hAnsi="微软雅黑" w:cs="宋体" w:hint="eastAsia"/>
          <w:color w:val="333333"/>
          <w:kern w:val="0"/>
          <w:sz w:val="23"/>
          <w:szCs w:val="23"/>
        </w:rPr>
        <w:br/>
        <w:t xml:space="preserve">　　（三）自产、受赠、获奖或者以其他方式取得并自用应税车辆的为取得之日，即合同、法律文书或者其他有效凭证的生效或者开具日期。</w:t>
      </w:r>
      <w:r w:rsidRPr="00E04B3D">
        <w:rPr>
          <w:rFonts w:ascii="微软雅黑" w:eastAsia="微软雅黑" w:hAnsi="微软雅黑" w:cs="宋体" w:hint="eastAsia"/>
          <w:color w:val="333333"/>
          <w:kern w:val="0"/>
          <w:sz w:val="23"/>
          <w:szCs w:val="23"/>
        </w:rPr>
        <w:br/>
      </w:r>
      <w:r w:rsidRPr="00E04B3D">
        <w:rPr>
          <w:rFonts w:ascii="微软雅黑" w:eastAsia="微软雅黑" w:hAnsi="微软雅黑" w:cs="宋体" w:hint="eastAsia"/>
          <w:color w:val="333333"/>
          <w:kern w:val="0"/>
          <w:sz w:val="23"/>
          <w:szCs w:val="23"/>
        </w:rPr>
        <w:lastRenderedPageBreak/>
        <w:t xml:space="preserve">　　五、纳税人办理纳税申报时应当如实填报《车辆购置税纳税申报表》（见附件1），同时提供车辆合格证明和车辆相关价格凭证。</w:t>
      </w:r>
      <w:r w:rsidRPr="00E04B3D">
        <w:rPr>
          <w:rFonts w:ascii="微软雅黑" w:eastAsia="微软雅黑" w:hAnsi="微软雅黑" w:cs="宋体" w:hint="eastAsia"/>
          <w:color w:val="333333"/>
          <w:kern w:val="0"/>
          <w:sz w:val="23"/>
          <w:szCs w:val="23"/>
        </w:rPr>
        <w:br/>
        <w:t xml:space="preserve">　　六、纳税人在办理车辆购置税免税、减税时，除按本公告第五条规定提供资料外，还应当根据不同的免税、减税情形，分别提供相关资料的原件、复印件。</w:t>
      </w:r>
      <w:r w:rsidRPr="00E04B3D">
        <w:rPr>
          <w:rFonts w:ascii="微软雅黑" w:eastAsia="微软雅黑" w:hAnsi="微软雅黑" w:cs="宋体" w:hint="eastAsia"/>
          <w:color w:val="333333"/>
          <w:kern w:val="0"/>
          <w:sz w:val="23"/>
          <w:szCs w:val="23"/>
        </w:rPr>
        <w:br/>
        <w:t xml:space="preserve">　　（一）外国驻华使馆、领事馆和国际组织驻华机构及其有关人员自用车辆，提供机构证明和外交部门出具的身份证明。</w:t>
      </w:r>
      <w:r w:rsidRPr="00E04B3D">
        <w:rPr>
          <w:rFonts w:ascii="微软雅黑" w:eastAsia="微软雅黑" w:hAnsi="微软雅黑" w:cs="宋体" w:hint="eastAsia"/>
          <w:color w:val="333333"/>
          <w:kern w:val="0"/>
          <w:sz w:val="23"/>
          <w:szCs w:val="23"/>
        </w:rPr>
        <w:br/>
        <w:t xml:space="preserve">　　（二）城市公交企业购置的公共汽电车辆，提供所在地县级以上（含县级）交通运输主管部门出具的公共汽电车辆认定表。</w:t>
      </w:r>
      <w:r w:rsidRPr="00E04B3D">
        <w:rPr>
          <w:rFonts w:ascii="微软雅黑" w:eastAsia="微软雅黑" w:hAnsi="微软雅黑" w:cs="宋体" w:hint="eastAsia"/>
          <w:color w:val="333333"/>
          <w:kern w:val="0"/>
          <w:sz w:val="23"/>
          <w:szCs w:val="23"/>
        </w:rPr>
        <w:br/>
        <w:t xml:space="preserve">　　（三）悬挂应急救援专用号牌的国家综合性消防救援车辆，提供中华人民共和国应急管理部批准的相关文件。</w:t>
      </w:r>
      <w:r w:rsidRPr="00E04B3D">
        <w:rPr>
          <w:rFonts w:ascii="微软雅黑" w:eastAsia="微软雅黑" w:hAnsi="微软雅黑" w:cs="宋体" w:hint="eastAsia"/>
          <w:color w:val="333333"/>
          <w:kern w:val="0"/>
          <w:sz w:val="23"/>
          <w:szCs w:val="23"/>
        </w:rPr>
        <w:br/>
        <w:t xml:space="preserve">　　（四）回国服务的在外留学人员购买的自用国产小汽车，提供海关核发的《中华人民共和国海关回国人员购买国产汽车准购单》。</w:t>
      </w:r>
      <w:r w:rsidRPr="00E04B3D">
        <w:rPr>
          <w:rFonts w:ascii="微软雅黑" w:eastAsia="微软雅黑" w:hAnsi="微软雅黑" w:cs="宋体" w:hint="eastAsia"/>
          <w:color w:val="333333"/>
          <w:kern w:val="0"/>
          <w:sz w:val="23"/>
          <w:szCs w:val="23"/>
        </w:rPr>
        <w:br/>
        <w:t xml:space="preserve">　　（五）长期来华定居专家进口自用小汽车，提供国家外国专家局或者其授权单位核发的专家证或者A类和B类《外国人工作许可证》。</w:t>
      </w:r>
      <w:r w:rsidRPr="00E04B3D">
        <w:rPr>
          <w:rFonts w:ascii="微软雅黑" w:eastAsia="微软雅黑" w:hAnsi="微软雅黑" w:cs="宋体" w:hint="eastAsia"/>
          <w:color w:val="333333"/>
          <w:kern w:val="0"/>
          <w:sz w:val="23"/>
          <w:szCs w:val="23"/>
        </w:rPr>
        <w:br/>
        <w:t xml:space="preserve">　　七、免税、减税车辆因转让、改变用途等原因不再属于免税、减税范围的，纳税人在办理纳税申报时，应当如实填报《车辆购置税纳税申报表》。发生二手车交易行为的，提供二手车销售统一发票；属于其他情形的，按照相关规定提供申报材料。</w:t>
      </w:r>
      <w:r w:rsidRPr="00E04B3D">
        <w:rPr>
          <w:rFonts w:ascii="微软雅黑" w:eastAsia="微软雅黑" w:hAnsi="微软雅黑" w:cs="宋体" w:hint="eastAsia"/>
          <w:color w:val="333333"/>
          <w:kern w:val="0"/>
          <w:sz w:val="23"/>
          <w:szCs w:val="23"/>
        </w:rPr>
        <w:br/>
        <w:t xml:space="preserve">　　八、已经缴纳车辆购置税的，纳税人向原征收机关申请退税时，应当如实填报《车辆购置税退税申请表》（见附件2），提供纳税人身份证明，并区别不同情形提供相关资料。</w:t>
      </w:r>
      <w:r w:rsidRPr="00E04B3D">
        <w:rPr>
          <w:rFonts w:ascii="微软雅黑" w:eastAsia="微软雅黑" w:hAnsi="微软雅黑" w:cs="宋体" w:hint="eastAsia"/>
          <w:color w:val="333333"/>
          <w:kern w:val="0"/>
          <w:sz w:val="23"/>
          <w:szCs w:val="23"/>
        </w:rPr>
        <w:br/>
        <w:t xml:space="preserve">　　（一）车辆退回生产企业或者销售企业的，提供生产企业或者销售企业开具的</w:t>
      </w:r>
      <w:r w:rsidRPr="00E04B3D">
        <w:rPr>
          <w:rFonts w:ascii="微软雅黑" w:eastAsia="微软雅黑" w:hAnsi="微软雅黑" w:cs="宋体" w:hint="eastAsia"/>
          <w:color w:val="333333"/>
          <w:kern w:val="0"/>
          <w:sz w:val="23"/>
          <w:szCs w:val="23"/>
        </w:rPr>
        <w:lastRenderedPageBreak/>
        <w:t>退车证明和退车发票。</w:t>
      </w:r>
      <w:r w:rsidRPr="00E04B3D">
        <w:rPr>
          <w:rFonts w:ascii="微软雅黑" w:eastAsia="微软雅黑" w:hAnsi="微软雅黑" w:cs="宋体" w:hint="eastAsia"/>
          <w:color w:val="333333"/>
          <w:kern w:val="0"/>
          <w:sz w:val="23"/>
          <w:szCs w:val="23"/>
        </w:rPr>
        <w:br/>
        <w:t xml:space="preserve">　　（二）其他依据法律法规规定应当退税的，根据具体情形提供相关资料。</w:t>
      </w:r>
      <w:r w:rsidRPr="00E04B3D">
        <w:rPr>
          <w:rFonts w:ascii="微软雅黑" w:eastAsia="微软雅黑" w:hAnsi="微软雅黑" w:cs="宋体" w:hint="eastAsia"/>
          <w:color w:val="333333"/>
          <w:kern w:val="0"/>
          <w:sz w:val="23"/>
          <w:szCs w:val="23"/>
        </w:rPr>
        <w:br/>
        <w:t xml:space="preserve">　　九、纳税人应当如实申报应税车辆的计税价格，税务机关应当按照纳税人申报的计税价格征收税款。纳税人编造虚假计税依据的，税务机关应当依照《税收征管法》及其实施细则的相关规定处理。</w:t>
      </w:r>
      <w:r w:rsidRPr="00E04B3D">
        <w:rPr>
          <w:rFonts w:ascii="微软雅黑" w:eastAsia="微软雅黑" w:hAnsi="微软雅黑" w:cs="宋体" w:hint="eastAsia"/>
          <w:color w:val="333333"/>
          <w:kern w:val="0"/>
          <w:sz w:val="23"/>
          <w:szCs w:val="23"/>
        </w:rPr>
        <w:br/>
        <w:t xml:space="preserve">　　十、本公告要求纳税人提供的资料，税务机关能够通过政府信息共享等手段获取相关资料信息的，纳税人不再提交。</w:t>
      </w:r>
      <w:r w:rsidRPr="00E04B3D">
        <w:rPr>
          <w:rFonts w:ascii="微软雅黑" w:eastAsia="微软雅黑" w:hAnsi="微软雅黑" w:cs="宋体" w:hint="eastAsia"/>
          <w:color w:val="333333"/>
          <w:kern w:val="0"/>
          <w:sz w:val="23"/>
          <w:szCs w:val="23"/>
        </w:rPr>
        <w:br/>
        <w:t xml:space="preserve">　　十一、税务机关应当在税款足额入库或者办理免税手续后，将应税车辆完税或者免税电子信息，及时传送给公安机关交通管理部门。</w:t>
      </w:r>
      <w:r w:rsidRPr="00E04B3D">
        <w:rPr>
          <w:rFonts w:ascii="微软雅黑" w:eastAsia="微软雅黑" w:hAnsi="微软雅黑" w:cs="宋体" w:hint="eastAsia"/>
          <w:color w:val="333333"/>
          <w:kern w:val="0"/>
          <w:sz w:val="23"/>
          <w:szCs w:val="23"/>
        </w:rPr>
        <w:br/>
        <w:t xml:space="preserve">　　税款足额入库包括以下情形：纳税人到银行缴纳车辆购置税税款（转账或者现金），由银行将税款缴入国库的，国库已传回《税收缴款书（银行经收专用）》联次；纳税人通过横向联网电子缴税系统等电子方式缴纳税款的，税款划缴已成功；纳税人在办税服务厅以现金方式缴纳税款的，主管税务机关已收取税款。</w:t>
      </w:r>
      <w:r w:rsidRPr="00E04B3D">
        <w:rPr>
          <w:rFonts w:ascii="微软雅黑" w:eastAsia="微软雅黑" w:hAnsi="微软雅黑" w:cs="宋体" w:hint="eastAsia"/>
          <w:color w:val="333333"/>
          <w:kern w:val="0"/>
          <w:sz w:val="23"/>
          <w:szCs w:val="23"/>
        </w:rPr>
        <w:br/>
        <w:t xml:space="preserve">　　十二、纳税人名称、车辆厂牌型号、发动机号、车辆识别代号（车架号）、证件号码等应税车辆完税或者免税电子信息与原申报资料不一致的，纳税人可以到税务机关办理完税或者免税电子信息更正，但是不包括以下情形：</w:t>
      </w:r>
      <w:r w:rsidRPr="00E04B3D">
        <w:rPr>
          <w:rFonts w:ascii="微软雅黑" w:eastAsia="微软雅黑" w:hAnsi="微软雅黑" w:cs="宋体" w:hint="eastAsia"/>
          <w:color w:val="333333"/>
          <w:kern w:val="0"/>
          <w:sz w:val="23"/>
          <w:szCs w:val="23"/>
        </w:rPr>
        <w:br/>
        <w:t xml:space="preserve">　　（一）车辆识别代号（车架号）和发动机号同时与原申报资料不一致。</w:t>
      </w:r>
      <w:r w:rsidRPr="00E04B3D">
        <w:rPr>
          <w:rFonts w:ascii="微软雅黑" w:eastAsia="微软雅黑" w:hAnsi="微软雅黑" w:cs="宋体" w:hint="eastAsia"/>
          <w:color w:val="333333"/>
          <w:kern w:val="0"/>
          <w:sz w:val="23"/>
          <w:szCs w:val="23"/>
        </w:rPr>
        <w:br/>
        <w:t xml:space="preserve">　　（二）完税或者免税信息更正影响到车辆购置税税款。</w:t>
      </w:r>
      <w:r w:rsidRPr="00E04B3D">
        <w:rPr>
          <w:rFonts w:ascii="微软雅黑" w:eastAsia="微软雅黑" w:hAnsi="微软雅黑" w:cs="宋体" w:hint="eastAsia"/>
          <w:color w:val="333333"/>
          <w:kern w:val="0"/>
          <w:sz w:val="23"/>
          <w:szCs w:val="23"/>
        </w:rPr>
        <w:br/>
        <w:t xml:space="preserve">　　（三）纳税人名称和证件号码同时与原申报资料不一致。</w:t>
      </w:r>
      <w:r w:rsidRPr="00E04B3D">
        <w:rPr>
          <w:rFonts w:ascii="微软雅黑" w:eastAsia="微软雅黑" w:hAnsi="微软雅黑" w:cs="宋体" w:hint="eastAsia"/>
          <w:color w:val="333333"/>
          <w:kern w:val="0"/>
          <w:sz w:val="23"/>
          <w:szCs w:val="23"/>
        </w:rPr>
        <w:br/>
        <w:t xml:space="preserve">　　税务机关核实后，办理更正手续，重新生成应税车辆完税或者免税电子信息，并且及时传送给公安机关交通管理部门。</w:t>
      </w:r>
      <w:r w:rsidRPr="00E04B3D">
        <w:rPr>
          <w:rFonts w:ascii="微软雅黑" w:eastAsia="微软雅黑" w:hAnsi="微软雅黑" w:cs="宋体" w:hint="eastAsia"/>
          <w:color w:val="333333"/>
          <w:kern w:val="0"/>
          <w:sz w:val="23"/>
          <w:szCs w:val="23"/>
        </w:rPr>
        <w:br/>
        <w:t xml:space="preserve">　　十三、《车辆购置税法》第九条所称“设有固定装置的非运输专用作业车辆”，</w:t>
      </w:r>
      <w:r w:rsidRPr="00E04B3D">
        <w:rPr>
          <w:rFonts w:ascii="微软雅黑" w:eastAsia="微软雅黑" w:hAnsi="微软雅黑" w:cs="宋体" w:hint="eastAsia"/>
          <w:color w:val="333333"/>
          <w:kern w:val="0"/>
          <w:sz w:val="23"/>
          <w:szCs w:val="23"/>
        </w:rPr>
        <w:lastRenderedPageBreak/>
        <w:t>是指列入国家税务总局下发的《设有固定装置的非运输专用作业车辆免税图册》（以下简称免税图册）的车辆。</w:t>
      </w:r>
      <w:r w:rsidRPr="00E04B3D">
        <w:rPr>
          <w:rFonts w:ascii="微软雅黑" w:eastAsia="微软雅黑" w:hAnsi="微软雅黑" w:cs="宋体" w:hint="eastAsia"/>
          <w:color w:val="333333"/>
          <w:kern w:val="0"/>
          <w:sz w:val="23"/>
          <w:szCs w:val="23"/>
        </w:rPr>
        <w:br/>
        <w:t xml:space="preserve">　　纳税人在办理设有固定装置的非运输专用作业车辆免税申报时，除按照本公告第五条规定提供资料外，还应当提供车辆内、外观彩色5寸照片，主管税务机关依据免税图册办理免税手续。</w:t>
      </w:r>
      <w:r w:rsidRPr="00E04B3D">
        <w:rPr>
          <w:rFonts w:ascii="微软雅黑" w:eastAsia="微软雅黑" w:hAnsi="微软雅黑" w:cs="宋体" w:hint="eastAsia"/>
          <w:color w:val="333333"/>
          <w:kern w:val="0"/>
          <w:sz w:val="23"/>
          <w:szCs w:val="23"/>
        </w:rPr>
        <w:br/>
        <w:t xml:space="preserve">　　十四、本公告所称车辆合格证明，是指整车出厂合格证或者《车辆电子信息单》（见附件3）。</w:t>
      </w:r>
      <w:r w:rsidRPr="00E04B3D">
        <w:rPr>
          <w:rFonts w:ascii="微软雅黑" w:eastAsia="微软雅黑" w:hAnsi="微软雅黑" w:cs="宋体" w:hint="eastAsia"/>
          <w:color w:val="333333"/>
          <w:kern w:val="0"/>
          <w:sz w:val="23"/>
          <w:szCs w:val="23"/>
        </w:rPr>
        <w:br/>
        <w:t xml:space="preserve">　　本公告所称车辆相关价格凭证是指：境内购置车辆为机动车销售统一发票或者其他有效凭证；进口自用车辆为《海关进口关税专用缴款书》或者海关进出口货物征免税证明，属于应征消费税车辆的还包括《海关进口消费税专用缴款书》。</w:t>
      </w:r>
      <w:r w:rsidRPr="00E04B3D">
        <w:rPr>
          <w:rFonts w:ascii="微软雅黑" w:eastAsia="微软雅黑" w:hAnsi="微软雅黑" w:cs="宋体" w:hint="eastAsia"/>
          <w:color w:val="333333"/>
          <w:kern w:val="0"/>
          <w:sz w:val="23"/>
          <w:szCs w:val="23"/>
        </w:rPr>
        <w:br/>
        <w:t xml:space="preserve">　　本公告所称纳税人身份证明是指：单位纳税人为《统一社会信用代码证书》，或者营业执照或者其他有效机构证明；个人纳税人为居民身份证，或者居民户口簿或者入境的身份证件。</w:t>
      </w:r>
      <w:r w:rsidRPr="00E04B3D">
        <w:rPr>
          <w:rFonts w:ascii="微软雅黑" w:eastAsia="微软雅黑" w:hAnsi="微软雅黑" w:cs="宋体" w:hint="eastAsia"/>
          <w:color w:val="333333"/>
          <w:kern w:val="0"/>
          <w:sz w:val="23"/>
          <w:szCs w:val="23"/>
        </w:rPr>
        <w:br/>
        <w:t xml:space="preserve">　　十五、《车辆购置税纳税申报表》《车辆购置税退税申请表》，样式由国家税务总局统一规定，国家税务总局各省、自治区、直辖市和计划单列市税务局自行印制，纳税人也可以在税务机关网站下载、提交。</w:t>
      </w:r>
      <w:r w:rsidRPr="00E04B3D">
        <w:rPr>
          <w:rFonts w:ascii="微软雅黑" w:eastAsia="微软雅黑" w:hAnsi="微软雅黑" w:cs="宋体" w:hint="eastAsia"/>
          <w:color w:val="333333"/>
          <w:kern w:val="0"/>
          <w:sz w:val="23"/>
          <w:szCs w:val="23"/>
        </w:rPr>
        <w:br/>
        <w:t xml:space="preserve">　　十六、纳税人2019年6月30日（含）前购置属于《中华人民共和国车辆购置税暂行条例》规定的应税车辆，在2019年7月1日前未申报纳税的，应当按照规定的申报纳税期限申报纳税。</w:t>
      </w:r>
      <w:r w:rsidRPr="00E04B3D">
        <w:rPr>
          <w:rFonts w:ascii="微软雅黑" w:eastAsia="微软雅黑" w:hAnsi="微软雅黑" w:cs="宋体" w:hint="eastAsia"/>
          <w:color w:val="333333"/>
          <w:kern w:val="0"/>
          <w:sz w:val="23"/>
          <w:szCs w:val="23"/>
        </w:rPr>
        <w:br/>
        <w:t xml:space="preserve">　　十七、本公告自2019年7月1日起施行。《车辆购置税全文废止和部分条款废止的文件目录》（见附件4）同日生效。</w:t>
      </w:r>
      <w:r w:rsidRPr="00E04B3D">
        <w:rPr>
          <w:rFonts w:ascii="微软雅黑" w:eastAsia="微软雅黑" w:hAnsi="微软雅黑" w:cs="宋体" w:hint="eastAsia"/>
          <w:color w:val="333333"/>
          <w:kern w:val="0"/>
          <w:sz w:val="23"/>
          <w:szCs w:val="23"/>
        </w:rPr>
        <w:br/>
        <w:t xml:space="preserve">　　特此公告。</w:t>
      </w:r>
    </w:p>
    <w:p w:rsidR="00E04B3D" w:rsidRPr="00E04B3D" w:rsidRDefault="00E04B3D" w:rsidP="00E04B3D">
      <w:pPr>
        <w:widowControl/>
        <w:shd w:val="clear" w:color="auto" w:fill="FFFFFF"/>
        <w:spacing w:before="0" w:beforeAutospacing="0" w:after="0" w:afterAutospacing="0" w:line="524" w:lineRule="atLeast"/>
        <w:jc w:val="left"/>
        <w:rPr>
          <w:rFonts w:ascii="微软雅黑" w:eastAsia="微软雅黑" w:hAnsi="微软雅黑" w:cs="宋体"/>
          <w:color w:val="333333"/>
          <w:kern w:val="0"/>
          <w:sz w:val="23"/>
          <w:szCs w:val="23"/>
        </w:rPr>
      </w:pPr>
      <w:r w:rsidRPr="00E04B3D">
        <w:rPr>
          <w:rFonts w:ascii="微软雅黑" w:eastAsia="微软雅黑" w:hAnsi="微软雅黑" w:cs="宋体" w:hint="eastAsia"/>
          <w:color w:val="333333"/>
          <w:kern w:val="0"/>
          <w:sz w:val="23"/>
          <w:szCs w:val="23"/>
        </w:rPr>
        <w:lastRenderedPageBreak/>
        <w:t xml:space="preserve">　　附件：1.</w:t>
      </w:r>
      <w:hyperlink r:id="rId6" w:tgtFrame="_blank" w:history="1">
        <w:r w:rsidRPr="00E04B3D">
          <w:rPr>
            <w:rFonts w:ascii="微软雅黑" w:eastAsia="微软雅黑" w:hAnsi="微软雅黑" w:cs="宋体" w:hint="eastAsia"/>
            <w:color w:val="0000FF"/>
            <w:kern w:val="0"/>
            <w:sz w:val="23"/>
            <w:szCs w:val="23"/>
          </w:rPr>
          <w:t>车辆购置税纳税申报表</w:t>
        </w:r>
      </w:hyperlink>
      <w:r w:rsidRPr="00E04B3D">
        <w:rPr>
          <w:rFonts w:ascii="微软雅黑" w:eastAsia="微软雅黑" w:hAnsi="微软雅黑" w:cs="宋体" w:hint="eastAsia"/>
          <w:color w:val="333333"/>
          <w:kern w:val="0"/>
          <w:sz w:val="23"/>
          <w:szCs w:val="23"/>
        </w:rPr>
        <w:br/>
        <w:t xml:space="preserve">　　　　　2.</w:t>
      </w:r>
      <w:hyperlink r:id="rId7" w:tgtFrame="_blank" w:history="1">
        <w:r w:rsidRPr="00E04B3D">
          <w:rPr>
            <w:rFonts w:ascii="微软雅黑" w:eastAsia="微软雅黑" w:hAnsi="微软雅黑" w:cs="宋体" w:hint="eastAsia"/>
            <w:color w:val="0000FF"/>
            <w:kern w:val="0"/>
            <w:sz w:val="23"/>
            <w:szCs w:val="23"/>
          </w:rPr>
          <w:t>车辆购置税退税申请表</w:t>
        </w:r>
      </w:hyperlink>
      <w:r w:rsidRPr="00E04B3D">
        <w:rPr>
          <w:rFonts w:ascii="微软雅黑" w:eastAsia="微软雅黑" w:hAnsi="微软雅黑" w:cs="宋体" w:hint="eastAsia"/>
          <w:color w:val="333333"/>
          <w:kern w:val="0"/>
          <w:sz w:val="23"/>
          <w:szCs w:val="23"/>
        </w:rPr>
        <w:br/>
        <w:t xml:space="preserve">　　　　　3.</w:t>
      </w:r>
      <w:hyperlink r:id="rId8" w:tgtFrame="_blank" w:history="1">
        <w:r w:rsidRPr="00E04B3D">
          <w:rPr>
            <w:rFonts w:ascii="微软雅黑" w:eastAsia="微软雅黑" w:hAnsi="微软雅黑" w:cs="宋体" w:hint="eastAsia"/>
            <w:color w:val="0000FF"/>
            <w:kern w:val="0"/>
            <w:sz w:val="23"/>
            <w:szCs w:val="23"/>
          </w:rPr>
          <w:t>车辆电子信息单</w:t>
        </w:r>
      </w:hyperlink>
      <w:r w:rsidRPr="00E04B3D">
        <w:rPr>
          <w:rFonts w:ascii="微软雅黑" w:eastAsia="微软雅黑" w:hAnsi="微软雅黑" w:cs="宋体" w:hint="eastAsia"/>
          <w:color w:val="333333"/>
          <w:kern w:val="0"/>
          <w:sz w:val="23"/>
          <w:szCs w:val="23"/>
        </w:rPr>
        <w:br/>
        <w:t xml:space="preserve">　　　　　4.</w:t>
      </w:r>
      <w:hyperlink r:id="rId9" w:tgtFrame="_blank" w:history="1">
        <w:r w:rsidRPr="00E04B3D">
          <w:rPr>
            <w:rFonts w:ascii="微软雅黑" w:eastAsia="微软雅黑" w:hAnsi="微软雅黑" w:cs="宋体" w:hint="eastAsia"/>
            <w:color w:val="0000FF"/>
            <w:kern w:val="0"/>
            <w:sz w:val="23"/>
            <w:szCs w:val="23"/>
          </w:rPr>
          <w:t>车辆购置税全文废止和部分条款废止的文件目录</w:t>
        </w:r>
      </w:hyperlink>
    </w:p>
    <w:p w:rsidR="00E04B3D" w:rsidRPr="00E04B3D" w:rsidRDefault="00E04B3D" w:rsidP="00E04B3D">
      <w:pPr>
        <w:widowControl/>
        <w:shd w:val="clear" w:color="auto" w:fill="FFFFFF"/>
        <w:spacing w:before="0" w:beforeAutospacing="0" w:after="0" w:afterAutospacing="0" w:line="524" w:lineRule="atLeast"/>
        <w:jc w:val="right"/>
        <w:rPr>
          <w:rFonts w:ascii="微软雅黑" w:eastAsia="微软雅黑" w:hAnsi="微软雅黑" w:cs="宋体"/>
          <w:color w:val="333333"/>
          <w:kern w:val="0"/>
          <w:sz w:val="23"/>
          <w:szCs w:val="23"/>
        </w:rPr>
      </w:pPr>
      <w:r w:rsidRPr="00E04B3D">
        <w:rPr>
          <w:rFonts w:ascii="微软雅黑" w:eastAsia="微软雅黑" w:hAnsi="微软雅黑" w:cs="宋体" w:hint="eastAsia"/>
          <w:color w:val="333333"/>
          <w:kern w:val="0"/>
          <w:sz w:val="23"/>
          <w:szCs w:val="23"/>
        </w:rPr>
        <w:t>国家税务总局</w:t>
      </w:r>
      <w:r w:rsidRPr="00E04B3D">
        <w:rPr>
          <w:rFonts w:ascii="微软雅黑" w:eastAsia="微软雅黑" w:hAnsi="微软雅黑" w:cs="宋体" w:hint="eastAsia"/>
          <w:color w:val="333333"/>
          <w:kern w:val="0"/>
          <w:sz w:val="23"/>
          <w:szCs w:val="23"/>
        </w:rPr>
        <w:br/>
        <w:t>2019年6月21日</w:t>
      </w:r>
    </w:p>
    <w:p w:rsidR="00E04B3D" w:rsidRPr="00E04B3D" w:rsidRDefault="00E04B3D" w:rsidP="00E04B3D">
      <w:pPr>
        <w:widowControl/>
        <w:shd w:val="clear" w:color="auto" w:fill="FFFFFF"/>
        <w:spacing w:before="0" w:beforeAutospacing="0" w:afterAutospacing="0" w:line="524" w:lineRule="atLeast"/>
        <w:jc w:val="left"/>
        <w:rPr>
          <w:rFonts w:ascii="微软雅黑" w:eastAsia="微软雅黑" w:hAnsi="微软雅黑" w:cs="宋体"/>
          <w:color w:val="333333"/>
          <w:kern w:val="0"/>
          <w:sz w:val="23"/>
          <w:szCs w:val="23"/>
        </w:rPr>
      </w:pPr>
      <w:r w:rsidRPr="00E04B3D">
        <w:rPr>
          <w:rFonts w:ascii="微软雅黑" w:eastAsia="微软雅黑" w:hAnsi="微软雅黑" w:cs="宋体" w:hint="eastAsia"/>
          <w:color w:val="333333"/>
          <w:kern w:val="0"/>
          <w:sz w:val="23"/>
          <w:szCs w:val="23"/>
        </w:rPr>
        <w:t>链接：</w:t>
      </w:r>
      <w:hyperlink r:id="rId10" w:history="1">
        <w:r w:rsidR="00C30540" w:rsidRPr="00C30540">
          <w:rPr>
            <w:rStyle w:val="a5"/>
            <w:rFonts w:ascii="微软雅黑" w:eastAsia="微软雅黑" w:hAnsi="微软雅黑" w:cs="宋体" w:hint="eastAsia"/>
            <w:kern w:val="0"/>
            <w:sz w:val="23"/>
            <w:szCs w:val="23"/>
          </w:rPr>
          <w:t>相关政策解读</w:t>
        </w:r>
        <w:r w:rsidR="00C30540" w:rsidRPr="00C30540">
          <w:rPr>
            <w:rStyle w:val="a5"/>
            <w:rFonts w:ascii="微软雅黑" w:eastAsia="微软雅黑" w:hAnsi="微软雅黑" w:cs="宋体"/>
            <w:kern w:val="0"/>
            <w:sz w:val="23"/>
            <w:szCs w:val="23"/>
          </w:rPr>
          <w:t>.docx</w:t>
        </w:r>
      </w:hyperlink>
      <w:r w:rsidR="00C30540" w:rsidRPr="00E04B3D">
        <w:rPr>
          <w:rFonts w:ascii="微软雅黑" w:eastAsia="微软雅黑" w:hAnsi="微软雅黑" w:cs="宋体"/>
          <w:color w:val="333333"/>
          <w:kern w:val="0"/>
          <w:sz w:val="23"/>
          <w:szCs w:val="23"/>
        </w:rPr>
        <w:t xml:space="preserve"> </w:t>
      </w:r>
    </w:p>
    <w:p w:rsidR="00AA5299" w:rsidRPr="00E04B3D" w:rsidRDefault="00AA5299"/>
    <w:sectPr w:rsidR="00AA5299" w:rsidRPr="00E04B3D" w:rsidSect="00AA5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FC7" w:rsidRDefault="00185FC7" w:rsidP="00CA4ABA">
      <w:pPr>
        <w:spacing w:before="0" w:after="0"/>
      </w:pPr>
      <w:r>
        <w:separator/>
      </w:r>
    </w:p>
  </w:endnote>
  <w:endnote w:type="continuationSeparator" w:id="1">
    <w:p w:rsidR="00185FC7" w:rsidRDefault="00185FC7" w:rsidP="00CA4A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FC7" w:rsidRDefault="00185FC7" w:rsidP="00CA4ABA">
      <w:pPr>
        <w:spacing w:before="0" w:after="0"/>
      </w:pPr>
      <w:r>
        <w:separator/>
      </w:r>
    </w:p>
  </w:footnote>
  <w:footnote w:type="continuationSeparator" w:id="1">
    <w:p w:rsidR="00185FC7" w:rsidRDefault="00185FC7" w:rsidP="00CA4AB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B3D"/>
    <w:rsid w:val="00185FC7"/>
    <w:rsid w:val="003C4E9D"/>
    <w:rsid w:val="00404790"/>
    <w:rsid w:val="00AA5299"/>
    <w:rsid w:val="00B649BA"/>
    <w:rsid w:val="00BF3DEC"/>
    <w:rsid w:val="00C30540"/>
    <w:rsid w:val="00CA4ABA"/>
    <w:rsid w:val="00E04B3D"/>
    <w:rsid w:val="00FE7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nse">
    <w:name w:val="lanse"/>
    <w:basedOn w:val="a"/>
    <w:rsid w:val="00E04B3D"/>
    <w:pPr>
      <w:widowControl/>
      <w:spacing w:before="0" w:beforeAutospacing="0" w:after="0" w:afterAutospacing="0"/>
      <w:jc w:val="left"/>
    </w:pPr>
    <w:rPr>
      <w:rFonts w:ascii="宋体" w:eastAsia="宋体" w:hAnsi="宋体" w:cs="宋体"/>
      <w:kern w:val="0"/>
      <w:sz w:val="24"/>
      <w:szCs w:val="24"/>
    </w:rPr>
  </w:style>
  <w:style w:type="character" w:customStyle="1" w:styleId="yanse">
    <w:name w:val="yanse"/>
    <w:basedOn w:val="a0"/>
    <w:rsid w:val="00E04B3D"/>
  </w:style>
  <w:style w:type="paragraph" w:styleId="a3">
    <w:name w:val="header"/>
    <w:basedOn w:val="a"/>
    <w:link w:val="Char"/>
    <w:uiPriority w:val="99"/>
    <w:semiHidden/>
    <w:unhideWhenUsed/>
    <w:rsid w:val="00CA4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4ABA"/>
    <w:rPr>
      <w:sz w:val="18"/>
      <w:szCs w:val="18"/>
    </w:rPr>
  </w:style>
  <w:style w:type="paragraph" w:styleId="a4">
    <w:name w:val="footer"/>
    <w:basedOn w:val="a"/>
    <w:link w:val="Char0"/>
    <w:uiPriority w:val="99"/>
    <w:semiHidden/>
    <w:unhideWhenUsed/>
    <w:rsid w:val="00CA4A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4ABA"/>
    <w:rPr>
      <w:sz w:val="18"/>
      <w:szCs w:val="18"/>
    </w:rPr>
  </w:style>
  <w:style w:type="character" w:styleId="a5">
    <w:name w:val="Hyperlink"/>
    <w:basedOn w:val="a0"/>
    <w:uiPriority w:val="99"/>
    <w:unhideWhenUsed/>
    <w:rsid w:val="00C305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1213988">
      <w:bodyDiv w:val="1"/>
      <w:marLeft w:val="0"/>
      <w:marRight w:val="0"/>
      <w:marTop w:val="0"/>
      <w:marBottom w:val="0"/>
      <w:divBdr>
        <w:top w:val="none" w:sz="0" w:space="0" w:color="auto"/>
        <w:left w:val="none" w:sz="0" w:space="0" w:color="auto"/>
        <w:bottom w:val="none" w:sz="0" w:space="0" w:color="auto"/>
        <w:right w:val="none" w:sz="0" w:space="0" w:color="auto"/>
      </w:divBdr>
      <w:divsChild>
        <w:div w:id="66004286">
          <w:marLeft w:val="0"/>
          <w:marRight w:val="0"/>
          <w:marTop w:val="100"/>
          <w:marBottom w:val="100"/>
          <w:divBdr>
            <w:top w:val="none" w:sz="0" w:space="0" w:color="auto"/>
            <w:left w:val="none" w:sz="0" w:space="0" w:color="auto"/>
            <w:bottom w:val="none" w:sz="0" w:space="0" w:color="auto"/>
            <w:right w:val="none" w:sz="0" w:space="0" w:color="auto"/>
          </w:divBdr>
          <w:divsChild>
            <w:div w:id="1518693587">
              <w:marLeft w:val="0"/>
              <w:marRight w:val="0"/>
              <w:marTop w:val="0"/>
              <w:marBottom w:val="0"/>
              <w:divBdr>
                <w:top w:val="single" w:sz="6" w:space="0" w:color="DEDCD8"/>
                <w:left w:val="single" w:sz="6" w:space="0" w:color="DEDCD8"/>
                <w:bottom w:val="single" w:sz="6" w:space="0" w:color="DEDCD8"/>
                <w:right w:val="single" w:sz="6" w:space="0" w:color="DEDCD8"/>
              </w:divBdr>
              <w:divsChild>
                <w:div w:id="199899799">
                  <w:marLeft w:val="0"/>
                  <w:marRight w:val="0"/>
                  <w:marTop w:val="0"/>
                  <w:marBottom w:val="0"/>
                  <w:divBdr>
                    <w:top w:val="none" w:sz="0" w:space="0" w:color="auto"/>
                    <w:left w:val="none" w:sz="0" w:space="0" w:color="auto"/>
                    <w:bottom w:val="single" w:sz="6" w:space="0" w:color="DEDCD8"/>
                    <w:right w:val="none" w:sz="0" w:space="0" w:color="auto"/>
                  </w:divBdr>
                  <w:divsChild>
                    <w:div w:id="977687538">
                      <w:marLeft w:val="0"/>
                      <w:marRight w:val="0"/>
                      <w:marTop w:val="204"/>
                      <w:marBottom w:val="204"/>
                      <w:divBdr>
                        <w:top w:val="none" w:sz="0" w:space="0" w:color="auto"/>
                        <w:left w:val="none" w:sz="0" w:space="0" w:color="auto"/>
                        <w:bottom w:val="none" w:sz="0" w:space="0" w:color="auto"/>
                        <w:right w:val="none" w:sz="0" w:space="0" w:color="auto"/>
                      </w:divBdr>
                      <w:divsChild>
                        <w:div w:id="1622490031">
                          <w:marLeft w:val="0"/>
                          <w:marRight w:val="0"/>
                          <w:marTop w:val="0"/>
                          <w:marBottom w:val="0"/>
                          <w:divBdr>
                            <w:top w:val="none" w:sz="0" w:space="0" w:color="auto"/>
                            <w:left w:val="none" w:sz="0" w:space="0" w:color="auto"/>
                            <w:bottom w:val="none" w:sz="0" w:space="0" w:color="auto"/>
                            <w:right w:val="none" w:sz="0" w:space="0" w:color="auto"/>
                          </w:divBdr>
                          <w:divsChild>
                            <w:div w:id="927542218">
                              <w:marLeft w:val="0"/>
                              <w:marRight w:val="0"/>
                              <w:marTop w:val="0"/>
                              <w:marBottom w:val="0"/>
                              <w:divBdr>
                                <w:top w:val="none" w:sz="0" w:space="0" w:color="auto"/>
                                <w:left w:val="none" w:sz="0" w:space="0" w:color="auto"/>
                                <w:bottom w:val="none" w:sz="0" w:space="0" w:color="auto"/>
                                <w:right w:val="none" w:sz="0" w:space="0" w:color="auto"/>
                              </w:divBdr>
                            </w:div>
                            <w:div w:id="705329887">
                              <w:marLeft w:val="0"/>
                              <w:marRight w:val="0"/>
                              <w:marTop w:val="0"/>
                              <w:marBottom w:val="0"/>
                              <w:divBdr>
                                <w:top w:val="none" w:sz="0" w:space="0" w:color="auto"/>
                                <w:left w:val="none" w:sz="0" w:space="0" w:color="auto"/>
                                <w:bottom w:val="none" w:sz="0" w:space="0" w:color="auto"/>
                                <w:right w:val="none" w:sz="0" w:space="0" w:color="auto"/>
                              </w:divBdr>
                              <w:divsChild>
                                <w:div w:id="118568661">
                                  <w:marLeft w:val="73"/>
                                  <w:marRight w:val="0"/>
                                  <w:marTop w:val="0"/>
                                  <w:marBottom w:val="0"/>
                                  <w:divBdr>
                                    <w:top w:val="none" w:sz="0" w:space="0" w:color="auto"/>
                                    <w:left w:val="none" w:sz="0" w:space="0" w:color="auto"/>
                                    <w:bottom w:val="none" w:sz="0" w:space="0" w:color="auto"/>
                                    <w:right w:val="none" w:sz="0" w:space="0" w:color="auto"/>
                                  </w:divBdr>
                                  <w:divsChild>
                                    <w:div w:id="1929996549">
                                      <w:marLeft w:val="0"/>
                                      <w:marRight w:val="0"/>
                                      <w:marTop w:val="0"/>
                                      <w:marBottom w:val="0"/>
                                      <w:divBdr>
                                        <w:top w:val="none" w:sz="0" w:space="0" w:color="auto"/>
                                        <w:left w:val="none" w:sz="0" w:space="0" w:color="auto"/>
                                        <w:bottom w:val="none" w:sz="0" w:space="0" w:color="auto"/>
                                        <w:right w:val="none" w:sz="0" w:space="0" w:color="auto"/>
                                      </w:divBdr>
                                      <w:divsChild>
                                        <w:div w:id="1344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4457706/5127907/files/10ff1524fd9a4643910b52e5e6700d21.doc" TargetMode="External"/><Relationship Id="rId3" Type="http://schemas.openxmlformats.org/officeDocument/2006/relationships/webSettings" Target="webSettings.xml"/><Relationship Id="rId7" Type="http://schemas.openxmlformats.org/officeDocument/2006/relationships/hyperlink" Target="http://www.chinatax.gov.cn/n810341/n810755/c4457706/5127907/files/b29ca7aff55e4da0a32900ad7d15bc5e.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n810341/n810755/c4457706/5127907/files/eeea1d7dd7c14eb48a1a578b3e64e60f.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30456;&#20851;&#25919;&#31574;&#35299;&#35835;.docx" TargetMode="External"/><Relationship Id="rId4" Type="http://schemas.openxmlformats.org/officeDocument/2006/relationships/footnotes" Target="footnotes.xml"/><Relationship Id="rId9" Type="http://schemas.openxmlformats.org/officeDocument/2006/relationships/hyperlink" Target="http://www.chinatax.gov.cn/n810341/n810755/c4457706/5127907/files/c55baff0c16c40e7ab5859dd4a7aca9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姜玲</dc:creator>
  <cp:lastModifiedBy>姜玲</cp:lastModifiedBy>
  <cp:revision>3</cp:revision>
  <dcterms:created xsi:type="dcterms:W3CDTF">2019-12-16T02:30:00Z</dcterms:created>
  <dcterms:modified xsi:type="dcterms:W3CDTF">2019-12-16T02:36:00Z</dcterms:modified>
</cp:coreProperties>
</file>