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1A" w:rsidRDefault="00FD0D1A" w:rsidP="00DD00DA">
      <w:pPr>
        <w:spacing w:line="560" w:lineRule="exact"/>
        <w:jc w:val="center"/>
        <w:rPr>
          <w:rFonts w:ascii="方正小标宋简体" w:eastAsia="方正小标宋简体" w:hint="eastAsia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color w:val="auto"/>
          <w:sz w:val="44"/>
          <w:szCs w:val="44"/>
          <w:lang w:eastAsia="zh-CN"/>
        </w:rPr>
        <w:t>国家税务总局</w:t>
      </w:r>
      <w:r w:rsidR="00804C57">
        <w:rPr>
          <w:rFonts w:ascii="方正小标宋简体" w:eastAsia="方正小标宋简体" w:hint="eastAsia"/>
          <w:color w:val="auto"/>
          <w:sz w:val="44"/>
          <w:szCs w:val="44"/>
          <w:lang w:eastAsia="zh-CN"/>
        </w:rPr>
        <w:t>灌南县税务局</w:t>
      </w:r>
      <w:r w:rsidR="00840420" w:rsidRPr="00CF7B69">
        <w:rPr>
          <w:rFonts w:ascii="方正小标宋简体" w:eastAsia="方正小标宋简体" w:hint="eastAsia"/>
          <w:color w:val="auto"/>
          <w:sz w:val="44"/>
          <w:szCs w:val="44"/>
          <w:lang w:eastAsia="zh-CN"/>
        </w:rPr>
        <w:t>2019年</w:t>
      </w:r>
    </w:p>
    <w:p w:rsidR="00840420" w:rsidRPr="00CF7B69" w:rsidRDefault="00840420" w:rsidP="00DD00DA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lang w:eastAsia="zh-CN"/>
        </w:rPr>
      </w:pPr>
      <w:r w:rsidRPr="00CF7B69">
        <w:rPr>
          <w:rFonts w:ascii="方正小标宋简体" w:eastAsia="方正小标宋简体" w:hint="eastAsia"/>
          <w:color w:val="auto"/>
          <w:sz w:val="44"/>
          <w:szCs w:val="44"/>
          <w:lang w:eastAsia="zh-CN"/>
        </w:rPr>
        <w:t>政府信息公开工作年度报告</w:t>
      </w:r>
    </w:p>
    <w:p w:rsidR="00DD00DA" w:rsidRPr="00A94B3A" w:rsidRDefault="002835A9" w:rsidP="00DD00DA">
      <w:pPr>
        <w:widowControl/>
        <w:spacing w:line="560" w:lineRule="exact"/>
        <w:ind w:firstLineChars="200" w:firstLine="640"/>
        <w:jc w:val="both"/>
        <w:rPr>
          <w:rFonts w:ascii="仿宋_GB2312" w:eastAsia="仿宋_GB2312" w:hAnsi="Verdana" w:cs="宋体"/>
          <w:color w:val="auto"/>
          <w:sz w:val="32"/>
          <w:szCs w:val="32"/>
          <w:lang w:eastAsia="zh-CN" w:bidi="ar-SA"/>
        </w:rPr>
      </w:pPr>
      <w:r w:rsidRPr="00A94B3A">
        <w:rPr>
          <w:rFonts w:ascii="仿宋_GB2312" w:eastAsia="仿宋_GB2312" w:hAnsi="Verdana" w:cs="宋体" w:hint="eastAsia"/>
          <w:color w:val="auto"/>
          <w:sz w:val="32"/>
          <w:szCs w:val="32"/>
          <w:lang w:eastAsia="zh-CN" w:bidi="ar-SA"/>
        </w:rPr>
        <w:t> </w:t>
      </w:r>
      <w:r w:rsidRPr="00A94B3A">
        <w:rPr>
          <w:rFonts w:ascii="仿宋_GB2312" w:eastAsia="仿宋_GB2312" w:hAnsi="Verdana" w:cs="Times New Roman" w:hint="eastAsia"/>
          <w:color w:val="auto"/>
          <w:kern w:val="2"/>
          <w:sz w:val="32"/>
          <w:szCs w:val="32"/>
          <w:lang w:eastAsia="zh-CN" w:bidi="ar-SA"/>
        </w:rPr>
        <w:t>2019</w:t>
      </w:r>
      <w:r w:rsidR="00596F2C" w:rsidRPr="00A94B3A">
        <w:rPr>
          <w:rFonts w:ascii="仿宋_GB2312" w:eastAsia="仿宋_GB2312" w:hAnsi="Verdana" w:cs="Times New Roman" w:hint="eastAsia"/>
          <w:color w:val="auto"/>
          <w:kern w:val="2"/>
          <w:sz w:val="32"/>
          <w:szCs w:val="32"/>
          <w:lang w:eastAsia="zh-CN" w:bidi="ar-SA"/>
        </w:rPr>
        <w:t>年，我局</w:t>
      </w:r>
      <w:r w:rsidRPr="00A94B3A">
        <w:rPr>
          <w:rFonts w:ascii="仿宋_GB2312" w:eastAsia="仿宋_GB2312" w:hAnsi="Verdana" w:cs="Times New Roman" w:hint="eastAsia"/>
          <w:color w:val="auto"/>
          <w:kern w:val="2"/>
          <w:sz w:val="32"/>
          <w:szCs w:val="32"/>
          <w:lang w:eastAsia="zh-CN" w:bidi="ar-SA"/>
        </w:rPr>
        <w:t>按照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《中华人民共和国政府信息公开条例》</w:t>
      </w:r>
      <w:r w:rsidRPr="00A94B3A">
        <w:rPr>
          <w:rFonts w:ascii="仿宋_GB2312" w:eastAsia="仿宋_GB2312" w:hAnsi="Verdana" w:cs="Times New Roman" w:hint="eastAsia"/>
          <w:color w:val="auto"/>
          <w:kern w:val="2"/>
          <w:sz w:val="32"/>
          <w:szCs w:val="32"/>
          <w:lang w:eastAsia="zh-CN" w:bidi="ar-SA"/>
        </w:rPr>
        <w:t>的要求，立足实际，强化组织领导、加强平台建设、狠抓制度落实、加强监督考核，信息公开工作取得显著成效</w:t>
      </w:r>
      <w:r w:rsidRPr="00A94B3A">
        <w:rPr>
          <w:rFonts w:ascii="仿宋_GB2312" w:eastAsia="仿宋_GB2312" w:hAnsi="Verdana" w:cs="宋体" w:hint="eastAsia"/>
          <w:color w:val="auto"/>
          <w:sz w:val="32"/>
          <w:szCs w:val="32"/>
          <w:lang w:eastAsia="zh-CN" w:bidi="ar-SA"/>
        </w:rPr>
        <w:t>。经过</w:t>
      </w:r>
      <w:r w:rsidRPr="00A94B3A">
        <w:rPr>
          <w:rFonts w:ascii="仿宋_GB2312" w:eastAsia="仿宋_GB2312" w:hAnsi="Verdana" w:cs="Times New Roman" w:hint="eastAsia"/>
          <w:color w:val="auto"/>
          <w:kern w:val="2"/>
          <w:sz w:val="32"/>
          <w:szCs w:val="32"/>
          <w:lang w:eastAsia="zh-CN" w:bidi="ar-SA"/>
        </w:rPr>
        <w:t>认真对照检查，</w:t>
      </w:r>
      <w:r w:rsidRPr="00A94B3A">
        <w:rPr>
          <w:rFonts w:ascii="仿宋_GB2312" w:eastAsia="仿宋_GB2312" w:hAnsi="Verdana" w:cs="宋体" w:hint="eastAsia"/>
          <w:color w:val="auto"/>
          <w:sz w:val="32"/>
          <w:szCs w:val="32"/>
          <w:lang w:eastAsia="zh-CN" w:bidi="ar-SA"/>
        </w:rPr>
        <w:t>现将我局2019年度信息公开工作开展情况报告如下：</w:t>
      </w:r>
    </w:p>
    <w:p w:rsidR="005E3E3B" w:rsidRPr="00CF7B69" w:rsidRDefault="00840420" w:rsidP="00DD00D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总体情况</w:t>
      </w:r>
    </w:p>
    <w:p w:rsidR="005E3E3B" w:rsidRPr="00A94B3A" w:rsidRDefault="005E3E3B" w:rsidP="00DD00DA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根据《中华人民共和国政府信息公开条例》，2019年</w:t>
      </w:r>
      <w:r w:rsidR="00CF7B69"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我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局进一步加强政府信息公开工作。按照“统一协调、分工负责”的原则，健全政府信息公开、政务公开领导体制和工作机制，完善政府信息公开工作实施细则，明确统计信息公开职责，加强组织学习，更新信息公开内容，规范依申请公开答复，促进政府信息公开工作有序运转。</w:t>
      </w:r>
    </w:p>
    <w:p w:rsidR="00596F2C" w:rsidRPr="00A94B3A" w:rsidRDefault="00596F2C" w:rsidP="00A94B3A">
      <w:pPr>
        <w:widowControl/>
        <w:spacing w:line="560" w:lineRule="exact"/>
        <w:ind w:firstLineChars="200" w:firstLine="640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 w:rsidRPr="00A94B3A">
        <w:rPr>
          <w:rFonts w:ascii="楷体" w:eastAsia="楷体" w:hAnsi="楷体" w:cs="宋体" w:hint="eastAsia"/>
          <w:color w:val="auto"/>
          <w:kern w:val="2"/>
          <w:sz w:val="32"/>
          <w:szCs w:val="32"/>
          <w:lang w:eastAsia="zh-CN" w:bidi="ar-SA"/>
        </w:rPr>
        <w:t>一是稳中求进,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完善信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息公开工作的组织架构。201</w:t>
      </w:r>
      <w:r w:rsidR="003056F1"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9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年，面对机构调整后人员变动的情况,及时调整工作网络，构建了更为规范的政府信息公开工作体系。日常工作中，办公室负责政府信息公开工作的推动和落实，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切实加强对政府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信息公开工作的常态化管理和检查。</w:t>
      </w:r>
    </w:p>
    <w:p w:rsidR="00596F2C" w:rsidRPr="00A94B3A" w:rsidRDefault="00596F2C" w:rsidP="00A94B3A">
      <w:pPr>
        <w:widowControl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auto"/>
          <w:kern w:val="2"/>
          <w:sz w:val="32"/>
          <w:szCs w:val="32"/>
          <w:lang w:eastAsia="zh-CN" w:bidi="ar-SA"/>
        </w:rPr>
      </w:pPr>
      <w:r w:rsidRPr="00A94B3A">
        <w:rPr>
          <w:rFonts w:ascii="楷体" w:eastAsia="楷体" w:hAnsi="楷体" w:cs="宋体" w:hint="eastAsia"/>
          <w:color w:val="auto"/>
          <w:kern w:val="2"/>
          <w:sz w:val="32"/>
          <w:szCs w:val="32"/>
          <w:lang w:eastAsia="zh-CN" w:bidi="ar-SA"/>
        </w:rPr>
        <w:t>二是稳中求全,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紧抓信息公开工作的重点方面。做好税收法律法规的公开工作，对社会公众普遍关心的税收新政，通过纳税人学校、新闻媒体等多种方式，第一时间告知社会公众；加强对热点税收政策的解读，并通过电视专题新闻等方式予以宣传公开，取得良好效果；对于年度预算决算、政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lastRenderedPageBreak/>
        <w:t>府采购类及单位人事任免类社会公众普遍敏感的信息，做到有事项必公开；依托连云港市税务局门户网站、县政府门户网站做好政府信息公开目录更新、依申请公开及网站在线咨询等工作，方便纳税人随时进行政策咨询及问题投诉。</w:t>
      </w:r>
    </w:p>
    <w:p w:rsidR="00596F2C" w:rsidRPr="00A94B3A" w:rsidRDefault="00596F2C" w:rsidP="00A94B3A">
      <w:pPr>
        <w:widowControl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auto"/>
          <w:kern w:val="2"/>
          <w:sz w:val="32"/>
          <w:szCs w:val="32"/>
          <w:lang w:eastAsia="zh-CN" w:bidi="ar-SA"/>
        </w:rPr>
      </w:pPr>
      <w:r w:rsidRPr="00A94B3A">
        <w:rPr>
          <w:rFonts w:ascii="楷体" w:eastAsia="楷体" w:hAnsi="楷体" w:cs="宋体" w:hint="eastAsia"/>
          <w:color w:val="auto"/>
          <w:kern w:val="2"/>
          <w:sz w:val="32"/>
          <w:szCs w:val="32"/>
          <w:lang w:eastAsia="zh-CN" w:bidi="ar-SA"/>
        </w:rPr>
        <w:t>三是稳中求严,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规范拟公开信息的审查环节。完善主动公开制度，在发文环节即加强主动公开信息的审查及管理，严格执行信息公开保密逐级审查制度，坚持“先审查、后公开”和“一事一审”原则，将政府信息公开保密审查程序与公文运转流程、信息发布程序有机结合。</w:t>
      </w:r>
    </w:p>
    <w:p w:rsidR="005E3E3B" w:rsidRPr="00A94B3A" w:rsidRDefault="00596F2C" w:rsidP="00804C57">
      <w:pPr>
        <w:widowControl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auto"/>
          <w:sz w:val="32"/>
          <w:szCs w:val="32"/>
          <w:lang w:eastAsia="zh-CN" w:bidi="ar-SA"/>
        </w:rPr>
      </w:pPr>
      <w:r w:rsidRPr="00CF7B69">
        <w:rPr>
          <w:rFonts w:ascii="方正仿宋_GBK" w:eastAsia="方正仿宋_GBK" w:hAnsi="宋体" w:cs="宋体" w:hint="eastAsia"/>
          <w:b/>
          <w:color w:val="auto"/>
          <w:kern w:val="2"/>
          <w:sz w:val="32"/>
          <w:szCs w:val="32"/>
          <w:lang w:eastAsia="zh-CN" w:bidi="ar-SA"/>
        </w:rPr>
        <w:t>四是稳中求实</w:t>
      </w:r>
      <w:r w:rsidRPr="00CF7B69">
        <w:rPr>
          <w:rFonts w:ascii="方正仿宋_GBK" w:eastAsia="方正仿宋_GBK" w:hAnsi="宋体" w:cs="宋体" w:hint="eastAsia"/>
          <w:color w:val="auto"/>
          <w:kern w:val="2"/>
          <w:sz w:val="32"/>
          <w:szCs w:val="32"/>
          <w:lang w:eastAsia="zh-CN" w:bidi="ar-SA"/>
        </w:rPr>
        <w:t>，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确保各类留言办理及时到位。明确专人负责“12345”热线、局长信箱的办理，进一步优化办理的流程：自接到办理单开始，分类处理留言，对于咨询类留言采取直接与相关科室对接的方式，争取一个工作日办结；对于举报投诉类留言，经办公室主任、分管局领导签发后，交相关科室办理，并确定回复时间，需稽查局及主管税务分局调查回复的留言，争取在十个工作日首次办结，并电话联系留言人，说明办理情况，争取留言人理解；对邻近办理期限的工单加强督促，提醒办理单位主动与纳税人沟通联系，预防屡诉的发生。</w:t>
      </w:r>
    </w:p>
    <w:p w:rsidR="005E3E3B" w:rsidRPr="00A94B3A" w:rsidRDefault="005E3E3B" w:rsidP="00DD00DA">
      <w:pPr>
        <w:spacing w:line="560" w:lineRule="exact"/>
        <w:ind w:firstLineChars="200" w:firstLine="640"/>
        <w:rPr>
          <w:rFonts w:ascii="仿宋_GB2312" w:eastAsia="仿宋_GB2312"/>
          <w:color w:val="auto"/>
          <w:sz w:val="32"/>
          <w:szCs w:val="32"/>
          <w:lang w:eastAsia="zh-CN"/>
        </w:rPr>
      </w:pP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截至2019年底，</w:t>
      </w:r>
      <w:r w:rsidR="00CF7B69"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我</w:t>
      </w:r>
      <w:r w:rsidRPr="00A94B3A">
        <w:rPr>
          <w:rFonts w:ascii="仿宋_GB2312" w:eastAsia="仿宋_GB2312" w:hint="eastAsia"/>
          <w:color w:val="auto"/>
          <w:sz w:val="32"/>
          <w:szCs w:val="32"/>
          <w:lang w:eastAsia="zh-CN"/>
        </w:rPr>
        <w:t>局政府信息公开工作运行正常，政府信息公开咨询、申请和答复工作顺利开展。</w:t>
      </w:r>
    </w:p>
    <w:p w:rsidR="005E3E3B" w:rsidRPr="00CF7B69" w:rsidRDefault="005E3E3B" w:rsidP="00DD00DA">
      <w:pPr>
        <w:spacing w:line="560" w:lineRule="exact"/>
        <w:rPr>
          <w:rFonts w:ascii="仿宋_GB2312" w:eastAsia="仿宋_GB2312" w:hAnsi="黑体"/>
          <w:color w:val="auto"/>
          <w:sz w:val="32"/>
          <w:szCs w:val="32"/>
          <w:lang w:eastAsia="zh-CN"/>
        </w:rPr>
      </w:pPr>
    </w:p>
    <w:p w:rsidR="00840420" w:rsidRPr="00CF7B69" w:rsidRDefault="00840420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F7B69" w:rsidRPr="00CF7B69" w:rsidTr="007F5A03"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F2521" w:rsidRPr="002B797C" w:rsidRDefault="00FF2521" w:rsidP="00DD00DA">
            <w:pPr>
              <w:tabs>
                <w:tab w:val="center" w:pos="4153"/>
                <w:tab w:val="left" w:pos="6615"/>
              </w:tabs>
              <w:spacing w:line="56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  <w:lang w:eastAsia="zh-CN"/>
              </w:rPr>
              <w:tab/>
            </w:r>
            <w:r w:rsidRPr="002B797C">
              <w:rPr>
                <w:rFonts w:asciiTheme="majorEastAsia" w:eastAsiaTheme="majorEastAsia" w:hAnsiTheme="majorEastAsia" w:hint="eastAsia"/>
                <w:color w:val="auto"/>
                <w:shd w:val="clear" w:color="auto" w:fill="8DB3E2" w:themeFill="text2" w:themeFillTint="66"/>
              </w:rPr>
              <w:t>第二十条第（一）项</w:t>
            </w:r>
            <w:r w:rsidRPr="002B797C">
              <w:rPr>
                <w:rFonts w:asciiTheme="majorEastAsia" w:eastAsiaTheme="majorEastAsia" w:hAnsiTheme="majorEastAsia"/>
                <w:color w:val="auto"/>
                <w:shd w:val="clear" w:color="auto" w:fill="8DB3E2" w:themeFill="text2" w:themeFillTint="66"/>
              </w:rPr>
              <w:tab/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lastRenderedPageBreak/>
              <w:t>信息内</w:t>
            </w:r>
            <w:r w:rsidRPr="00CF7B69">
              <w:rPr>
                <w:rFonts w:hint="eastAsia"/>
                <w:color w:val="auto"/>
              </w:rPr>
              <w:t>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本年新制作数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本年新公开数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对外公开总数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规</w:t>
            </w:r>
            <w:r w:rsidRPr="00CF7B69">
              <w:rPr>
                <w:rFonts w:hint="eastAsia"/>
                <w:color w:val="auto"/>
              </w:rPr>
              <w:t>章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规范性文</w:t>
            </w:r>
            <w:r w:rsidRPr="00CF7B69">
              <w:rPr>
                <w:rFonts w:hint="eastAsia"/>
                <w:color w:val="auto"/>
              </w:rPr>
              <w:t>件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0205DC" w:rsidRDefault="008975C6" w:rsidP="00DD00DA">
            <w:pPr>
              <w:spacing w:line="560" w:lineRule="exact"/>
              <w:jc w:val="both"/>
              <w:rPr>
                <w:rFonts w:asciiTheme="majorEastAsia" w:eastAsiaTheme="majorEastAsia" w:hAnsiTheme="majorEastAsia" w:hint="eastAsia"/>
                <w:color w:val="auto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lang w:eastAsia="zh-CN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0205DC" w:rsidRDefault="008975C6" w:rsidP="00DD00DA">
            <w:pPr>
              <w:spacing w:line="560" w:lineRule="exact"/>
              <w:jc w:val="both"/>
              <w:rPr>
                <w:rFonts w:asciiTheme="majorEastAsia" w:eastAsiaTheme="majorEastAsia" w:hAnsiTheme="majorEastAsia" w:hint="eastAsia"/>
                <w:color w:val="auto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lang w:eastAsia="zh-CN"/>
              </w:rPr>
              <w:t>26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0205D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26</w:t>
            </w:r>
          </w:p>
        </w:tc>
      </w:tr>
      <w:tr w:rsidR="00CF7B69" w:rsidRPr="00CF7B69" w:rsidTr="007F5A03"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第二十条第（五）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项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信息内</w:t>
            </w:r>
            <w:r w:rsidRPr="00CF7B69">
              <w:rPr>
                <w:rFonts w:hint="eastAsia"/>
                <w:color w:val="auto"/>
              </w:rPr>
              <w:t>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上一年政府数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本年增</w:t>
            </w:r>
            <w:r w:rsidRPr="002B797C">
              <w:rPr>
                <w:rFonts w:asciiTheme="majorEastAsia" w:eastAsiaTheme="majorEastAsia" w:hAnsiTheme="majorEastAsia"/>
                <w:color w:val="auto"/>
              </w:rPr>
              <w:t>/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处理决定数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行政许</w:t>
            </w:r>
            <w:r w:rsidRPr="00CF7B69">
              <w:rPr>
                <w:rFonts w:hint="eastAsia"/>
                <w:color w:val="auto"/>
              </w:rPr>
              <w:t>可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461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增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501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  <w:lang w:eastAsia="zh-CN"/>
              </w:rPr>
            </w:pPr>
            <w:r w:rsidRPr="00CF7B69">
              <w:rPr>
                <w:rFonts w:ascii="宋体" w:eastAsia="宋体" w:hAnsi="宋体" w:cs="宋体" w:hint="eastAsia"/>
                <w:color w:val="auto"/>
                <w:lang w:eastAsia="zh-CN"/>
              </w:rPr>
              <w:t>其他对外管理服务事</w:t>
            </w:r>
            <w:r w:rsidRPr="00CF7B69">
              <w:rPr>
                <w:rFonts w:hint="eastAsia"/>
                <w:color w:val="auto"/>
                <w:lang w:eastAsia="zh-CN"/>
              </w:rPr>
              <w:t>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</w:tr>
      <w:tr w:rsidR="00CF7B69" w:rsidRPr="00CF7B69" w:rsidTr="007F5A03"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第二十条第（六）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项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信息内</w:t>
            </w:r>
            <w:r w:rsidRPr="00CF7B69">
              <w:rPr>
                <w:rFonts w:hint="eastAsia"/>
                <w:color w:val="auto"/>
              </w:rPr>
              <w:t>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上一年项目数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本年增</w:t>
            </w:r>
            <w:r w:rsidRPr="002B797C">
              <w:rPr>
                <w:rFonts w:asciiTheme="majorEastAsia" w:eastAsiaTheme="majorEastAsia" w:hAnsiTheme="majorEastAsia"/>
                <w:color w:val="auto"/>
              </w:rPr>
              <w:t>/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处理决定数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行政处</w:t>
            </w:r>
            <w:r w:rsidRPr="00CF7B69">
              <w:rPr>
                <w:rFonts w:hint="eastAsia"/>
                <w:color w:val="auto"/>
              </w:rPr>
              <w:t>罚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698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减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631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行政强</w:t>
            </w:r>
            <w:r w:rsidRPr="00CF7B69">
              <w:rPr>
                <w:rFonts w:hint="eastAsia"/>
                <w:color w:val="auto"/>
              </w:rPr>
              <w:t>制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0205DC" w:rsidRDefault="000205DC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0205DC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</w:tr>
      <w:tr w:rsidR="00CF7B69" w:rsidRPr="00CF7B69" w:rsidTr="007F5A03"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第二十条第（八）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项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信息内</w:t>
            </w:r>
            <w:r w:rsidRPr="00CF7B69">
              <w:rPr>
                <w:rFonts w:hint="eastAsia"/>
                <w:color w:val="auto"/>
              </w:rPr>
              <w:t>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上一年项目数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4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本年增</w:t>
            </w:r>
            <w:r w:rsidRPr="002B797C">
              <w:rPr>
                <w:rFonts w:asciiTheme="majorEastAsia" w:eastAsiaTheme="majorEastAsia" w:hAnsiTheme="majorEastAsia"/>
                <w:color w:val="auto"/>
              </w:rPr>
              <w:t>/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减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行政事业性收</w:t>
            </w:r>
            <w:r w:rsidRPr="00CF7B69">
              <w:rPr>
                <w:rFonts w:hint="eastAsia"/>
                <w:color w:val="auto"/>
              </w:rPr>
              <w:t>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0</w:t>
            </w:r>
          </w:p>
        </w:tc>
        <w:tc>
          <w:tcPr>
            <w:tcW w:w="4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/>
                <w:color w:val="auto"/>
              </w:rPr>
              <w:t>0</w:t>
            </w:r>
          </w:p>
        </w:tc>
      </w:tr>
      <w:tr w:rsidR="00CF7B69" w:rsidRPr="00CF7B69" w:rsidTr="007F5A03"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第二十条第（九）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项</w:t>
            </w:r>
          </w:p>
        </w:tc>
      </w:tr>
      <w:tr w:rsidR="00CF7B69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信息内</w:t>
            </w:r>
            <w:r w:rsidRPr="00CF7B69">
              <w:rPr>
                <w:rFonts w:hint="eastAsia"/>
                <w:color w:val="auto"/>
              </w:rPr>
              <w:t>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采购项目数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量</w:t>
            </w:r>
          </w:p>
        </w:tc>
        <w:tc>
          <w:tcPr>
            <w:tcW w:w="4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2B797C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2B797C">
              <w:rPr>
                <w:rFonts w:asciiTheme="majorEastAsia" w:eastAsiaTheme="majorEastAsia" w:hAnsiTheme="majorEastAsia" w:cs="宋体" w:hint="eastAsia"/>
                <w:color w:val="auto"/>
              </w:rPr>
              <w:t>采购总金</w:t>
            </w:r>
            <w:r w:rsidRPr="002B797C">
              <w:rPr>
                <w:rFonts w:asciiTheme="majorEastAsia" w:eastAsiaTheme="majorEastAsia" w:hAnsiTheme="majorEastAsia" w:hint="eastAsia"/>
                <w:color w:val="auto"/>
              </w:rPr>
              <w:t>额</w:t>
            </w:r>
          </w:p>
        </w:tc>
      </w:tr>
      <w:tr w:rsidR="00FF2521" w:rsidRPr="00CF7B69" w:rsidTr="007F5A03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政府集中采</w:t>
            </w:r>
            <w:r w:rsidRPr="00CF7B69">
              <w:rPr>
                <w:rFonts w:hint="eastAsia"/>
                <w:color w:val="auto"/>
              </w:rPr>
              <w:t>购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2B797C" w:rsidRDefault="00CF7B69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  <w:lang w:eastAsia="zh-CN"/>
              </w:rPr>
            </w:pPr>
            <w:r w:rsidRPr="002B797C">
              <w:rPr>
                <w:rFonts w:asciiTheme="majorEastAsia" w:eastAsiaTheme="majorEastAsia" w:hAnsiTheme="majorEastAsia" w:hint="eastAsia"/>
                <w:color w:val="auto"/>
                <w:kern w:val="2"/>
                <w:sz w:val="21"/>
                <w:szCs w:val="22"/>
                <w:lang w:eastAsia="zh-CN"/>
              </w:rPr>
              <w:t>166</w:t>
            </w:r>
          </w:p>
        </w:tc>
        <w:tc>
          <w:tcPr>
            <w:tcW w:w="4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521" w:rsidRPr="002B797C" w:rsidRDefault="00CF7B69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  <w:lang w:eastAsia="zh-CN"/>
              </w:rPr>
            </w:pPr>
            <w:r w:rsidRPr="002B797C">
              <w:rPr>
                <w:rFonts w:asciiTheme="majorEastAsia" w:eastAsiaTheme="majorEastAsia" w:hAnsiTheme="majorEastAsia" w:hint="eastAsia"/>
                <w:color w:val="auto"/>
                <w:kern w:val="2"/>
                <w:sz w:val="21"/>
                <w:szCs w:val="22"/>
                <w:lang w:eastAsia="zh-CN"/>
              </w:rPr>
              <w:t>930614</w:t>
            </w:r>
          </w:p>
        </w:tc>
      </w:tr>
    </w:tbl>
    <w:p w:rsidR="00FF2521" w:rsidRPr="00CF7B69" w:rsidRDefault="00FF2521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840420" w:rsidRPr="00CF7B69" w:rsidRDefault="00840420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三、收到和处理政府信息公开申请情况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765"/>
        <w:gridCol w:w="1305"/>
        <w:gridCol w:w="600"/>
        <w:gridCol w:w="585"/>
        <w:gridCol w:w="585"/>
        <w:gridCol w:w="615"/>
        <w:gridCol w:w="690"/>
        <w:gridCol w:w="555"/>
        <w:gridCol w:w="570"/>
      </w:tblGrid>
      <w:tr w:rsidR="00CF7B69" w:rsidRPr="00D43191" w:rsidTr="007F5A03">
        <w:trPr>
          <w:trHeight w:hRule="exact" w:val="473"/>
          <w:jc w:val="center"/>
        </w:trPr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  <w:t>（本列数据的勾</w:t>
            </w:r>
            <w:r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  <w:lang w:eastAsia="zh-CN"/>
              </w:rPr>
              <w:t>稽</w:t>
            </w: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  <w:t>关系为：第 一项加第二项之和，等于第三项加第四项之和）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申请人情况</w:t>
            </w:r>
          </w:p>
        </w:tc>
      </w:tr>
      <w:tr w:rsidR="00CF7B69" w:rsidRPr="00D43191" w:rsidTr="007F5A03">
        <w:trPr>
          <w:trHeight w:hRule="exact" w:val="465"/>
          <w:jc w:val="center"/>
        </w:trPr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after="40"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自然</w:t>
            </w:r>
          </w:p>
          <w:p w:rsidR="00FF2521" w:rsidRPr="00D43191" w:rsidRDefault="00FF2521" w:rsidP="00365395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</w:rPr>
              <w:t>人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ind w:right="90"/>
              <w:jc w:val="right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总计</w:t>
            </w:r>
          </w:p>
        </w:tc>
      </w:tr>
      <w:tr w:rsidR="00CF7B69" w:rsidRPr="00D43191" w:rsidTr="00802B99">
        <w:trPr>
          <w:cantSplit/>
          <w:trHeight w:hRule="exact" w:val="1134"/>
          <w:jc w:val="center"/>
        </w:trPr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after="100"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商业企业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科研机构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802B99">
            <w:pPr>
              <w:spacing w:after="100"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社会公益</w:t>
            </w:r>
            <w:r w:rsidR="00365395"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  <w:lang w:eastAsia="zh-CN"/>
              </w:rPr>
              <w:t>组织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802B99" w:rsidP="00802B99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</w:rPr>
              <w:t>法律服务机构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802B99">
            <w:pPr>
              <w:spacing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  <w:lastRenderedPageBreak/>
              <w:t>一、本年新收政府信息公开申请数量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802B99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802B99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CN"/>
              </w:rPr>
              <w:t>2</w:t>
            </w: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after="100"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  <w:t>二、上年结转政府信息公开申</w:t>
            </w:r>
            <w:r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  <w:lang w:eastAsia="zh-CN"/>
              </w:rPr>
              <w:t>请</w:t>
            </w: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  <w:t>数</w:t>
            </w:r>
            <w:r w:rsidRPr="00D43191">
              <w:rPr>
                <w:rFonts w:asciiTheme="majorEastAsia" w:eastAsiaTheme="majorEastAsia" w:hAnsiTheme="majorEastAsia" w:cs="黑体" w:hint="eastAsia"/>
                <w:color w:val="auto"/>
                <w:sz w:val="18"/>
                <w:szCs w:val="18"/>
                <w:lang w:eastAsia="zh-CN"/>
              </w:rPr>
              <w:t>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465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after="120"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三、</w:t>
            </w:r>
          </w:p>
          <w:p w:rsidR="00FF2521" w:rsidRPr="00D43191" w:rsidRDefault="00FF2521" w:rsidP="00365395">
            <w:pPr>
              <w:spacing w:after="120"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本年</w:t>
            </w:r>
          </w:p>
          <w:p w:rsidR="00FF2521" w:rsidRPr="00D43191" w:rsidRDefault="00FF2521" w:rsidP="00365395">
            <w:pPr>
              <w:spacing w:after="120"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  <w:t>度办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ind w:firstLine="160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</w:rPr>
              <w:t>（一）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予</w:t>
            </w: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</w:rPr>
              <w:t>以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公示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365395">
        <w:trPr>
          <w:trHeight w:hRule="exact" w:val="102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ind w:firstLine="160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  <w:lang w:eastAsia="zh-CN"/>
              </w:rPr>
              <w:t>（二）部分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公开</w:t>
            </w: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  <w:lang w:eastAsia="zh-CN"/>
              </w:rPr>
              <w:t>（区分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处理</w:t>
            </w: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  <w:lang w:eastAsia="zh-CN"/>
              </w:rPr>
              <w:t>的，只计这一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情形</w:t>
            </w: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  <w:lang w:eastAsia="zh-CN"/>
              </w:rPr>
              <w:t>，不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计其他</w:t>
            </w:r>
            <w:r w:rsidR="00365395"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情</w:t>
            </w: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  <w:lang w:eastAsia="zh-CN"/>
              </w:rPr>
              <w:t>形）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D4319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after="120" w:line="180" w:lineRule="auto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</w:rPr>
              <w:t>（三）</w:t>
            </w:r>
          </w:p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cs="宋体"/>
                <w:color w:val="auto"/>
                <w:sz w:val="18"/>
                <w:szCs w:val="18"/>
              </w:rPr>
              <w:t>不</w:t>
            </w:r>
            <w:r w:rsidRPr="00D43191">
              <w:rPr>
                <w:rFonts w:asciiTheme="majorEastAsia" w:eastAsiaTheme="majorEastAsia" w:hAnsiTheme="majorEastAsia" w:cs="宋体" w:hint="eastAsia"/>
                <w:color w:val="auto"/>
                <w:sz w:val="18"/>
                <w:szCs w:val="18"/>
                <w:lang w:eastAsia="zh-CN"/>
              </w:rPr>
              <w:t>予公开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1.</w:t>
            </w:r>
            <w:r w:rsidR="00365395"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属于国家秘密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365395">
        <w:trPr>
          <w:trHeight w:hRule="exact" w:val="776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2.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其他法津行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政法规禁止公开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365395">
        <w:trPr>
          <w:trHeight w:hRule="exact" w:val="7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3.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危及</w:t>
            </w: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“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三安全一稳定</w:t>
            </w: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”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4.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保护第三方合法权益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D4319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  <w:r w:rsidRPr="00D4319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5.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展于三类内部事务传息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365395">
        <w:trPr>
          <w:trHeight w:hRule="exact" w:val="693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6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．属于四类过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程性信息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365395">
        <w:trPr>
          <w:trHeight w:hRule="exact" w:val="7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7.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属于行政执法案卷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365395">
        <w:trPr>
          <w:trHeight w:hRule="exact" w:val="713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&amp;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属于行政查询事项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spacing w:line="180" w:lineRule="auto"/>
              <w:ind w:left="-20"/>
              <w:jc w:val="center"/>
              <w:rPr>
                <w:rFonts w:asciiTheme="majorEastAsia" w:eastAsiaTheme="majorEastAsia" w:hAnsiTheme="majorEastAsia" w:cs="黑体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</w:tbl>
    <w:p w:rsidR="00FF2521" w:rsidRPr="00D43191" w:rsidRDefault="00FF2521" w:rsidP="00365395">
      <w:pPr>
        <w:spacing w:line="180" w:lineRule="auto"/>
        <w:rPr>
          <w:rFonts w:asciiTheme="majorEastAsia" w:eastAsiaTheme="majorEastAsia" w:hAnsiTheme="majorEastAsia"/>
          <w:color w:val="auto"/>
          <w:sz w:val="18"/>
          <w:szCs w:val="18"/>
          <w:lang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765"/>
        <w:gridCol w:w="1305"/>
        <w:gridCol w:w="600"/>
        <w:gridCol w:w="585"/>
        <w:gridCol w:w="585"/>
        <w:gridCol w:w="615"/>
        <w:gridCol w:w="690"/>
        <w:gridCol w:w="555"/>
        <w:gridCol w:w="630"/>
      </w:tblGrid>
      <w:tr w:rsidR="00CF7B69" w:rsidRPr="00D43191" w:rsidTr="00365395">
        <w:trPr>
          <w:trHeight w:hRule="exact" w:val="68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sz w:val="18"/>
                <w:szCs w:val="18"/>
              </w:rPr>
              <w:t>理结 果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pStyle w:val="a4"/>
              <w:spacing w:after="420" w:line="180" w:lineRule="auto"/>
              <w:ind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四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无法提供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1.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本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机关不掌握相关政府信息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365395">
        <w:trPr>
          <w:trHeight w:hRule="exact" w:val="69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2.</w:t>
            </w:r>
            <w:r w:rsidRPr="00D43191">
              <w:rPr>
                <w:rFonts w:asciiTheme="majorEastAsia" w:eastAsiaTheme="majorEastAsia" w:hAnsiTheme="majorEastAsia" w:hint="eastAsia"/>
                <w:iCs/>
                <w:sz w:val="18"/>
                <w:szCs w:val="18"/>
              </w:rPr>
              <w:t>没有现成信息需要另行制作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after="100"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3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.补正后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申请内容仍不明确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pStyle w:val="a4"/>
              <w:spacing w:after="120" w:line="180" w:lineRule="auto"/>
              <w:ind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（五）</w:t>
            </w:r>
          </w:p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不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予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处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after="100"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1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信访举报投诉类申请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7F5A03">
        <w:trPr>
          <w:trHeight w:hRule="exact" w:val="4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2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重复申请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after="100"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3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要求提供公开出版物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78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after="120"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4.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无正当理由大量反复申请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365395">
        <w:trPr>
          <w:trHeight w:hRule="exact" w:val="106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Arial"/>
                <w:sz w:val="18"/>
                <w:szCs w:val="18"/>
              </w:rPr>
              <w:t>5</w:t>
            </w: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 xml:space="preserve">. 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4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ind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（六）其</w:t>
            </w:r>
            <w:r w:rsidRPr="00D43191">
              <w:rPr>
                <w:rFonts w:asciiTheme="majorEastAsia" w:eastAsiaTheme="majorEastAsia" w:hAnsiTheme="majorEastAsia" w:hint="eastAsia"/>
                <w:sz w:val="18"/>
                <w:szCs w:val="18"/>
              </w:rPr>
              <w:t>他处理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4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ind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/>
                <w:sz w:val="18"/>
                <w:szCs w:val="18"/>
              </w:rPr>
              <w:t>（七）总计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  <w:tr w:rsidR="00CF7B69" w:rsidRPr="00D43191" w:rsidTr="007F5A03">
        <w:trPr>
          <w:trHeight w:hRule="exact" w:val="533"/>
          <w:jc w:val="center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pStyle w:val="a4"/>
              <w:spacing w:line="1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191">
              <w:rPr>
                <w:rFonts w:asciiTheme="majorEastAsia" w:eastAsiaTheme="majorEastAsia" w:hAnsiTheme="majorEastAsia" w:cs="黑体"/>
                <w:sz w:val="18"/>
                <w:szCs w:val="18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2521" w:rsidRPr="00D43191" w:rsidRDefault="00FF2521" w:rsidP="00365395">
            <w:pPr>
              <w:pStyle w:val="a4"/>
              <w:spacing w:line="180" w:lineRule="auto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521" w:rsidRPr="00D43191" w:rsidRDefault="00FF2521" w:rsidP="00365395">
            <w:pPr>
              <w:spacing w:line="180" w:lineRule="auto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CN"/>
              </w:rPr>
            </w:pPr>
          </w:p>
        </w:tc>
      </w:tr>
    </w:tbl>
    <w:p w:rsidR="00FF2521" w:rsidRPr="00CF7B69" w:rsidRDefault="00FF2521" w:rsidP="00DD00DA">
      <w:pPr>
        <w:spacing w:line="560" w:lineRule="exact"/>
        <w:rPr>
          <w:color w:val="auto"/>
          <w:lang w:eastAsia="zh-CN"/>
        </w:rPr>
      </w:pPr>
    </w:p>
    <w:p w:rsidR="00FF2521" w:rsidRPr="00CF7B69" w:rsidRDefault="00FF2521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840420" w:rsidRPr="00CF7B69" w:rsidRDefault="00840420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四、政府信息公开行政复议、行政诉讼情况</w:t>
      </w:r>
    </w:p>
    <w:tbl>
      <w:tblPr>
        <w:tblStyle w:val="a5"/>
        <w:tblW w:w="0" w:type="auto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CF7B69" w:rsidRPr="00CF7B69" w:rsidTr="007F5A03">
        <w:tc>
          <w:tcPr>
            <w:tcW w:w="2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行政复议</w:t>
            </w:r>
          </w:p>
        </w:tc>
        <w:tc>
          <w:tcPr>
            <w:tcW w:w="568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行政诉讼</w:t>
            </w:r>
          </w:p>
        </w:tc>
      </w:tr>
      <w:tr w:rsidR="00CF7B69" w:rsidRPr="00CF7B69" w:rsidTr="007F5A03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结果维</w:t>
            </w:r>
            <w:r w:rsidRPr="00CF7B69">
              <w:rPr>
                <w:rFonts w:hint="eastAsia"/>
                <w:color w:val="auto"/>
              </w:rPr>
              <w:t>持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结果纠</w:t>
            </w:r>
            <w:r w:rsidRPr="00CF7B69">
              <w:rPr>
                <w:rFonts w:hint="eastAsia"/>
                <w:color w:val="auto"/>
              </w:rPr>
              <w:t>正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="宋体" w:eastAsia="宋体" w:hAnsi="宋体" w:cs="宋体" w:hint="eastAsia"/>
                <w:color w:val="auto"/>
              </w:rPr>
              <w:t>其他结</w:t>
            </w:r>
            <w:r w:rsidRPr="00CF7B69">
              <w:rPr>
                <w:rFonts w:hint="eastAsia"/>
                <w:color w:val="auto"/>
              </w:rPr>
              <w:t>果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尚未审结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复议后起诉</w:t>
            </w:r>
          </w:p>
        </w:tc>
      </w:tr>
      <w:tr w:rsidR="00CF7B69" w:rsidRPr="00CF7B69" w:rsidTr="007F5A0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521" w:rsidRPr="00CF7B69" w:rsidRDefault="00FF2521" w:rsidP="00DD00DA">
            <w:pPr>
              <w:widowControl/>
              <w:spacing w:line="560" w:lineRule="exact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521" w:rsidRPr="00CF7B69" w:rsidRDefault="00FF2521" w:rsidP="00DD00DA">
            <w:pPr>
              <w:widowControl/>
              <w:spacing w:line="560" w:lineRule="exact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521" w:rsidRPr="00CF7B69" w:rsidRDefault="00FF2521" w:rsidP="00DD00DA">
            <w:pPr>
              <w:widowControl/>
              <w:spacing w:line="560" w:lineRule="exact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521" w:rsidRPr="00CF7B69" w:rsidRDefault="00FF2521" w:rsidP="00DD00DA">
            <w:pPr>
              <w:widowControl/>
              <w:spacing w:line="56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521" w:rsidRPr="00CF7B69" w:rsidRDefault="00FF2521" w:rsidP="00DD00DA">
            <w:pPr>
              <w:widowControl/>
              <w:spacing w:line="56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结果维持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结果纠正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其他结果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尚未审结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总计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结果维持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结果纠正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其他结果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尚未审结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总计</w:t>
            </w:r>
          </w:p>
        </w:tc>
      </w:tr>
      <w:tr w:rsidR="00FF2521" w:rsidRPr="00CF7B69" w:rsidTr="007F5A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inorHAnsi" w:eastAsiaTheme="minorEastAsia" w:hAnsiTheme="minorHAnsi"/>
                <w:color w:val="auto"/>
                <w:kern w:val="2"/>
                <w:sz w:val="21"/>
                <w:szCs w:val="22"/>
              </w:rPr>
            </w:pPr>
            <w:r w:rsidRPr="00CF7B69">
              <w:rPr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521" w:rsidRPr="00CF7B69" w:rsidRDefault="00FF2521" w:rsidP="00DD00DA">
            <w:pPr>
              <w:spacing w:line="560" w:lineRule="exact"/>
              <w:jc w:val="both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2"/>
              </w:rPr>
            </w:pPr>
            <w:r w:rsidRPr="00CF7B69">
              <w:rPr>
                <w:rFonts w:asciiTheme="majorEastAsia" w:eastAsiaTheme="majorEastAsia" w:hAnsiTheme="majorEastAsia" w:hint="eastAsia"/>
                <w:color w:val="auto"/>
              </w:rPr>
              <w:t>0</w:t>
            </w:r>
          </w:p>
        </w:tc>
      </w:tr>
    </w:tbl>
    <w:p w:rsidR="00FF2521" w:rsidRPr="00CF7B69" w:rsidRDefault="00FF2521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840420" w:rsidRPr="00CF7B69" w:rsidRDefault="00FF2521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五、</w:t>
      </w:r>
      <w:r w:rsidR="00840420"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存在的主要问题和改进情况</w:t>
      </w:r>
    </w:p>
    <w:p w:rsidR="002835A9" w:rsidRPr="00A94B3A" w:rsidRDefault="00F6397B" w:rsidP="00DD00DA">
      <w:pPr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  <w:lang w:eastAsia="zh-CN"/>
        </w:rPr>
      </w:pPr>
      <w:r w:rsidRPr="00A94B3A">
        <w:rPr>
          <w:rFonts w:ascii="仿宋_GB2312" w:eastAsia="仿宋_GB2312" w:hAnsi="宋体" w:hint="eastAsia"/>
          <w:color w:val="auto"/>
          <w:sz w:val="32"/>
          <w:szCs w:val="32"/>
          <w:lang w:eastAsia="zh-CN"/>
        </w:rPr>
        <w:t>2019年，我局政府信息公开工作虽然取得了一定成绩，但与《条例》的要求和公众的需求还有差距。一是政务信息公开力度有待进一步加大，二是政务信息公开的内容还不够全面，三是信息公开更新还不够及时。</w:t>
      </w:r>
    </w:p>
    <w:p w:rsidR="002835A9" w:rsidRPr="00A94B3A" w:rsidRDefault="00F6397B" w:rsidP="00DD00DA">
      <w:pPr>
        <w:spacing w:line="560" w:lineRule="exact"/>
        <w:ind w:firstLineChars="200" w:firstLine="640"/>
        <w:jc w:val="both"/>
        <w:rPr>
          <w:rFonts w:ascii="仿宋_GB2312" w:eastAsia="仿宋_GB2312" w:hAnsi="宋体" w:cs="Times New Roman"/>
          <w:color w:val="auto"/>
          <w:kern w:val="2"/>
          <w:sz w:val="32"/>
          <w:szCs w:val="32"/>
          <w:lang w:eastAsia="zh-CN" w:bidi="ar-SA"/>
        </w:rPr>
      </w:pPr>
      <w:r w:rsidRPr="00A94B3A">
        <w:rPr>
          <w:rFonts w:ascii="仿宋_GB2312" w:eastAsia="仿宋_GB2312" w:hAnsi="宋体" w:hint="eastAsia"/>
          <w:color w:val="auto"/>
          <w:sz w:val="32"/>
          <w:szCs w:val="32"/>
          <w:lang w:eastAsia="zh-CN"/>
        </w:rPr>
        <w:t>下一步，我局将按照要求不断改进和提高，重点抓好以下几项工作：一是调整完善政府信息公开目录与内容。不断</w:t>
      </w:r>
      <w:r w:rsidRPr="00A94B3A">
        <w:rPr>
          <w:rFonts w:ascii="仿宋_GB2312" w:eastAsia="仿宋_GB2312" w:hAnsi="宋体" w:hint="eastAsia"/>
          <w:color w:val="auto"/>
          <w:sz w:val="32"/>
          <w:szCs w:val="32"/>
          <w:lang w:eastAsia="zh-CN"/>
        </w:rPr>
        <w:lastRenderedPageBreak/>
        <w:t>适应工作形势变化及群众公</w:t>
      </w:r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开需求，按照县政府相求，优化目录结构，形成系统的政府信息公开内容规范体系，进一步提升政务公开的层次。按照《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条例</w:t>
      </w:r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》要求公开政府信息内容，依法受理公民和组织的</w:t>
      </w:r>
      <w:r w:rsidR="00A94B3A"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依申请公开，编制政府信息公开年度报告，并在网站上及时发布。完善税务</w:t>
      </w:r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系统网站信息公开平台建设，为社会公众提供信息检索和服务功能。二是不断丰富政府信息公开内容。进一步做好贯彻落实各项税收政策的政务公开工作。围绕国</w:t>
      </w:r>
      <w:r w:rsidRPr="00A94B3A">
        <w:rPr>
          <w:rFonts w:ascii="仿宋_GB2312" w:eastAsia="仿宋_GB2312" w:hAnsi="宋体" w:cs="宋体" w:hint="eastAsia"/>
          <w:color w:val="auto"/>
          <w:kern w:val="2"/>
          <w:sz w:val="32"/>
          <w:szCs w:val="32"/>
          <w:lang w:eastAsia="zh-CN" w:bidi="ar-SA"/>
        </w:rPr>
        <w:t>家税务总局和</w:t>
      </w:r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省政府制定的各项税收政策、法规、规章，通过网站、新闻媒体、办税服务</w:t>
      </w:r>
      <w:bookmarkStart w:id="0" w:name="_GoBack"/>
      <w:bookmarkEnd w:id="0"/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厅、税法公告等形式，做好相关税收政策措施的公开工作，促进各项税收政策的落实。三是</w:t>
      </w:r>
      <w:r w:rsidR="002835A9"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加大信息公开力度。进一步完善信息公开制度，强化信息公开的责任意识、大局意识、服务意识，确保政务信息公开工作及时、准确</w:t>
      </w:r>
      <w:r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，自觉</w:t>
      </w:r>
      <w:r w:rsidR="002835A9" w:rsidRPr="00A94B3A">
        <w:rPr>
          <w:rFonts w:ascii="仿宋_GB2312" w:eastAsia="仿宋_GB2312" w:hAnsi="宋体" w:cs="Times New Roman" w:hint="eastAsia"/>
          <w:color w:val="auto"/>
          <w:kern w:val="2"/>
          <w:sz w:val="32"/>
          <w:szCs w:val="32"/>
          <w:lang w:eastAsia="zh-CN" w:bidi="ar-SA"/>
        </w:rPr>
        <w:t>接受社会公众对信息公开情况的监督。</w:t>
      </w:r>
    </w:p>
    <w:p w:rsidR="00DD00DA" w:rsidRDefault="00DD00DA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840420" w:rsidRPr="00CF7B69" w:rsidRDefault="00FF2521" w:rsidP="00DD00DA">
      <w:pPr>
        <w:spacing w:line="560" w:lineRule="exact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六、</w:t>
      </w:r>
      <w:r w:rsidR="00840420" w:rsidRPr="00CF7B69">
        <w:rPr>
          <w:rFonts w:ascii="黑体" w:eastAsia="黑体" w:hAnsi="黑体" w:hint="eastAsia"/>
          <w:color w:val="auto"/>
          <w:sz w:val="32"/>
          <w:szCs w:val="32"/>
          <w:lang w:eastAsia="zh-CN"/>
        </w:rPr>
        <w:t>其他需要报告的事项</w:t>
      </w:r>
    </w:p>
    <w:p w:rsidR="00596F2C" w:rsidRPr="00A94B3A" w:rsidRDefault="00596F2C" w:rsidP="00DD00DA">
      <w:pPr>
        <w:widowControl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auto"/>
          <w:sz w:val="32"/>
          <w:szCs w:val="32"/>
          <w:lang w:eastAsia="zh-CN" w:bidi="ar-SA"/>
        </w:rPr>
      </w:pPr>
      <w:r w:rsidRPr="00A94B3A">
        <w:rPr>
          <w:rFonts w:ascii="仿宋_GB2312" w:eastAsia="仿宋_GB2312" w:hAnsi="Verdana" w:cs="宋体" w:hint="eastAsia"/>
          <w:color w:val="auto"/>
          <w:sz w:val="32"/>
          <w:szCs w:val="32"/>
          <w:lang w:eastAsia="zh-CN" w:bidi="ar-SA"/>
        </w:rPr>
        <w:t>2020年，我局将进一步强化政务公开督查。一是将政务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公开工作纳入年度绩效考核体系，推动全系统上下重视和强化政务公开工作</w:t>
      </w:r>
      <w:r w:rsidR="00A94B3A"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；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二是加大对政务公开的督促检查力度，严格责任追究，不断提升政务公开工作的质量和水平</w:t>
      </w:r>
      <w:r w:rsidR="00A94B3A"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；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三是加大培训力度</w:t>
      </w:r>
      <w:r w:rsidR="00A94B3A"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：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将邀请市县政务公开工作方面的专家，采取专题授课的方式，组织系统内政务公开工作人员参加教育和培训，切实提升其政策水平和业务水平</w:t>
      </w:r>
      <w:r w:rsidR="00A94B3A"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，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及时总结推广在实践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lastRenderedPageBreak/>
        <w:t>中形成的新做法</w:t>
      </w:r>
      <w:r w:rsidR="00A94B3A"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、</w:t>
      </w:r>
      <w:r w:rsidRPr="00A94B3A">
        <w:rPr>
          <w:rFonts w:ascii="仿宋_GB2312" w:eastAsia="仿宋_GB2312" w:hAnsi="宋体" w:cs="宋体" w:hint="eastAsia"/>
          <w:color w:val="auto"/>
          <w:sz w:val="32"/>
          <w:szCs w:val="32"/>
          <w:lang w:eastAsia="zh-CN" w:bidi="ar-SA"/>
        </w:rPr>
        <w:t>新经验，锻造一支符合新形势要求的政务公开工作专业队伍。</w:t>
      </w:r>
    </w:p>
    <w:p w:rsidR="00596F2C" w:rsidRPr="00CF7B69" w:rsidRDefault="00596F2C" w:rsidP="00DD00DA">
      <w:pPr>
        <w:widowControl/>
        <w:spacing w:line="560" w:lineRule="exact"/>
        <w:ind w:firstLineChars="200" w:firstLine="640"/>
        <w:jc w:val="both"/>
        <w:rPr>
          <w:rFonts w:ascii="方正仿宋_GBK" w:eastAsia="方正仿宋_GBK" w:hAnsi="宋体" w:cs="Times New Roman"/>
          <w:color w:val="auto"/>
          <w:kern w:val="2"/>
          <w:sz w:val="32"/>
          <w:szCs w:val="32"/>
          <w:lang w:eastAsia="zh-CN" w:bidi="ar-SA"/>
        </w:rPr>
      </w:pPr>
    </w:p>
    <w:sectPr w:rsidR="00596F2C" w:rsidRPr="00CF7B69" w:rsidSect="0031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DA" w:rsidRDefault="00AF68DA" w:rsidP="00804C57">
      <w:r>
        <w:separator/>
      </w:r>
    </w:p>
  </w:endnote>
  <w:endnote w:type="continuationSeparator" w:id="1">
    <w:p w:rsidR="00AF68DA" w:rsidRDefault="00AF68DA" w:rsidP="0080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DA" w:rsidRDefault="00AF68DA" w:rsidP="00804C57">
      <w:r>
        <w:separator/>
      </w:r>
    </w:p>
  </w:footnote>
  <w:footnote w:type="continuationSeparator" w:id="1">
    <w:p w:rsidR="00AF68DA" w:rsidRDefault="00AF68DA" w:rsidP="00804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40F5"/>
    <w:multiLevelType w:val="hybridMultilevel"/>
    <w:tmpl w:val="818EB1F6"/>
    <w:lvl w:ilvl="0" w:tplc="C32E4D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8D48A2"/>
    <w:multiLevelType w:val="hybridMultilevel"/>
    <w:tmpl w:val="9A3A48B8"/>
    <w:lvl w:ilvl="0" w:tplc="9CD63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D60"/>
    <w:rsid w:val="000205DC"/>
    <w:rsid w:val="000D6F73"/>
    <w:rsid w:val="002835A9"/>
    <w:rsid w:val="002B797C"/>
    <w:rsid w:val="003056F1"/>
    <w:rsid w:val="0031250F"/>
    <w:rsid w:val="00365395"/>
    <w:rsid w:val="00596F2C"/>
    <w:rsid w:val="005E3E3B"/>
    <w:rsid w:val="006355E2"/>
    <w:rsid w:val="006B0521"/>
    <w:rsid w:val="00761140"/>
    <w:rsid w:val="00802B99"/>
    <w:rsid w:val="00804C57"/>
    <w:rsid w:val="00840420"/>
    <w:rsid w:val="008658EF"/>
    <w:rsid w:val="008975C6"/>
    <w:rsid w:val="00A94B3A"/>
    <w:rsid w:val="00AF68DA"/>
    <w:rsid w:val="00B761A0"/>
    <w:rsid w:val="00CF7B69"/>
    <w:rsid w:val="00D43191"/>
    <w:rsid w:val="00DD00DA"/>
    <w:rsid w:val="00EB14DB"/>
    <w:rsid w:val="00F6397B"/>
    <w:rsid w:val="00F65D60"/>
    <w:rsid w:val="00FD0D1A"/>
    <w:rsid w:val="00FF2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D60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其他_"/>
    <w:basedOn w:val="a0"/>
    <w:link w:val="a4"/>
    <w:rsid w:val="00F65D60"/>
    <w:rPr>
      <w:rFonts w:ascii="宋体" w:eastAsia="宋体" w:hAnsi="宋体" w:cs="宋体"/>
      <w:sz w:val="17"/>
      <w:szCs w:val="17"/>
    </w:rPr>
  </w:style>
  <w:style w:type="paragraph" w:customStyle="1" w:styleId="a4">
    <w:name w:val="其他"/>
    <w:basedOn w:val="a"/>
    <w:link w:val="a3"/>
    <w:rsid w:val="00F65D60"/>
    <w:rPr>
      <w:rFonts w:ascii="宋体" w:eastAsia="宋体" w:hAnsi="宋体" w:cs="宋体"/>
      <w:color w:val="auto"/>
      <w:kern w:val="2"/>
      <w:sz w:val="17"/>
      <w:szCs w:val="17"/>
      <w:lang w:eastAsia="zh-CN" w:bidi="ar-SA"/>
    </w:rPr>
  </w:style>
  <w:style w:type="table" w:styleId="a5">
    <w:name w:val="Table Grid"/>
    <w:basedOn w:val="a1"/>
    <w:uiPriority w:val="59"/>
    <w:rsid w:val="008658EF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0420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835A9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styleId="a8">
    <w:name w:val="header"/>
    <w:basedOn w:val="a"/>
    <w:link w:val="Char"/>
    <w:uiPriority w:val="99"/>
    <w:semiHidden/>
    <w:unhideWhenUsed/>
    <w:rsid w:val="0080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804C57"/>
    <w:rPr>
      <w:rFonts w:ascii="Courier New" w:eastAsia="Courier New" w:hAnsi="Courier New" w:cs="Courier New"/>
      <w:color w:val="000000"/>
      <w:kern w:val="0"/>
      <w:sz w:val="18"/>
      <w:szCs w:val="18"/>
      <w:lang w:eastAsia="en-US" w:bidi="en-US"/>
    </w:rPr>
  </w:style>
  <w:style w:type="paragraph" w:styleId="a9">
    <w:name w:val="footer"/>
    <w:basedOn w:val="a"/>
    <w:link w:val="Char0"/>
    <w:uiPriority w:val="99"/>
    <w:semiHidden/>
    <w:unhideWhenUsed/>
    <w:rsid w:val="00804C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804C57"/>
    <w:rPr>
      <w:rFonts w:ascii="Courier New" w:eastAsia="Courier New" w:hAnsi="Courier New" w:cs="Courier New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D60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其他_"/>
    <w:basedOn w:val="a0"/>
    <w:link w:val="a4"/>
    <w:rsid w:val="00F65D60"/>
    <w:rPr>
      <w:rFonts w:ascii="宋体" w:eastAsia="宋体" w:hAnsi="宋体" w:cs="宋体"/>
      <w:sz w:val="17"/>
      <w:szCs w:val="17"/>
    </w:rPr>
  </w:style>
  <w:style w:type="paragraph" w:customStyle="1" w:styleId="a4">
    <w:name w:val="其他"/>
    <w:basedOn w:val="a"/>
    <w:link w:val="a3"/>
    <w:rsid w:val="00F65D60"/>
    <w:rPr>
      <w:rFonts w:ascii="宋体" w:eastAsia="宋体" w:hAnsi="宋体" w:cs="宋体"/>
      <w:color w:val="auto"/>
      <w:kern w:val="2"/>
      <w:sz w:val="17"/>
      <w:szCs w:val="17"/>
      <w:lang w:eastAsia="zh-CN" w:bidi="ar-SA"/>
    </w:rPr>
  </w:style>
  <w:style w:type="table" w:styleId="a5">
    <w:name w:val="Table Grid"/>
    <w:basedOn w:val="a1"/>
    <w:uiPriority w:val="59"/>
    <w:rsid w:val="008658EF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40420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835A9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kaihui</dc:creator>
  <cp:lastModifiedBy>姜玲</cp:lastModifiedBy>
  <cp:revision>5</cp:revision>
  <dcterms:created xsi:type="dcterms:W3CDTF">2020-01-21T01:03:00Z</dcterms:created>
  <dcterms:modified xsi:type="dcterms:W3CDTF">2020-01-21T01:08:00Z</dcterms:modified>
</cp:coreProperties>
</file>