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</w:pPr>
    </w:p>
    <w:p>
      <w:pPr>
        <w:spacing w:line="500" w:lineRule="exact"/>
        <w:ind w:firstLine="5040" w:firstLineChars="18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连环表复</w:t>
      </w:r>
      <w:r>
        <w:rPr>
          <w:rFonts w:hint="eastAsia" w:ascii="仿宋" w:hAnsi="仿宋" w:eastAsia="仿宋" w:cs="Times New Roman"/>
          <w:sz w:val="32"/>
          <w:szCs w:val="32"/>
        </w:rPr>
        <w:t>[20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]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</w:rPr>
        <w:t>关于对连云港灌江建材有限公司年产机制砂160万吨，洗砂200万吨，石子加工260万吨项目环境影响报告表的批复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连云港灌江建材有限公司：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你公司委托江苏蓝海工程设计咨询有限责任公司编制编制的《年产机制砂160万吨，洗砂200万吨，石子加工260万吨项目环境影响报告表》（以下简称《报告表》）、连云港灌南县行政审批局的项目代码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2019-320724-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-03-56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5887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（灌南行政审批备[2019]272号文）及相关资料收悉。经研究，批复如下：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一、该项目拟位于连云港市灌南县临港产业区内，项目占地面积17333.33平方米。本项目总投资2000万元。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项目年产机制砂160万吨，洗砂200万吨，石子加工260万吨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。根据《报告表》的论述及评价结论, 在落实《报告表》中提出的各项污染防治措施、生态保护措施的前提下，从环保角度考虑，你公司按《报告表》所述内容建设具有环境可行性。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二、在项目工程设计、建设和环境管理中，你公司必须全过程贯彻清洁生产理念，逐项落实《报告表》中提出的环保要求，严格执行环保“三同时”制度，确保各类污染物稳定达标排放。并须着重做好以下工作：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期：加强管理，合理安排施工现场，建筑材料统一规则堆放，采取定期洒水、防尘网覆盖、限载、封闭运输、使用商品混凝土、优选低噪声设备、控制作业时间等有效措施，减少扬尘、噪声等对周围环境质量的影响；未经批准，不得进行产生噪声污染的夜间作业，边界噪声执行&lt;建筑施工场界环境噪声排放标准&gt;(GB12523-2011)的标准。施工废水经隔油沉淀处理后再利用，不外排。建筑垃圾及时清运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运期：1、本项目运营期废水主要是生活污水、食堂废水、洗砂废水、洗车废水、喷淋废水和道路喷洒废水等，食堂废水经隔油池预处理后和生活污水一起排入化粪池，后由市政管网接管连云港中新污水处理有限公司处理；洗砂废水和洗车废水经沉淀池处理后回用；喷淋废水和道路喷洒废水自然蒸干，所有废水不得外排。严格</w:t>
      </w:r>
      <w:r>
        <w:rPr>
          <w:rFonts w:hint="eastAsia" w:ascii="仿宋" w:hAnsi="仿宋" w:eastAsia="仿宋" w:cs="仿宋"/>
          <w:sz w:val="32"/>
          <w:szCs w:val="32"/>
        </w:rPr>
        <w:t>落实《报告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》提出污水处理工艺，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落实报告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提出的事故防范和应急预案。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2、选用低噪声设备、合理布局、减振、隔声和距离衰减等处理，同时必须严格控制生产时段，并减少生产噪声，项目噪声必须满足《工业企业厂界环境噪声排放标准》（GB12348-2008）3类标准要求。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落实《报告表》提出的废气防治措施，确保各类工艺废气的处理效率及排气筒高度等达到《报告表》提出的要求，达标排放。运营过程中须采取全过程密闭、喷淋洒水和地面硬化等污染防治措施。原料堆场粉尘、装卸粉尘、洗砂及石子加工工序破碎筛选粉尘、原料运输粉尘和皮带输送粉尘等工序产生的粉尘排放执行《大气污染物综合排放标准》（GB16297-1996）表2中二级标准要求；食堂油烟排放标准执行《饮食业油烟排放标准（试行）》（GB18483-2001）相关标准，尽可能减轻废气对周边环境质量的影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4、落实各类固体废物的收集、处置和综合利用措施，实现固体废物无害化、减量化、资源化，</w:t>
      </w:r>
      <w:r>
        <w:rPr>
          <w:rFonts w:hint="eastAsia" w:ascii="仿宋" w:hAnsi="仿宋" w:eastAsia="仿宋" w:cs="仿宋"/>
          <w:sz w:val="32"/>
          <w:szCs w:val="32"/>
        </w:rPr>
        <w:t>不得造成二次污染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项目固废主要为生活垃圾、废油脂、除尘器收集的粉尘、泥饼和含油抹布等。除尘器收集的粉尘和泥饼收集后须委托有资质单位安全处置；生活垃圾、废油脂和含油抹布收集后由环卫部门统一清运。一般工业固废处理、处置执行《一般工业固体废物贮存、处置场污染控制标准》（GB 18599-2001）及修改单（2013年第36号）的相关规定和危险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工业固废处理、处置执行《危险废物贮存及污染控制标准》（GB18597-2001）及修改单的相关要求，防止产生二次污染。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default" w:ascii="仿宋" w:hAnsi="仿宋" w:eastAsia="仿宋" w:cs="仿宋"/>
          <w:sz w:val="32"/>
          <w:szCs w:val="32"/>
        </w:rPr>
        <w:t>项目排污口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需规范化设置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按《江苏省排污口设置及规范化整治管理办法》的有关要求，规范化设置各类排污口和标志。按《江苏省污染源自动监控管理暂行办法》（苏环规〔2011〕1号）要求，建设、安装自动监控设备及其配套设施。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制定并</w:t>
      </w:r>
      <w:r>
        <w:rPr>
          <w:rFonts w:hint="eastAsia" w:ascii="仿宋" w:hAnsi="仿宋" w:eastAsia="仿宋" w:cs="仿宋"/>
          <w:sz w:val="32"/>
          <w:szCs w:val="32"/>
        </w:rPr>
        <w:t>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sz w:val="32"/>
          <w:szCs w:val="32"/>
        </w:rPr>
        <w:t>的环境管理及监测计划。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对环境治理设施开展安全风险识别管控，健全内部污染防治设施稳定运行和管理责任制度，严格依据标准规范建设环境治理设施，确保环境治理设施安全、稳定、有效运行。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、本项目实施后，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污染物排放的总量</w:t>
      </w:r>
      <w:r>
        <w:rPr>
          <w:rFonts w:hint="eastAsia" w:ascii="仿宋" w:hAnsi="仿宋" w:eastAsia="仿宋" w:cs="仿宋"/>
          <w:sz w:val="32"/>
          <w:szCs w:val="32"/>
        </w:rPr>
        <w:t>初步核定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废水量：412m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/a、COD：0.144t/a、氨氮：0.016t/a、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总磷：0.0004t/a、总氮：0.02t/a、颗粒物：0.958t/a。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本项目废水污染物总量从连云港中新污水处理厂排放量中予以平衡，废气污染物总量从灌南县内消减污染物量中予以平衡。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、严格执行环保“三同时”制度，确保各类污染物稳定达标排放。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项目建成后，按相关规定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须对配套建设的环保设施进行竣工验收，经验收合格后，方可投入正常运营。</w:t>
      </w:r>
      <w:r>
        <w:rPr>
          <w:rFonts w:hint="eastAsia" w:ascii="仿宋" w:hAnsi="仿宋" w:eastAsia="仿宋" w:cs="仿宋"/>
          <w:sz w:val="32"/>
          <w:szCs w:val="32"/>
        </w:rPr>
        <w:t>违反规定要求的，承担相应环保法律责任。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、污染治理设施需按有关规范进行日常维护及定期清洗清理，以保证其净化效果，不得无故停运。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若项目的性质、规模、地址、使用的生产工艺或防治污染、防止生态破坏的措施发生重大变动的，应当重新报批项目的环境影响评价文件。项目自批准之日起超过五年方开工建设的，环评文件须报我局重新审核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连云港市生态环境局 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 月 日  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/>
        <w:jc w:val="both"/>
        <w:textAlignment w:val="auto"/>
        <w:outlineLvl w:val="9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连云港市灌南</w:t>
      </w:r>
      <w:r>
        <w:rPr>
          <w:rFonts w:hint="eastAsia" w:ascii="仿宋" w:hAnsi="仿宋" w:eastAsia="仿宋" w:cs="仿宋"/>
          <w:sz w:val="32"/>
          <w:szCs w:val="32"/>
        </w:rPr>
        <w:t>生态环境局，连云港灌江建材有限公司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江苏蓝海工程设计咨询有限责任公司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4740"/>
    <w:rsid w:val="00363644"/>
    <w:rsid w:val="00524238"/>
    <w:rsid w:val="00A46742"/>
    <w:rsid w:val="00E30277"/>
    <w:rsid w:val="013F0CD6"/>
    <w:rsid w:val="01466A8A"/>
    <w:rsid w:val="018A233D"/>
    <w:rsid w:val="01A968E7"/>
    <w:rsid w:val="01AF2262"/>
    <w:rsid w:val="01AF7CB8"/>
    <w:rsid w:val="02344AEC"/>
    <w:rsid w:val="028F2681"/>
    <w:rsid w:val="02DD3F24"/>
    <w:rsid w:val="035F4A16"/>
    <w:rsid w:val="03667738"/>
    <w:rsid w:val="03732DDB"/>
    <w:rsid w:val="03825526"/>
    <w:rsid w:val="03851164"/>
    <w:rsid w:val="03F95BC6"/>
    <w:rsid w:val="0473245D"/>
    <w:rsid w:val="055943B6"/>
    <w:rsid w:val="055B71FC"/>
    <w:rsid w:val="06A87B94"/>
    <w:rsid w:val="07363495"/>
    <w:rsid w:val="073C12EE"/>
    <w:rsid w:val="079121D0"/>
    <w:rsid w:val="07BA1EDD"/>
    <w:rsid w:val="08045298"/>
    <w:rsid w:val="081A4CDE"/>
    <w:rsid w:val="08321348"/>
    <w:rsid w:val="0A860529"/>
    <w:rsid w:val="0AB90EF3"/>
    <w:rsid w:val="0B415A95"/>
    <w:rsid w:val="0BB2389B"/>
    <w:rsid w:val="0C9250D3"/>
    <w:rsid w:val="0CED5FCA"/>
    <w:rsid w:val="0E5A77E0"/>
    <w:rsid w:val="0EAE2D68"/>
    <w:rsid w:val="0EBB6FB3"/>
    <w:rsid w:val="11457F12"/>
    <w:rsid w:val="1208657B"/>
    <w:rsid w:val="13322A21"/>
    <w:rsid w:val="136503FE"/>
    <w:rsid w:val="144B381B"/>
    <w:rsid w:val="1456024C"/>
    <w:rsid w:val="14BF70DA"/>
    <w:rsid w:val="161A2DA0"/>
    <w:rsid w:val="167B3494"/>
    <w:rsid w:val="17B74569"/>
    <w:rsid w:val="187F6390"/>
    <w:rsid w:val="18843076"/>
    <w:rsid w:val="1A7F1299"/>
    <w:rsid w:val="1B4A1DA3"/>
    <w:rsid w:val="1C241F47"/>
    <w:rsid w:val="1C39358E"/>
    <w:rsid w:val="1C9622D7"/>
    <w:rsid w:val="1CF1400B"/>
    <w:rsid w:val="1E3B31C0"/>
    <w:rsid w:val="1F4F4740"/>
    <w:rsid w:val="20D342FC"/>
    <w:rsid w:val="2134424C"/>
    <w:rsid w:val="214D47B7"/>
    <w:rsid w:val="22832A52"/>
    <w:rsid w:val="23611608"/>
    <w:rsid w:val="24741645"/>
    <w:rsid w:val="25430E6B"/>
    <w:rsid w:val="25535177"/>
    <w:rsid w:val="25D6404D"/>
    <w:rsid w:val="27347B3D"/>
    <w:rsid w:val="276B5AE7"/>
    <w:rsid w:val="27F02AA7"/>
    <w:rsid w:val="27F15C47"/>
    <w:rsid w:val="28485269"/>
    <w:rsid w:val="289E7DF3"/>
    <w:rsid w:val="293A24E4"/>
    <w:rsid w:val="2A0C3177"/>
    <w:rsid w:val="2A277F08"/>
    <w:rsid w:val="2A896348"/>
    <w:rsid w:val="2AAA33DB"/>
    <w:rsid w:val="2AF15D0F"/>
    <w:rsid w:val="2B266F1F"/>
    <w:rsid w:val="2B272C3C"/>
    <w:rsid w:val="2B6F5EC6"/>
    <w:rsid w:val="2BCB3118"/>
    <w:rsid w:val="2BFD7D16"/>
    <w:rsid w:val="2C137051"/>
    <w:rsid w:val="2C1939AE"/>
    <w:rsid w:val="2C1C1193"/>
    <w:rsid w:val="2C305E7D"/>
    <w:rsid w:val="2D80162B"/>
    <w:rsid w:val="2E004FD8"/>
    <w:rsid w:val="2E540CA9"/>
    <w:rsid w:val="2E7D6A05"/>
    <w:rsid w:val="2F6E35DB"/>
    <w:rsid w:val="30B86315"/>
    <w:rsid w:val="30DC23AC"/>
    <w:rsid w:val="31A5444E"/>
    <w:rsid w:val="329B23C0"/>
    <w:rsid w:val="355D70DE"/>
    <w:rsid w:val="35CE4888"/>
    <w:rsid w:val="35CF17B6"/>
    <w:rsid w:val="36153716"/>
    <w:rsid w:val="361E7FF0"/>
    <w:rsid w:val="36AF4936"/>
    <w:rsid w:val="37387DAA"/>
    <w:rsid w:val="375026BD"/>
    <w:rsid w:val="37F77F3A"/>
    <w:rsid w:val="38035724"/>
    <w:rsid w:val="3921028B"/>
    <w:rsid w:val="397E22FF"/>
    <w:rsid w:val="3B183964"/>
    <w:rsid w:val="3BBB462C"/>
    <w:rsid w:val="3DD20B15"/>
    <w:rsid w:val="3E7958EA"/>
    <w:rsid w:val="3F223A94"/>
    <w:rsid w:val="3FA72CC3"/>
    <w:rsid w:val="3FBA1E1A"/>
    <w:rsid w:val="403D7C20"/>
    <w:rsid w:val="40665FF8"/>
    <w:rsid w:val="41694325"/>
    <w:rsid w:val="43421034"/>
    <w:rsid w:val="4391693F"/>
    <w:rsid w:val="43D80256"/>
    <w:rsid w:val="43F95F18"/>
    <w:rsid w:val="450D05FF"/>
    <w:rsid w:val="456F1EF2"/>
    <w:rsid w:val="463E5750"/>
    <w:rsid w:val="466B3631"/>
    <w:rsid w:val="479D4BDC"/>
    <w:rsid w:val="48A46167"/>
    <w:rsid w:val="49035926"/>
    <w:rsid w:val="4AAF1EE0"/>
    <w:rsid w:val="4B296C1A"/>
    <w:rsid w:val="4B474DA2"/>
    <w:rsid w:val="4F783361"/>
    <w:rsid w:val="4F7923BB"/>
    <w:rsid w:val="4FA45538"/>
    <w:rsid w:val="4FBC093C"/>
    <w:rsid w:val="4FD23CEA"/>
    <w:rsid w:val="51573B1A"/>
    <w:rsid w:val="542C288D"/>
    <w:rsid w:val="54FD1CBC"/>
    <w:rsid w:val="555A15F1"/>
    <w:rsid w:val="57DA0F3E"/>
    <w:rsid w:val="57ED6BED"/>
    <w:rsid w:val="58047285"/>
    <w:rsid w:val="59073EC2"/>
    <w:rsid w:val="5A061D04"/>
    <w:rsid w:val="5A576407"/>
    <w:rsid w:val="5A5D5B81"/>
    <w:rsid w:val="5A623C57"/>
    <w:rsid w:val="5B114526"/>
    <w:rsid w:val="5B784896"/>
    <w:rsid w:val="5D2318D6"/>
    <w:rsid w:val="5E4A6155"/>
    <w:rsid w:val="5E5A03C8"/>
    <w:rsid w:val="5EC562B8"/>
    <w:rsid w:val="5F465EA7"/>
    <w:rsid w:val="5FEE1DBB"/>
    <w:rsid w:val="606C610F"/>
    <w:rsid w:val="60A76F1E"/>
    <w:rsid w:val="6148375A"/>
    <w:rsid w:val="61964207"/>
    <w:rsid w:val="632A5C41"/>
    <w:rsid w:val="63450CE0"/>
    <w:rsid w:val="63695719"/>
    <w:rsid w:val="645C54B5"/>
    <w:rsid w:val="6498685C"/>
    <w:rsid w:val="652D4717"/>
    <w:rsid w:val="669A436D"/>
    <w:rsid w:val="66EE2771"/>
    <w:rsid w:val="673B6F5C"/>
    <w:rsid w:val="674A6D69"/>
    <w:rsid w:val="67D66480"/>
    <w:rsid w:val="682E0824"/>
    <w:rsid w:val="688336A3"/>
    <w:rsid w:val="694C3442"/>
    <w:rsid w:val="6AD01F52"/>
    <w:rsid w:val="6B1A7362"/>
    <w:rsid w:val="6B442A05"/>
    <w:rsid w:val="6B622380"/>
    <w:rsid w:val="6B845682"/>
    <w:rsid w:val="6BB16976"/>
    <w:rsid w:val="6C3A45BB"/>
    <w:rsid w:val="6C852197"/>
    <w:rsid w:val="6C92715C"/>
    <w:rsid w:val="6D682BE6"/>
    <w:rsid w:val="6DC03D90"/>
    <w:rsid w:val="6E325558"/>
    <w:rsid w:val="6E555E47"/>
    <w:rsid w:val="6F5C1F9F"/>
    <w:rsid w:val="6FE62526"/>
    <w:rsid w:val="6FEA3D56"/>
    <w:rsid w:val="702227FA"/>
    <w:rsid w:val="70880E55"/>
    <w:rsid w:val="70992AD8"/>
    <w:rsid w:val="71473150"/>
    <w:rsid w:val="72031FBB"/>
    <w:rsid w:val="72E2458E"/>
    <w:rsid w:val="73D303BB"/>
    <w:rsid w:val="73DD69D1"/>
    <w:rsid w:val="743D644A"/>
    <w:rsid w:val="749C020A"/>
    <w:rsid w:val="781E1591"/>
    <w:rsid w:val="785B6DE7"/>
    <w:rsid w:val="78C64ABF"/>
    <w:rsid w:val="79946CAB"/>
    <w:rsid w:val="7A322657"/>
    <w:rsid w:val="7A520BCF"/>
    <w:rsid w:val="7A98211B"/>
    <w:rsid w:val="7AA14BB0"/>
    <w:rsid w:val="7AD40065"/>
    <w:rsid w:val="7B2D6689"/>
    <w:rsid w:val="7C672A1A"/>
    <w:rsid w:val="7CEC30CA"/>
    <w:rsid w:val="7D053444"/>
    <w:rsid w:val="7D4A3D26"/>
    <w:rsid w:val="7D712FE0"/>
    <w:rsid w:val="7DBA7591"/>
    <w:rsid w:val="7DFE03D1"/>
    <w:rsid w:val="7E0A6D4F"/>
    <w:rsid w:val="7EF15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360" w:lineRule="auto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Body Text Indent 2"/>
    <w:basedOn w:val="1"/>
    <w:qFormat/>
    <w:uiPriority w:val="0"/>
    <w:pPr>
      <w:spacing w:line="600" w:lineRule="exact"/>
      <w:ind w:firstLine="645"/>
    </w:pPr>
    <w:rPr>
      <w:rFonts w:ascii="仿宋_GB2312" w:eastAsia="仿宋_GB2312"/>
      <w:sz w:val="28"/>
      <w:szCs w:val="20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semiHidden/>
    <w:qFormat/>
    <w:uiPriority w:val="0"/>
    <w:rPr>
      <w:rFonts w:ascii="Arial" w:hAnsi="Arial"/>
      <w:b/>
      <w:bCs/>
    </w:rPr>
  </w:style>
  <w:style w:type="paragraph" w:styleId="10">
    <w:name w:val="index 1"/>
    <w:basedOn w:val="1"/>
    <w:next w:val="1"/>
    <w:semiHidden/>
    <w:qFormat/>
    <w:uiPriority w:val="0"/>
  </w:style>
  <w:style w:type="character" w:styleId="13">
    <w:name w:val="page number"/>
    <w:basedOn w:val="12"/>
    <w:uiPriority w:val="0"/>
  </w:style>
  <w:style w:type="paragraph" w:customStyle="1" w:styleId="14">
    <w:name w:val="表格填充1"/>
    <w:basedOn w:val="5"/>
    <w:qFormat/>
    <w:uiPriority w:val="0"/>
    <w:pPr>
      <w:widowControl w:val="0"/>
      <w:adjustRightInd/>
      <w:spacing w:after="0"/>
      <w:jc w:val="both"/>
    </w:pPr>
    <w:rPr>
      <w:rFonts w:ascii="Times New Roman" w:hAnsi="Times New Roman" w:cs="Times New Roman"/>
      <w:snapToGrid w:val="0"/>
      <w:kern w:val="2"/>
      <w:sz w:val="28"/>
      <w:szCs w:val="20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">
    <w:name w:val="标号正文"/>
    <w:basedOn w:val="1"/>
    <w:next w:val="1"/>
    <w:qFormat/>
    <w:uiPriority w:val="0"/>
    <w:pPr>
      <w:tabs>
        <w:tab w:val="left" w:pos="1540"/>
      </w:tabs>
      <w:overflowPunct w:val="0"/>
      <w:snapToGrid w:val="0"/>
      <w:spacing w:line="360" w:lineRule="auto"/>
      <w:ind w:firstLine="1040"/>
      <w:jc w:val="left"/>
    </w:pPr>
    <w:rPr>
      <w:rFonts w:ascii="Arial" w:hAnsi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2018-04-24T02:22:00Z</dcterms:created>
  <dc:creator>Administrator</dc:creator>
  <cp:lastModifiedBy>吴小妞</cp:lastModifiedBy>
  <cp:lastPrinted>2020-04-17T07:10:00Z</cp:lastPrinted>
  <dcterms:modified xsi:type="dcterms:W3CDTF">2020-04-22T07:35:04Z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