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</w:pPr>
    </w:p>
    <w:p>
      <w:pPr>
        <w:spacing w:line="500" w:lineRule="exact"/>
        <w:ind w:firstLine="5040" w:firstLineChars="18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连环表复</w:t>
      </w:r>
      <w:r>
        <w:rPr>
          <w:rFonts w:hint="eastAsia" w:ascii="仿宋" w:hAnsi="仿宋" w:eastAsia="仿宋" w:cs="Times New Roman"/>
          <w:sz w:val="32"/>
          <w:szCs w:val="32"/>
        </w:rPr>
        <w:t>[20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]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  <w:t>关于对连云港建厦新材料有限公司年产8万立方米外墙板、4万立方米内墙板、1万立方米叠合板、20万立方米预拌商品混凝土、10万立方米预拌砂浆建设项目环境影响报告表的批复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连云港建厦新材料有限公司：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委托江苏拓孚工程设计研究有限公司编制的《年产8万立方米外墙板、4万立方米内墙板、1万立方米叠合板、20万立方米预拌商品混凝土、10万立方米预拌砂浆建设项目环境影响报告表》（以下简称《报告表》）、连云港灌南县行政审批局的项目代码2020-320724-30-03-503548（灌南行政审批备[2020]10号文）及相关资料收悉。经研究，批复如下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一、该项目拟位于江苏省连云港市灌南县百禄镇中小企业园，项目占地面积9591.16平方米。本项目总投资8000万元。根据《报告表》的论述及评价结论, 在落实《报告表》中提出的各项污染防治措施、生态保护措施的前提下，从环保角度考虑，你公司按《报告表》所述内容建设具有环境可行性。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二、在项目工程设计、建设和环境管理中，你公司必须全过程贯彻清洁生产理念，逐项落实《报告表》中提出的环保要求，严格执行环保“三同时”制度，确保各类污染物稳定达标排放。并须着重做好以下工作：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期：加强管理，合理安排施工现场，建筑材料统一规则堆放，采取定期洒水、防尘网覆盖、限载、封闭运输、使用商品混凝土、优选低噪声设备、控制作业时间等有效措施，减少扬尘、噪声等对周围环境质量的影响；未经批准，不得进行产生噪声污染的夜间作业，边界噪声执行&lt;建筑施工场界环境噪声排放标准&gt;(GB12523-2011)的标准。施工废水经隔油沉淀处理后再利用，不外排。建筑垃圾及时清运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营运期：1、本项目运营期废水主要是冲洗废水和锅炉废水等，经沉淀池沉淀后回用；生活废水经厂区地埋式无动力污水处理装置处理达标后，回用于厂区绿化，项目废水不得外排。严格</w:t>
      </w:r>
      <w:r>
        <w:rPr>
          <w:rFonts w:hint="eastAsia" w:ascii="仿宋" w:hAnsi="仿宋" w:eastAsia="仿宋" w:cs="仿宋"/>
          <w:sz w:val="32"/>
          <w:szCs w:val="32"/>
        </w:rPr>
        <w:t>落实《报告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》提出污水处理工艺，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落实报告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提出的事故防范和应急预案。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选用低噪声设备、合理布局、减振、隔声和距离衰减等处理，同时必须严格控制生产时段，并减少生产噪声，项目东、西、南侧厂界噪声必须满足《工业企业厂界环境噪声排放标准》（GB12348-2008）3类标准要求，北侧噪声必须满足4类标准要求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3、落实《报告表》提出的废气防治措施，确保各类工艺废气的处理效率及排气筒高度等达到《报告表》提出的要求，达标排放。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运营过程中须采取全过程密闭、喷淋洒水和地面硬化等污染防治措施。搅拌车间筒仓粉尘、搅拌机粉尘、原料堆场粉尘、放料粉尘、物料传输粉尘和车辆运输产生的粉尘和尾气，其排放执行《水泥工业大气污染物排放标准》（GB4915-2013）表3相关标准要求；天然气锅炉产生的废气，其排放执行《锅炉大气污染物排放标准》（GB13271-2014）表3大气污染物特别排放限值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相关标准要求和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《关于对各类锅炉（炉窑）进行全面排查、整治的通知》连污防指办[2019]33号文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中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相关标准要求</w:t>
      </w:r>
      <w:r>
        <w:rPr>
          <w:rFonts w:hint="eastAsia" w:eastAsia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项目废气必须达标排放。尽可能减轻废气对周边环境质量的影响。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4、落实各类固体废物的收集、处置和综合利用措施，实现固体废物无害化、减量化、资源化，</w:t>
      </w:r>
      <w:r>
        <w:rPr>
          <w:rFonts w:hint="eastAsia" w:ascii="仿宋" w:hAnsi="仿宋" w:eastAsia="仿宋" w:cs="仿宋"/>
          <w:sz w:val="32"/>
          <w:szCs w:val="32"/>
        </w:rPr>
        <w:t>不得造成二次污染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。项目固废主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要为生活垃圾、沉淀池沉渣、布袋收集的粉尘、废混凝土和废离子交换树脂等。生活垃圾统一收集后由环卫部门定期清运；沉淀池沉渣和布袋收集的粉尘统一收集后回用；废混凝土统一收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集后外售；废离子交换树脂统一收集后委托有资质单位安全处置。一般工业固废处理、处置执行《一般工业固体废物贮存、处置场污染控制标准》（GB 18599-2001）及修改单（2013年第36号）的相关规定；危险工业固废处理、处置执行《危险废物贮存及污染控制标准》（GB18597-2001）及修改单的相关要求和《省生态环境厅关于进一步加强危险废物污染防治工作的实施意见》（苏环办〔2019〕327号）要求，防止产生二次污染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"/>
          <w:sz w:val="32"/>
          <w:szCs w:val="32"/>
        </w:rPr>
        <w:t>项目排污口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需规范化设置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按《江苏省排污口设置及规范化整治管理办法》的有关要求，规范化设置各类排污口和标志。按《江苏省污染源自动监控管理暂行办法》（苏环规〔2011〕1号）要求，建设、安装自动监控设备及其配套设施。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制定并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</w:rPr>
        <w:t>的环境管理及监测计划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。你公司应在试生产之前取得排污许可。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对环境治理设施开展安全风险识别管控，健全内部污染防治设施稳定运行和管理责任制度，严格依据标准规范建设环境治理设施，确保环境治理设施安全、稳定、有效运行。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、本项目实施后，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污染物排放的总量</w:t>
      </w:r>
      <w:r>
        <w:rPr>
          <w:rFonts w:hint="eastAsia" w:ascii="仿宋" w:hAnsi="仿宋" w:eastAsia="仿宋" w:cs="仿宋"/>
          <w:sz w:val="32"/>
          <w:szCs w:val="32"/>
        </w:rPr>
        <w:t>初步核定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319" w:leftChars="145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大气污染物：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SO₂0.041t/a、NOx0.13t/a、           颗粒物0.08t/a。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本项目废气污染物总量从灌南县内消减污染物量中予以平衡。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、严格执行环保“三同时”制度，确保各类污染物稳定达标排放。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项目建成后，按相关规定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须对配套建设的环保设施进行竣工验收，经验收合格后，方可投入正常运营。</w:t>
      </w:r>
      <w:r>
        <w:rPr>
          <w:rFonts w:hint="eastAsia" w:ascii="仿宋" w:hAnsi="仿宋" w:eastAsia="仿宋" w:cs="仿宋"/>
          <w:sz w:val="32"/>
          <w:szCs w:val="32"/>
        </w:rPr>
        <w:t>违反规定要求的，承担相应环保法律责任。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、污染治理设施需按有关规范进行日常维护及定期清洗清理，以保证其净化效果，不得无故停运。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若项目的性质、规模、地址、使用的生产工艺或防治污染、防止生态破坏的措施发生重大变动的，应当重新报批项目的环境影响评价文件。项目自批准之日起超过五年方开工建设的，环评文件须报我局重新审核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连云港市生态环境局 </w:t>
      </w:r>
    </w:p>
    <w:p>
      <w:pPr>
        <w:pStyle w:val="1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2020年9月1日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连云港市灌南</w:t>
      </w:r>
      <w:r>
        <w:rPr>
          <w:rFonts w:hint="eastAsia" w:ascii="仿宋" w:hAnsi="仿宋" w:eastAsia="仿宋" w:cs="仿宋"/>
          <w:sz w:val="32"/>
          <w:szCs w:val="32"/>
        </w:rPr>
        <w:t>生态环境局，连云港建厦新材料有限公司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江苏拓孚工程设计研究有限公司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0" w:firstLine="0"/>
      </w:pPr>
    </w:lvl>
    <w:lvl w:ilvl="1" w:tentative="0">
      <w:start w:val="1"/>
      <w:numFmt w:val="upperLetter"/>
      <w:pStyle w:val="3"/>
      <w:lvlText w:val="%2."/>
      <w:lvlJc w:val="left"/>
      <w:pPr>
        <w:tabs>
          <w:tab w:val="left" w:pos="1276"/>
        </w:tabs>
        <w:ind w:left="851" w:firstLine="0"/>
      </w:pPr>
    </w:lvl>
    <w:lvl w:ilvl="2" w:tentative="0">
      <w:start w:val="1"/>
      <w:numFmt w:val="decimal"/>
      <w:lvlText w:val="%3."/>
      <w:lvlJc w:val="left"/>
      <w:pPr>
        <w:tabs>
          <w:tab w:val="left" w:pos="2126"/>
        </w:tabs>
        <w:ind w:left="1701" w:firstLine="0"/>
      </w:pPr>
    </w:lvl>
    <w:lvl w:ilvl="3" w:tentative="0">
      <w:start w:val="1"/>
      <w:numFmt w:val="lowerLetter"/>
      <w:lvlText w:val="%4)"/>
      <w:lvlJc w:val="left"/>
      <w:pPr>
        <w:tabs>
          <w:tab w:val="left" w:pos="2976"/>
        </w:tabs>
        <w:ind w:left="2551" w:firstLine="0"/>
      </w:pPr>
    </w:lvl>
    <w:lvl w:ilvl="4" w:tentative="0">
      <w:start w:val="1"/>
      <w:numFmt w:val="decimal"/>
      <w:lvlText w:val="(%5)"/>
      <w:lvlJc w:val="left"/>
      <w:pPr>
        <w:tabs>
          <w:tab w:val="left" w:pos="3827"/>
        </w:tabs>
        <w:ind w:left="3402" w:firstLine="0"/>
      </w:pPr>
    </w:lvl>
    <w:lvl w:ilvl="5" w:tentative="0">
      <w:start w:val="1"/>
      <w:numFmt w:val="lowerLetter"/>
      <w:lvlText w:val="(%6)"/>
      <w:lvlJc w:val="left"/>
      <w:pPr>
        <w:tabs>
          <w:tab w:val="left" w:pos="4677"/>
        </w:tabs>
        <w:ind w:left="4252" w:firstLine="0"/>
      </w:p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740"/>
    <w:rsid w:val="00363644"/>
    <w:rsid w:val="00524238"/>
    <w:rsid w:val="00A46742"/>
    <w:rsid w:val="00E30277"/>
    <w:rsid w:val="013F0CD6"/>
    <w:rsid w:val="01466A8A"/>
    <w:rsid w:val="018A233D"/>
    <w:rsid w:val="01A968E7"/>
    <w:rsid w:val="01AF2262"/>
    <w:rsid w:val="01AF7CB8"/>
    <w:rsid w:val="02344AEC"/>
    <w:rsid w:val="02680F14"/>
    <w:rsid w:val="028F2681"/>
    <w:rsid w:val="02DD3F24"/>
    <w:rsid w:val="035F4A16"/>
    <w:rsid w:val="03667738"/>
    <w:rsid w:val="03732DDB"/>
    <w:rsid w:val="03825526"/>
    <w:rsid w:val="03851164"/>
    <w:rsid w:val="03CA1C1F"/>
    <w:rsid w:val="03F95BC6"/>
    <w:rsid w:val="0473245D"/>
    <w:rsid w:val="049C79E9"/>
    <w:rsid w:val="04B4640C"/>
    <w:rsid w:val="051977C7"/>
    <w:rsid w:val="053F2FB1"/>
    <w:rsid w:val="055943B6"/>
    <w:rsid w:val="055B71FC"/>
    <w:rsid w:val="06A87B94"/>
    <w:rsid w:val="07363495"/>
    <w:rsid w:val="073C12EE"/>
    <w:rsid w:val="079121D0"/>
    <w:rsid w:val="07BA1EDD"/>
    <w:rsid w:val="08045298"/>
    <w:rsid w:val="081A4CDE"/>
    <w:rsid w:val="08321348"/>
    <w:rsid w:val="08C02C84"/>
    <w:rsid w:val="099250F6"/>
    <w:rsid w:val="0A860529"/>
    <w:rsid w:val="0AB90EF3"/>
    <w:rsid w:val="0AD0191F"/>
    <w:rsid w:val="0B415A95"/>
    <w:rsid w:val="0BB2389B"/>
    <w:rsid w:val="0C9250D3"/>
    <w:rsid w:val="0CED5FCA"/>
    <w:rsid w:val="0D3905A1"/>
    <w:rsid w:val="0E5A77E0"/>
    <w:rsid w:val="0EAE2D68"/>
    <w:rsid w:val="0EBB6FB3"/>
    <w:rsid w:val="0ECD282E"/>
    <w:rsid w:val="11457F12"/>
    <w:rsid w:val="1208657B"/>
    <w:rsid w:val="12E542C1"/>
    <w:rsid w:val="13322A21"/>
    <w:rsid w:val="136503FE"/>
    <w:rsid w:val="144B381B"/>
    <w:rsid w:val="1456024C"/>
    <w:rsid w:val="14BF70DA"/>
    <w:rsid w:val="15877FEA"/>
    <w:rsid w:val="15EC5027"/>
    <w:rsid w:val="161A2DA0"/>
    <w:rsid w:val="167B3494"/>
    <w:rsid w:val="17B74569"/>
    <w:rsid w:val="17FA16BD"/>
    <w:rsid w:val="187F6390"/>
    <w:rsid w:val="18843076"/>
    <w:rsid w:val="18F04CFF"/>
    <w:rsid w:val="1A3707A7"/>
    <w:rsid w:val="1A42330A"/>
    <w:rsid w:val="1A764506"/>
    <w:rsid w:val="1A7F1299"/>
    <w:rsid w:val="1B272310"/>
    <w:rsid w:val="1B4A1DA3"/>
    <w:rsid w:val="1C241F47"/>
    <w:rsid w:val="1C39358E"/>
    <w:rsid w:val="1C9622D7"/>
    <w:rsid w:val="1CF1400B"/>
    <w:rsid w:val="1E3B31C0"/>
    <w:rsid w:val="1F4F4740"/>
    <w:rsid w:val="20D342FC"/>
    <w:rsid w:val="2134424C"/>
    <w:rsid w:val="214D47B7"/>
    <w:rsid w:val="22832A52"/>
    <w:rsid w:val="22E37105"/>
    <w:rsid w:val="23611608"/>
    <w:rsid w:val="24741645"/>
    <w:rsid w:val="24847F88"/>
    <w:rsid w:val="248647F9"/>
    <w:rsid w:val="24F95314"/>
    <w:rsid w:val="250369C2"/>
    <w:rsid w:val="25430E6B"/>
    <w:rsid w:val="25535177"/>
    <w:rsid w:val="25D6404D"/>
    <w:rsid w:val="27347B3D"/>
    <w:rsid w:val="276B5AE7"/>
    <w:rsid w:val="27F02AA7"/>
    <w:rsid w:val="27F15C47"/>
    <w:rsid w:val="28485269"/>
    <w:rsid w:val="289E7DF3"/>
    <w:rsid w:val="293A24E4"/>
    <w:rsid w:val="2A0C3177"/>
    <w:rsid w:val="2A24087B"/>
    <w:rsid w:val="2A277F08"/>
    <w:rsid w:val="2A896348"/>
    <w:rsid w:val="2AAA33DB"/>
    <w:rsid w:val="2AF15D0F"/>
    <w:rsid w:val="2B266F1F"/>
    <w:rsid w:val="2B272C3C"/>
    <w:rsid w:val="2B6365F3"/>
    <w:rsid w:val="2B6F5EC6"/>
    <w:rsid w:val="2BCB3118"/>
    <w:rsid w:val="2BFD7D16"/>
    <w:rsid w:val="2C137051"/>
    <w:rsid w:val="2C1939AE"/>
    <w:rsid w:val="2C1C1193"/>
    <w:rsid w:val="2C305E7D"/>
    <w:rsid w:val="2D3F6AA1"/>
    <w:rsid w:val="2D80162B"/>
    <w:rsid w:val="2E004FD8"/>
    <w:rsid w:val="2E540CA9"/>
    <w:rsid w:val="2E7D6A05"/>
    <w:rsid w:val="2F6E35DB"/>
    <w:rsid w:val="2F901567"/>
    <w:rsid w:val="30B86315"/>
    <w:rsid w:val="30DC23AC"/>
    <w:rsid w:val="317018AE"/>
    <w:rsid w:val="31A5444E"/>
    <w:rsid w:val="329B23C0"/>
    <w:rsid w:val="341B622D"/>
    <w:rsid w:val="347D64DE"/>
    <w:rsid w:val="355D70DE"/>
    <w:rsid w:val="35CE4888"/>
    <w:rsid w:val="35CF17B6"/>
    <w:rsid w:val="36153716"/>
    <w:rsid w:val="361A5543"/>
    <w:rsid w:val="361E7FF0"/>
    <w:rsid w:val="3696618B"/>
    <w:rsid w:val="36AF4936"/>
    <w:rsid w:val="37387DAA"/>
    <w:rsid w:val="37466F6B"/>
    <w:rsid w:val="375026BD"/>
    <w:rsid w:val="37F77F3A"/>
    <w:rsid w:val="38035724"/>
    <w:rsid w:val="38C35D3F"/>
    <w:rsid w:val="39204E4C"/>
    <w:rsid w:val="3921028B"/>
    <w:rsid w:val="397E22FF"/>
    <w:rsid w:val="3B183964"/>
    <w:rsid w:val="3B25487E"/>
    <w:rsid w:val="3BBB462C"/>
    <w:rsid w:val="3BFE4B3C"/>
    <w:rsid w:val="3D374286"/>
    <w:rsid w:val="3D83113C"/>
    <w:rsid w:val="3DD20B15"/>
    <w:rsid w:val="3E7958EA"/>
    <w:rsid w:val="3F223A94"/>
    <w:rsid w:val="3FA72CC3"/>
    <w:rsid w:val="3FBA1E1A"/>
    <w:rsid w:val="403D7C20"/>
    <w:rsid w:val="40665FF8"/>
    <w:rsid w:val="40E27BDC"/>
    <w:rsid w:val="41694325"/>
    <w:rsid w:val="424726BD"/>
    <w:rsid w:val="43421034"/>
    <w:rsid w:val="43506C3C"/>
    <w:rsid w:val="435C24A3"/>
    <w:rsid w:val="4391693F"/>
    <w:rsid w:val="43D80256"/>
    <w:rsid w:val="43F95F18"/>
    <w:rsid w:val="450D05FF"/>
    <w:rsid w:val="456F1EF2"/>
    <w:rsid w:val="463E5750"/>
    <w:rsid w:val="466B3631"/>
    <w:rsid w:val="46A731BB"/>
    <w:rsid w:val="479D4BDC"/>
    <w:rsid w:val="485A10C8"/>
    <w:rsid w:val="48A46167"/>
    <w:rsid w:val="49035926"/>
    <w:rsid w:val="4A4B5A8C"/>
    <w:rsid w:val="4AAF1EE0"/>
    <w:rsid w:val="4B296C1A"/>
    <w:rsid w:val="4B474DA2"/>
    <w:rsid w:val="4D165E3D"/>
    <w:rsid w:val="4F5C70A1"/>
    <w:rsid w:val="4F783361"/>
    <w:rsid w:val="4F7923BB"/>
    <w:rsid w:val="4FA45538"/>
    <w:rsid w:val="4FBC093C"/>
    <w:rsid w:val="4FD23CEA"/>
    <w:rsid w:val="505A3E33"/>
    <w:rsid w:val="512142BA"/>
    <w:rsid w:val="51323903"/>
    <w:rsid w:val="51573B1A"/>
    <w:rsid w:val="51C31E8A"/>
    <w:rsid w:val="542C288D"/>
    <w:rsid w:val="547249FE"/>
    <w:rsid w:val="54A24F49"/>
    <w:rsid w:val="54D8354F"/>
    <w:rsid w:val="54FD1CBC"/>
    <w:rsid w:val="555A15F1"/>
    <w:rsid w:val="55D14362"/>
    <w:rsid w:val="56705CA4"/>
    <w:rsid w:val="57DA0F3E"/>
    <w:rsid w:val="57ED6BED"/>
    <w:rsid w:val="58047285"/>
    <w:rsid w:val="59073EC2"/>
    <w:rsid w:val="5A061D04"/>
    <w:rsid w:val="5A576407"/>
    <w:rsid w:val="5A5D5B81"/>
    <w:rsid w:val="5A623C57"/>
    <w:rsid w:val="5B114526"/>
    <w:rsid w:val="5B784896"/>
    <w:rsid w:val="5BA46D80"/>
    <w:rsid w:val="5D2318D6"/>
    <w:rsid w:val="5E4A6155"/>
    <w:rsid w:val="5E5A03C8"/>
    <w:rsid w:val="5EC562B8"/>
    <w:rsid w:val="5F465EA7"/>
    <w:rsid w:val="5FEE1DBB"/>
    <w:rsid w:val="606C610F"/>
    <w:rsid w:val="60A76F1E"/>
    <w:rsid w:val="6148375A"/>
    <w:rsid w:val="61964207"/>
    <w:rsid w:val="6207737D"/>
    <w:rsid w:val="632A5C41"/>
    <w:rsid w:val="63450CE0"/>
    <w:rsid w:val="63625748"/>
    <w:rsid w:val="63695719"/>
    <w:rsid w:val="641E0FD2"/>
    <w:rsid w:val="645C54B5"/>
    <w:rsid w:val="6498685C"/>
    <w:rsid w:val="652D4717"/>
    <w:rsid w:val="65DB3C04"/>
    <w:rsid w:val="669A436D"/>
    <w:rsid w:val="66EE2771"/>
    <w:rsid w:val="673B6F5C"/>
    <w:rsid w:val="674A6D69"/>
    <w:rsid w:val="67D66480"/>
    <w:rsid w:val="682353E6"/>
    <w:rsid w:val="682E0824"/>
    <w:rsid w:val="688336A3"/>
    <w:rsid w:val="694C3442"/>
    <w:rsid w:val="6AD01F52"/>
    <w:rsid w:val="6B1A7362"/>
    <w:rsid w:val="6B442A05"/>
    <w:rsid w:val="6B622380"/>
    <w:rsid w:val="6B845682"/>
    <w:rsid w:val="6B9C07E9"/>
    <w:rsid w:val="6BB16976"/>
    <w:rsid w:val="6C3A45BB"/>
    <w:rsid w:val="6C852197"/>
    <w:rsid w:val="6C92715C"/>
    <w:rsid w:val="6D682BE6"/>
    <w:rsid w:val="6DC03D90"/>
    <w:rsid w:val="6E325558"/>
    <w:rsid w:val="6E5148F5"/>
    <w:rsid w:val="6E525858"/>
    <w:rsid w:val="6E555E47"/>
    <w:rsid w:val="6F5C1F9F"/>
    <w:rsid w:val="6F99711D"/>
    <w:rsid w:val="6FE62526"/>
    <w:rsid w:val="6FEA3D56"/>
    <w:rsid w:val="702227FA"/>
    <w:rsid w:val="70880E55"/>
    <w:rsid w:val="70992AD8"/>
    <w:rsid w:val="71473150"/>
    <w:rsid w:val="72031FBB"/>
    <w:rsid w:val="72E2458E"/>
    <w:rsid w:val="72E42FC5"/>
    <w:rsid w:val="73D303BB"/>
    <w:rsid w:val="73DD69D1"/>
    <w:rsid w:val="743D644A"/>
    <w:rsid w:val="749C020A"/>
    <w:rsid w:val="74FC6453"/>
    <w:rsid w:val="76112F9A"/>
    <w:rsid w:val="76DF44C9"/>
    <w:rsid w:val="77C812D1"/>
    <w:rsid w:val="781E1591"/>
    <w:rsid w:val="785B6DE7"/>
    <w:rsid w:val="789E511B"/>
    <w:rsid w:val="78C64ABF"/>
    <w:rsid w:val="79946CAB"/>
    <w:rsid w:val="79A92B94"/>
    <w:rsid w:val="7A0F4782"/>
    <w:rsid w:val="7A322657"/>
    <w:rsid w:val="7A520BCF"/>
    <w:rsid w:val="7A98211B"/>
    <w:rsid w:val="7AA14BB0"/>
    <w:rsid w:val="7AD40065"/>
    <w:rsid w:val="7B2D6689"/>
    <w:rsid w:val="7C672A1A"/>
    <w:rsid w:val="7C844567"/>
    <w:rsid w:val="7CEC30CA"/>
    <w:rsid w:val="7D053444"/>
    <w:rsid w:val="7D4A3D26"/>
    <w:rsid w:val="7D712FE0"/>
    <w:rsid w:val="7DBA7591"/>
    <w:rsid w:val="7DE023D3"/>
    <w:rsid w:val="7DFE03D1"/>
    <w:rsid w:val="7E0A6D4F"/>
    <w:rsid w:val="7EF15CA3"/>
    <w:rsid w:val="7EF6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100" w:after="100" w:line="360" w:lineRule="auto"/>
      <w:jc w:val="left"/>
      <w:textAlignment w:val="baseline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360" w:lineRule="auto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Body Text Indent 2"/>
    <w:basedOn w:val="1"/>
    <w:qFormat/>
    <w:uiPriority w:val="0"/>
    <w:pPr>
      <w:spacing w:line="600" w:lineRule="exact"/>
      <w:ind w:firstLine="645"/>
    </w:pPr>
    <w:rPr>
      <w:rFonts w:ascii="仿宋_GB2312" w:eastAsia="仿宋_GB2312"/>
      <w:sz w:val="28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heading"/>
    <w:basedOn w:val="1"/>
    <w:next w:val="11"/>
    <w:semiHidden/>
    <w:qFormat/>
    <w:uiPriority w:val="0"/>
    <w:rPr>
      <w:rFonts w:ascii="Arial" w:hAnsi="Arial"/>
      <w:b/>
      <w:bCs/>
    </w:rPr>
  </w:style>
  <w:style w:type="paragraph" w:styleId="11">
    <w:name w:val="index 1"/>
    <w:basedOn w:val="1"/>
    <w:next w:val="1"/>
    <w:semiHidden/>
    <w:qFormat/>
    <w:uiPriority w:val="0"/>
  </w:style>
  <w:style w:type="character" w:styleId="14">
    <w:name w:val="page number"/>
    <w:basedOn w:val="13"/>
    <w:qFormat/>
    <w:uiPriority w:val="0"/>
  </w:style>
  <w:style w:type="paragraph" w:customStyle="1" w:styleId="15">
    <w:name w:val="表格填充1"/>
    <w:basedOn w:val="6"/>
    <w:qFormat/>
    <w:uiPriority w:val="0"/>
    <w:pPr>
      <w:widowControl w:val="0"/>
      <w:adjustRightInd/>
      <w:spacing w:after="0"/>
      <w:jc w:val="both"/>
    </w:pPr>
    <w:rPr>
      <w:rFonts w:ascii="Times New Roman" w:hAnsi="Times New Roman" w:cs="Times New Roman"/>
      <w:snapToGrid w:val="0"/>
      <w:kern w:val="2"/>
      <w:sz w:val="28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标号正文"/>
    <w:basedOn w:val="1"/>
    <w:next w:val="1"/>
    <w:qFormat/>
    <w:uiPriority w:val="0"/>
    <w:pPr>
      <w:tabs>
        <w:tab w:val="left" w:pos="1540"/>
      </w:tabs>
      <w:overflowPunct w:val="0"/>
      <w:snapToGrid w:val="0"/>
      <w:spacing w:line="360" w:lineRule="auto"/>
      <w:ind w:firstLine="1040"/>
      <w:jc w:val="left"/>
    </w:pPr>
    <w:rPr>
      <w:rFonts w:ascii="Arial" w:hAnsi="Arial"/>
      <w:sz w:val="24"/>
      <w:szCs w:val="20"/>
    </w:rPr>
  </w:style>
  <w:style w:type="paragraph" w:customStyle="1" w:styleId="18">
    <w:name w:val="paragraph text-align-type-justify pap-line-28pt pap-line-rule-exact pap-spacing-before-0pt pap-spacing-after-0pt pap-firstline-indent-2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2018-04-24T02:22:00Z</dcterms:created>
  <dc:creator>Administrator</dc:creator>
  <cp:lastModifiedBy>吴小妞</cp:lastModifiedBy>
  <cp:lastPrinted>2020-04-17T07:10:00Z</cp:lastPrinted>
  <dcterms:modified xsi:type="dcterms:W3CDTF">2020-09-01T06:59:42Z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