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A1" w:rsidRDefault="00B766FE">
      <w:pPr>
        <w:widowControl/>
        <w:shd w:val="clear" w:color="auto" w:fill="FFFFFF"/>
        <w:spacing w:after="450" w:line="480" w:lineRule="atLeast"/>
        <w:jc w:val="center"/>
        <w:outlineLvl w:val="1"/>
        <w:rPr>
          <w:rFonts w:ascii="微软雅黑" w:eastAsia="宋体" w:hAnsi="微软雅黑" w:cs="宋体"/>
          <w:color w:val="000000"/>
          <w:kern w:val="0"/>
          <w:sz w:val="23"/>
          <w:szCs w:val="23"/>
        </w:rPr>
      </w:pPr>
      <w:r>
        <w:rPr>
          <w:rFonts w:ascii="微软雅黑" w:eastAsia="宋体" w:hAnsi="微软雅黑" w:cs="宋体" w:hint="eastAsia"/>
          <w:kern w:val="0"/>
          <w:sz w:val="39"/>
          <w:szCs w:val="39"/>
        </w:rPr>
        <w:t>灌南</w:t>
      </w:r>
      <w:r>
        <w:rPr>
          <w:rFonts w:ascii="微软雅黑" w:eastAsia="宋体" w:hAnsi="微软雅黑" w:cs="宋体"/>
          <w:kern w:val="0"/>
          <w:sz w:val="39"/>
          <w:szCs w:val="39"/>
        </w:rPr>
        <w:t>县市政服务领域基层政务</w:t>
      </w:r>
      <w:r w:rsidR="007F072E" w:rsidRPr="007F072E">
        <w:rPr>
          <w:rFonts w:ascii="微软雅黑" w:eastAsia="宋体" w:hAnsi="微软雅黑" w:cs="宋体" w:hint="eastAsia"/>
          <w:kern w:val="0"/>
          <w:sz w:val="39"/>
          <w:szCs w:val="39"/>
        </w:rPr>
        <w:t>公开目录（试行）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594"/>
        <w:gridCol w:w="1508"/>
        <w:gridCol w:w="1984"/>
        <w:gridCol w:w="2128"/>
        <w:gridCol w:w="1133"/>
        <w:gridCol w:w="1418"/>
        <w:gridCol w:w="559"/>
        <w:gridCol w:w="848"/>
        <w:gridCol w:w="767"/>
        <w:gridCol w:w="781"/>
        <w:gridCol w:w="1133"/>
      </w:tblGrid>
      <w:tr w:rsidR="005A04A9" w:rsidTr="005A04A9">
        <w:trPr>
          <w:tblCellSpacing w:w="0" w:type="dxa"/>
        </w:trPr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序号</w:t>
            </w:r>
          </w:p>
        </w:tc>
        <w:tc>
          <w:tcPr>
            <w:tcW w:w="10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公开事项</w:t>
            </w:r>
          </w:p>
        </w:tc>
        <w:tc>
          <w:tcPr>
            <w:tcW w:w="68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公开内容（要素）</w:t>
            </w:r>
          </w:p>
        </w:tc>
        <w:tc>
          <w:tcPr>
            <w:tcW w:w="7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公开依据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公开时限</w:t>
            </w:r>
          </w:p>
        </w:tc>
        <w:tc>
          <w:tcPr>
            <w:tcW w:w="49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公开主体</w:t>
            </w:r>
          </w:p>
        </w:tc>
        <w:tc>
          <w:tcPr>
            <w:tcW w:w="4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 w:rsidP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公开对象</w:t>
            </w:r>
          </w:p>
        </w:tc>
        <w:tc>
          <w:tcPr>
            <w:tcW w:w="5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 w:rsidP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公开方式</w:t>
            </w:r>
          </w:p>
        </w:tc>
        <w:tc>
          <w:tcPr>
            <w:tcW w:w="3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4A9" w:rsidRDefault="005A04A9" w:rsidP="005A04A9">
            <w:pPr>
              <w:widowControl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公开渠道</w:t>
            </w:r>
          </w:p>
          <w:p w:rsidR="005A04A9" w:rsidRDefault="005A04A9" w:rsidP="005A04A9">
            <w:pPr>
              <w:widowControl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</w:tc>
      </w:tr>
      <w:tr w:rsidR="005A04A9" w:rsidTr="005A04A9">
        <w:trPr>
          <w:tblCellSpacing w:w="0" w:type="dxa"/>
        </w:trPr>
        <w:tc>
          <w:tcPr>
            <w:tcW w:w="1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Default="005A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一级事项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二级事项</w:t>
            </w:r>
          </w:p>
        </w:tc>
        <w:tc>
          <w:tcPr>
            <w:tcW w:w="68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Default="005A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Default="005A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Default="005A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Default="005A04A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>
            <w:pPr>
              <w:widowControl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全</w:t>
            </w:r>
          </w:p>
          <w:p w:rsidR="005A04A9" w:rsidRDefault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社会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 w:rsidP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特定群众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 w:rsidP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主动公开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Default="005A04A9" w:rsidP="005A04A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3"/>
                <w:szCs w:val="23"/>
              </w:rPr>
              <w:t>依申请</w:t>
            </w:r>
          </w:p>
        </w:tc>
        <w:tc>
          <w:tcPr>
            <w:tcW w:w="3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Default="005A04A9" w:rsidP="005A04A9">
            <w:pPr>
              <w:widowControl/>
              <w:jc w:val="center"/>
              <w:rPr>
                <w:rFonts w:ascii="黑体" w:eastAsia="黑体" w:hAnsi="黑体" w:cs="宋体"/>
                <w:kern w:val="0"/>
                <w:sz w:val="23"/>
                <w:szCs w:val="23"/>
              </w:rPr>
            </w:pPr>
          </w:p>
        </w:tc>
      </w:tr>
      <w:tr w:rsidR="005A04A9" w:rsidRPr="005A04A9" w:rsidTr="005A04A9">
        <w:trPr>
          <w:tblCellSpacing w:w="0" w:type="dxa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1</w:t>
            </w:r>
          </w:p>
          <w:p w:rsidR="005A04A9" w:rsidRPr="005A04A9" w:rsidRDefault="005A04A9">
            <w:pPr>
              <w:widowControl/>
              <w:spacing w:line="25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城镇污水排入排水管网许可证核发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申请条件、申请材料、申请流程、法定依据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《城镇排水与污水处理条例国务院令第641号》</w:t>
            </w:r>
          </w:p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《城镇污水排入排水管网许可管理办法住建部令第21号》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自信息形成起20个工作日内予以公开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灌南行政</w:t>
            </w:r>
            <w:proofErr w:type="gramStart"/>
            <w:r w:rsidRPr="005A04A9">
              <w:rPr>
                <w:rFonts w:ascii="仿宋" w:eastAsia="仿宋" w:hAnsi="仿宋" w:cs="宋体" w:hint="eastAsia"/>
                <w:szCs w:val="21"/>
              </w:rPr>
              <w:t>审批局</w:t>
            </w:r>
            <w:proofErr w:type="gramEnd"/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/>
                <w:kern w:val="0"/>
                <w:szCs w:val="21"/>
                <w:lang w:bidi="ar"/>
              </w:rPr>
              <w:t>√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/>
                <w:kern w:val="0"/>
                <w:szCs w:val="21"/>
                <w:lang w:bidi="ar"/>
              </w:rPr>
              <w:t>√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政府网站</w:t>
            </w:r>
          </w:p>
        </w:tc>
      </w:tr>
      <w:tr w:rsidR="005A04A9" w:rsidRPr="005A04A9" w:rsidTr="005A04A9">
        <w:trPr>
          <w:trHeight w:val="1122"/>
          <w:tblCellSpacing w:w="0" w:type="dxa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因建设需要拆除、改动、迁移供水、排水与污水处理设施审核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pStyle w:val="a3"/>
              <w:spacing w:line="240" w:lineRule="exact"/>
              <w:rPr>
                <w:rFonts w:cs="宋体"/>
                <w:kern w:val="0"/>
                <w:sz w:val="21"/>
                <w:szCs w:val="21"/>
              </w:rPr>
            </w:pPr>
            <w:r w:rsidRPr="005A04A9">
              <w:rPr>
                <w:rFonts w:cs="宋体" w:hint="eastAsia"/>
                <w:kern w:val="0"/>
                <w:sz w:val="21"/>
                <w:szCs w:val="21"/>
                <w:lang w:val="en-US" w:bidi="ar"/>
              </w:rPr>
              <w:t>申请条件、申请材料、申请流程、法定依据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《城镇排水与污水管理条例》</w:t>
            </w:r>
          </w:p>
          <w:p w:rsidR="005A04A9" w:rsidRPr="005A04A9" w:rsidRDefault="005A04A9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《城市供水条例》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自信息形成起20个工作日内予以公开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灌南行政</w:t>
            </w:r>
            <w:proofErr w:type="gramStart"/>
            <w:r w:rsidRPr="005A04A9">
              <w:rPr>
                <w:rFonts w:ascii="仿宋" w:eastAsia="仿宋" w:hAnsi="仿宋" w:cs="宋体" w:hint="eastAsia"/>
                <w:szCs w:val="21"/>
              </w:rPr>
              <w:t>审批局</w:t>
            </w:r>
            <w:proofErr w:type="gramEnd"/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/>
                <w:kern w:val="0"/>
                <w:szCs w:val="21"/>
                <w:lang w:bidi="ar"/>
              </w:rPr>
              <w:t>√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/>
                <w:kern w:val="0"/>
                <w:szCs w:val="21"/>
                <w:lang w:bidi="ar"/>
              </w:rPr>
              <w:t>√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政府网站</w:t>
            </w:r>
          </w:p>
        </w:tc>
      </w:tr>
      <w:tr w:rsidR="005A04A9" w:rsidRPr="005A04A9" w:rsidTr="005A04A9">
        <w:trPr>
          <w:trHeight w:val="2645"/>
          <w:tblCellSpacing w:w="0" w:type="dxa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3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燃气经营、供应许可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燃气经营许可的核发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申请条件、申请材料、申请流程、法定依据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《城镇燃气管理条例》</w:t>
            </w:r>
          </w:p>
          <w:p w:rsidR="005A04A9" w:rsidRPr="005A04A9" w:rsidRDefault="005A04A9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《燃气经营许可管理办法》</w:t>
            </w:r>
          </w:p>
          <w:p w:rsidR="005A04A9" w:rsidRPr="005A04A9" w:rsidRDefault="005A04A9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《江苏省燃气管理条例》</w:t>
            </w:r>
          </w:p>
          <w:p w:rsidR="005A04A9" w:rsidRPr="005A04A9" w:rsidRDefault="005A04A9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《江苏省瓶装燃气经营许可证和供应许可证管理办法》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自信息形成起20个工作日内予以公开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灌南行政</w:t>
            </w:r>
            <w:proofErr w:type="gramStart"/>
            <w:r w:rsidRPr="005A04A9">
              <w:rPr>
                <w:rFonts w:ascii="仿宋" w:eastAsia="仿宋" w:hAnsi="仿宋" w:cs="宋体" w:hint="eastAsia"/>
                <w:szCs w:val="21"/>
              </w:rPr>
              <w:t>审批局</w:t>
            </w:r>
            <w:proofErr w:type="gramEnd"/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/>
                <w:kern w:val="0"/>
                <w:szCs w:val="21"/>
                <w:lang w:bidi="ar"/>
              </w:rPr>
              <w:t>√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/>
                <w:kern w:val="0"/>
                <w:szCs w:val="21"/>
                <w:lang w:bidi="ar"/>
              </w:rPr>
              <w:t>√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政府网站</w:t>
            </w:r>
          </w:p>
        </w:tc>
      </w:tr>
      <w:tr w:rsidR="005A04A9" w:rsidRPr="005A04A9" w:rsidTr="005A04A9">
        <w:trPr>
          <w:trHeight w:val="1727"/>
          <w:tblCellSpacing w:w="0" w:type="dxa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4</w:t>
            </w:r>
          </w:p>
        </w:tc>
        <w:tc>
          <w:tcPr>
            <w:tcW w:w="5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城市道路挖掘许可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pStyle w:val="a3"/>
              <w:spacing w:line="240" w:lineRule="exact"/>
              <w:rPr>
                <w:rFonts w:cs="宋体"/>
                <w:kern w:val="0"/>
                <w:sz w:val="21"/>
                <w:szCs w:val="21"/>
              </w:rPr>
            </w:pPr>
            <w:r w:rsidRPr="005A04A9">
              <w:rPr>
                <w:rFonts w:cs="宋体" w:hint="eastAsia"/>
                <w:kern w:val="0"/>
                <w:sz w:val="21"/>
                <w:szCs w:val="21"/>
                <w:lang w:val="en-US" w:bidi="ar"/>
              </w:rPr>
              <w:t>申请条件、申请材料、申请流程、法定依据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微软雅黑" w:hint="eastAsia"/>
                <w:szCs w:val="21"/>
              </w:rPr>
              <w:t>《城市道路管理条例国务院令第198号》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自信息形成起20个工作日内予以公开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灌南行政</w:t>
            </w:r>
            <w:proofErr w:type="gramStart"/>
            <w:r w:rsidRPr="005A04A9">
              <w:rPr>
                <w:rFonts w:ascii="仿宋" w:eastAsia="仿宋" w:hAnsi="仿宋" w:cs="宋体" w:hint="eastAsia"/>
                <w:szCs w:val="21"/>
              </w:rPr>
              <w:t>审批局</w:t>
            </w:r>
            <w:proofErr w:type="gramEnd"/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/>
                <w:kern w:val="0"/>
                <w:szCs w:val="21"/>
                <w:lang w:bidi="ar"/>
              </w:rPr>
              <w:t>√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8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/>
                <w:kern w:val="0"/>
                <w:szCs w:val="21"/>
                <w:lang w:bidi="ar"/>
              </w:rPr>
              <w:t>√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政府网站</w:t>
            </w:r>
          </w:p>
        </w:tc>
      </w:tr>
      <w:tr w:rsidR="005A04A9" w:rsidRPr="005A04A9" w:rsidTr="005A04A9">
        <w:trPr>
          <w:tblCellSpacing w:w="0" w:type="dxa"/>
        </w:trPr>
        <w:tc>
          <w:tcPr>
            <w:tcW w:w="1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lastRenderedPageBreak/>
              <w:t>5</w:t>
            </w:r>
          </w:p>
        </w:tc>
        <w:tc>
          <w:tcPr>
            <w:tcW w:w="5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建设涉及城市绿地、树木管理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numPr>
                <w:ilvl w:val="0"/>
                <w:numId w:val="1"/>
              </w:numPr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临时占用城市绿地审批</w:t>
            </w:r>
          </w:p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2.看法城市树木、迁移古树名木审批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申请条件、申请材料、申请流程、法定依据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  <w:lang w:bidi="ar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《城市绿化条例》</w:t>
            </w:r>
          </w:p>
          <w:p w:rsidR="005A04A9" w:rsidRPr="005A04A9" w:rsidRDefault="005A04A9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《江苏省城市绿化管理条例》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  <w:lang w:bidi="ar"/>
              </w:rPr>
              <w:t>自信息形成起20个工作日内予以公开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灌南行政</w:t>
            </w:r>
            <w:proofErr w:type="gramStart"/>
            <w:r w:rsidRPr="005A04A9">
              <w:rPr>
                <w:rFonts w:ascii="仿宋" w:eastAsia="仿宋" w:hAnsi="仿宋" w:cs="宋体" w:hint="eastAsia"/>
                <w:szCs w:val="21"/>
              </w:rPr>
              <w:t>审批局</w:t>
            </w:r>
            <w:proofErr w:type="gramEnd"/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/>
                <w:kern w:val="0"/>
                <w:szCs w:val="21"/>
                <w:lang w:bidi="ar"/>
              </w:rPr>
              <w:t>√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政府网站</w:t>
            </w:r>
          </w:p>
        </w:tc>
      </w:tr>
      <w:tr w:rsidR="005A04A9" w:rsidRPr="005A04A9" w:rsidTr="005A04A9">
        <w:trPr>
          <w:tblCellSpacing w:w="0" w:type="dxa"/>
        </w:trPr>
        <w:tc>
          <w:tcPr>
            <w:tcW w:w="1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A04A9">
              <w:rPr>
                <w:rFonts w:ascii="仿宋" w:eastAsia="仿宋" w:hAnsi="仿宋" w:cs="宋体" w:hint="eastAsia"/>
                <w:kern w:val="0"/>
                <w:szCs w:val="21"/>
              </w:rPr>
              <w:t>城市绿化行政处罚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pStyle w:val="a3"/>
              <w:spacing w:line="240" w:lineRule="exact"/>
              <w:rPr>
                <w:rFonts w:cs="宋体"/>
                <w:kern w:val="0"/>
                <w:sz w:val="21"/>
                <w:szCs w:val="21"/>
                <w:lang w:val="en-US" w:bidi="ar"/>
              </w:rPr>
            </w:pPr>
            <w:r w:rsidRPr="005A04A9">
              <w:rPr>
                <w:rFonts w:cs="宋体" w:hint="eastAsia"/>
                <w:kern w:val="0"/>
                <w:sz w:val="21"/>
                <w:szCs w:val="21"/>
                <w:lang w:val="en-US" w:bidi="ar"/>
              </w:rPr>
              <w:t>对违规占用城市绿化用地、砍伐城市树木、迁移古树名木等城市绿化违法违规行为的处罚内容、处罚依据、处罚流程和实施机关。对城市绿化违法违规行为的处罚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《政府信息公开条例》、《城市绿化条例》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97038D" w:rsidRDefault="005A04A9" w:rsidP="0097038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7038D">
              <w:rPr>
                <w:rFonts w:ascii="仿宋" w:eastAsia="仿宋" w:hAnsi="仿宋" w:cs="宋体" w:hint="eastAsia"/>
                <w:szCs w:val="21"/>
              </w:rPr>
              <w:t>信息形成（变更）20个工作日内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97038D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 w:rsidRPr="0097038D">
              <w:rPr>
                <w:rFonts w:ascii="仿宋" w:eastAsia="仿宋" w:hAnsi="仿宋" w:cs="宋体" w:hint="eastAsia"/>
                <w:szCs w:val="21"/>
              </w:rPr>
              <w:t>灌南县综合行政</w:t>
            </w:r>
            <w:bookmarkStart w:id="0" w:name="_GoBack"/>
            <w:bookmarkEnd w:id="0"/>
            <w:r w:rsidRPr="0097038D">
              <w:rPr>
                <w:rFonts w:ascii="仿宋" w:eastAsia="仿宋" w:hAnsi="仿宋" w:cs="宋体" w:hint="eastAsia"/>
                <w:szCs w:val="21"/>
              </w:rPr>
              <w:t>执法局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政府网站</w:t>
            </w:r>
          </w:p>
        </w:tc>
      </w:tr>
      <w:tr w:rsidR="005A04A9" w:rsidRPr="005A04A9" w:rsidTr="005A04A9">
        <w:trPr>
          <w:tblCellSpacing w:w="0" w:type="dxa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6</w:t>
            </w:r>
          </w:p>
        </w:tc>
        <w:tc>
          <w:tcPr>
            <w:tcW w:w="55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市政设施建设类审批</w:t>
            </w: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占用、挖掘城市道路审批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申请条件、申请材料、申请流程、法定依据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《城市道路管理条例》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自信息形成起20个工作日内予以公开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灌南行政</w:t>
            </w:r>
            <w:proofErr w:type="gramStart"/>
            <w:r w:rsidRPr="005A04A9">
              <w:rPr>
                <w:rFonts w:ascii="仿宋" w:eastAsia="仿宋" w:hAnsi="仿宋" w:cs="宋体" w:hint="eastAsia"/>
                <w:szCs w:val="21"/>
              </w:rPr>
              <w:t>审批局</w:t>
            </w:r>
            <w:proofErr w:type="gramEnd"/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√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√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政府网站</w:t>
            </w:r>
          </w:p>
        </w:tc>
      </w:tr>
      <w:tr w:rsidR="005A04A9" w:rsidRPr="005A04A9" w:rsidTr="005A04A9">
        <w:trPr>
          <w:tblCellSpacing w:w="0" w:type="dxa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7</w:t>
            </w:r>
          </w:p>
        </w:tc>
        <w:tc>
          <w:tcPr>
            <w:tcW w:w="55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依附城市道路建设各种管线及城市桥梁上架设各类市政管线审批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申请条件、申请材料、申请流程、法定依据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《城市道路管理条例》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自信息形成起20个工作日内予以公开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灌南行政</w:t>
            </w:r>
            <w:proofErr w:type="gramStart"/>
            <w:r w:rsidRPr="005A04A9">
              <w:rPr>
                <w:rFonts w:ascii="仿宋" w:eastAsia="仿宋" w:hAnsi="仿宋" w:cs="宋体" w:hint="eastAsia"/>
                <w:szCs w:val="21"/>
              </w:rPr>
              <w:t>审批局</w:t>
            </w:r>
            <w:proofErr w:type="gramEnd"/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√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√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政府网站</w:t>
            </w:r>
          </w:p>
        </w:tc>
      </w:tr>
      <w:tr w:rsidR="005A04A9" w:rsidRPr="005A04A9" w:rsidTr="005A04A9">
        <w:trPr>
          <w:tblCellSpacing w:w="0" w:type="dxa"/>
        </w:trPr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8</w:t>
            </w:r>
          </w:p>
        </w:tc>
        <w:tc>
          <w:tcPr>
            <w:tcW w:w="55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城市桥梁上架设各类市政管线审批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申请条件、申请材料、申请流程、法定依据</w:t>
            </w:r>
          </w:p>
        </w:tc>
        <w:tc>
          <w:tcPr>
            <w:tcW w:w="7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《城市道路管理条例》</w:t>
            </w: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自信息形成起20个工作日内予以公开</w:t>
            </w:r>
          </w:p>
        </w:tc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灌南行政</w:t>
            </w:r>
            <w:proofErr w:type="gramStart"/>
            <w:r w:rsidRPr="005A04A9">
              <w:rPr>
                <w:rFonts w:ascii="仿宋" w:eastAsia="仿宋" w:hAnsi="仿宋" w:cs="宋体" w:hint="eastAsia"/>
                <w:szCs w:val="21"/>
              </w:rPr>
              <w:t>审批局</w:t>
            </w:r>
            <w:proofErr w:type="gramEnd"/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√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5A04A9">
              <w:rPr>
                <w:rFonts w:ascii="仿宋" w:eastAsia="仿宋" w:hAnsi="仿宋" w:cs="宋体" w:hint="eastAsia"/>
                <w:szCs w:val="21"/>
              </w:rPr>
              <w:t>√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4A9" w:rsidRPr="005A04A9" w:rsidRDefault="005A04A9" w:rsidP="005A04A9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政府网站</w:t>
            </w:r>
          </w:p>
        </w:tc>
      </w:tr>
    </w:tbl>
    <w:p w:rsidR="002131A1" w:rsidRPr="005A04A9" w:rsidRDefault="002131A1" w:rsidP="005A04A9">
      <w:pPr>
        <w:widowControl/>
        <w:spacing w:line="240" w:lineRule="exact"/>
        <w:jc w:val="center"/>
        <w:textAlignment w:val="center"/>
        <w:rPr>
          <w:rFonts w:ascii="仿宋" w:eastAsia="仿宋" w:hAnsi="仿宋" w:cs="宋体"/>
          <w:szCs w:val="21"/>
        </w:rPr>
      </w:pPr>
    </w:p>
    <w:p w:rsidR="002131A1" w:rsidRPr="005A04A9" w:rsidRDefault="002131A1" w:rsidP="005A04A9">
      <w:pPr>
        <w:widowControl/>
        <w:spacing w:line="240" w:lineRule="exact"/>
        <w:jc w:val="center"/>
        <w:textAlignment w:val="center"/>
        <w:rPr>
          <w:rFonts w:ascii="仿宋" w:eastAsia="仿宋" w:hAnsi="仿宋" w:cs="宋体"/>
          <w:szCs w:val="21"/>
        </w:rPr>
      </w:pPr>
    </w:p>
    <w:p w:rsidR="002131A1" w:rsidRPr="005A04A9" w:rsidRDefault="002131A1">
      <w:pPr>
        <w:rPr>
          <w:szCs w:val="21"/>
        </w:rPr>
      </w:pPr>
    </w:p>
    <w:sectPr w:rsidR="002131A1" w:rsidRPr="005A04A9">
      <w:pgSz w:w="16838" w:h="11906" w:orient="landscape"/>
      <w:pgMar w:top="1179" w:right="1118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3F" w:rsidRDefault="00BA5F3F" w:rsidP="005A04A9">
      <w:r>
        <w:separator/>
      </w:r>
    </w:p>
  </w:endnote>
  <w:endnote w:type="continuationSeparator" w:id="0">
    <w:p w:rsidR="00BA5F3F" w:rsidRDefault="00BA5F3F" w:rsidP="005A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3F" w:rsidRDefault="00BA5F3F" w:rsidP="005A04A9">
      <w:r>
        <w:separator/>
      </w:r>
    </w:p>
  </w:footnote>
  <w:footnote w:type="continuationSeparator" w:id="0">
    <w:p w:rsidR="00BA5F3F" w:rsidRDefault="00BA5F3F" w:rsidP="005A0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DE8CC"/>
    <w:multiLevelType w:val="singleLevel"/>
    <w:tmpl w:val="768DE8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39"/>
    <w:rsid w:val="000334A3"/>
    <w:rsid w:val="00115DDC"/>
    <w:rsid w:val="001C6664"/>
    <w:rsid w:val="002131A1"/>
    <w:rsid w:val="003859D0"/>
    <w:rsid w:val="00416114"/>
    <w:rsid w:val="00595139"/>
    <w:rsid w:val="005A04A9"/>
    <w:rsid w:val="006412B7"/>
    <w:rsid w:val="006A18F6"/>
    <w:rsid w:val="007F072E"/>
    <w:rsid w:val="008C2248"/>
    <w:rsid w:val="008F26AD"/>
    <w:rsid w:val="0097038D"/>
    <w:rsid w:val="009B29B8"/>
    <w:rsid w:val="00B766FE"/>
    <w:rsid w:val="00BA5F3F"/>
    <w:rsid w:val="00C06C62"/>
    <w:rsid w:val="00F05E0D"/>
    <w:rsid w:val="00FD1DF8"/>
    <w:rsid w:val="35205DB4"/>
    <w:rsid w:val="6C48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16"/>
      <w:szCs w:val="16"/>
      <w:lang w:val="zh-CN" w:bidi="zh-CN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A0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A04A9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A0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A04A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16"/>
      <w:szCs w:val="16"/>
      <w:lang w:val="zh-CN" w:bidi="zh-CN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5A0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A04A9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A0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A04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7</cp:revision>
  <dcterms:created xsi:type="dcterms:W3CDTF">2020-10-21T06:55:00Z</dcterms:created>
  <dcterms:modified xsi:type="dcterms:W3CDTF">2020-11-02T07:43:00Z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