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8D" w:rsidRDefault="005C2F8D" w:rsidP="005C2F8D">
      <w:pPr>
        <w:spacing w:line="560" w:lineRule="exact"/>
        <w:jc w:val="center"/>
        <w:rPr>
          <w:rFonts w:ascii="方正小标宋简体" w:eastAsia="方正小标宋简体"/>
          <w:color w:val="auto"/>
          <w:sz w:val="44"/>
          <w:szCs w:val="44"/>
          <w:lang w:eastAsia="zh-CN"/>
        </w:rPr>
      </w:pPr>
      <w:r>
        <w:rPr>
          <w:rFonts w:ascii="方正小标宋简体" w:eastAsia="方正小标宋简体" w:hint="eastAsia"/>
          <w:color w:val="auto"/>
          <w:sz w:val="44"/>
          <w:szCs w:val="44"/>
          <w:lang w:eastAsia="zh-CN"/>
        </w:rPr>
        <w:t>国家税务总局灌南县税务局</w:t>
      </w:r>
      <w:r w:rsidRPr="00CF7B69">
        <w:rPr>
          <w:rFonts w:ascii="方正小标宋简体" w:eastAsia="方正小标宋简体" w:hint="eastAsia"/>
          <w:color w:val="auto"/>
          <w:sz w:val="44"/>
          <w:szCs w:val="44"/>
          <w:lang w:eastAsia="zh-CN"/>
        </w:rPr>
        <w:t>20</w:t>
      </w:r>
      <w:r>
        <w:rPr>
          <w:rFonts w:ascii="方正小标宋简体" w:eastAsia="方正小标宋简体" w:hint="eastAsia"/>
          <w:color w:val="auto"/>
          <w:sz w:val="44"/>
          <w:szCs w:val="44"/>
          <w:lang w:eastAsia="zh-CN"/>
        </w:rPr>
        <w:t>20</w:t>
      </w:r>
      <w:r w:rsidRPr="00CF7B69">
        <w:rPr>
          <w:rFonts w:ascii="方正小标宋简体" w:eastAsia="方正小标宋简体" w:hint="eastAsia"/>
          <w:color w:val="auto"/>
          <w:sz w:val="44"/>
          <w:szCs w:val="44"/>
          <w:lang w:eastAsia="zh-CN"/>
        </w:rPr>
        <w:t>年</w:t>
      </w:r>
    </w:p>
    <w:p w:rsidR="005C2F8D" w:rsidRPr="00CF7B69" w:rsidRDefault="005C2F8D" w:rsidP="005C2F8D">
      <w:pPr>
        <w:spacing w:line="560" w:lineRule="exact"/>
        <w:jc w:val="center"/>
        <w:rPr>
          <w:rFonts w:ascii="方正小标宋简体" w:eastAsia="方正小标宋简体"/>
          <w:color w:val="auto"/>
          <w:sz w:val="44"/>
          <w:szCs w:val="44"/>
          <w:lang w:eastAsia="zh-CN"/>
        </w:rPr>
      </w:pPr>
      <w:r w:rsidRPr="00CF7B69">
        <w:rPr>
          <w:rFonts w:ascii="方正小标宋简体" w:eastAsia="方正小标宋简体" w:hint="eastAsia"/>
          <w:color w:val="auto"/>
          <w:sz w:val="44"/>
          <w:szCs w:val="44"/>
          <w:lang w:eastAsia="zh-CN"/>
        </w:rPr>
        <w:t>政府信息公开工作年度报告</w:t>
      </w:r>
    </w:p>
    <w:p w:rsidR="005C2F8D" w:rsidRDefault="005C2F8D" w:rsidP="00F14787">
      <w:pPr>
        <w:ind w:firstLineChars="200" w:firstLine="640"/>
        <w:rPr>
          <w:rFonts w:ascii="仿宋_GB2312" w:eastAsia="仿宋_GB2312" w:hAnsi="黑体" w:hint="eastAsia"/>
          <w:color w:val="auto"/>
          <w:sz w:val="32"/>
          <w:szCs w:val="32"/>
          <w:lang w:eastAsia="zh-CN"/>
        </w:rPr>
      </w:pPr>
    </w:p>
    <w:p w:rsidR="00F14787" w:rsidRPr="00144C5B" w:rsidRDefault="00F14787" w:rsidP="00F14787">
      <w:pPr>
        <w:ind w:firstLineChars="200" w:firstLine="640"/>
        <w:rPr>
          <w:rFonts w:ascii="仿宋_GB2312" w:eastAsia="仿宋_GB2312" w:hAnsi="黑体"/>
          <w:color w:val="auto"/>
          <w:sz w:val="32"/>
          <w:szCs w:val="32"/>
          <w:lang w:eastAsia="zh-CN"/>
        </w:rPr>
      </w:pPr>
      <w:r w:rsidRPr="00144C5B">
        <w:rPr>
          <w:rFonts w:ascii="仿宋_GB2312" w:eastAsia="仿宋_GB2312" w:hAnsi="黑体" w:hint="eastAsia"/>
          <w:color w:val="auto"/>
          <w:sz w:val="32"/>
          <w:szCs w:val="32"/>
          <w:lang w:eastAsia="zh-CN"/>
        </w:rPr>
        <w:t>2020年，我局立足实际，强化组织领导、加强平台建设、狠抓制度落实、加强监督考核，信息公开工作取得显著成效。现将我局2020年度信息公开工作开展情况汇报如下：</w:t>
      </w:r>
    </w:p>
    <w:p w:rsidR="00F14787" w:rsidRDefault="000E2166" w:rsidP="00F14787">
      <w:pPr>
        <w:pStyle w:val="a6"/>
        <w:numPr>
          <w:ilvl w:val="0"/>
          <w:numId w:val="1"/>
        </w:numPr>
        <w:ind w:firstLineChars="0"/>
        <w:rPr>
          <w:rFonts w:ascii="黑体" w:eastAsia="黑体" w:hAnsi="黑体"/>
          <w:color w:val="auto"/>
          <w:sz w:val="32"/>
          <w:szCs w:val="32"/>
          <w:lang w:eastAsia="zh-CN"/>
        </w:rPr>
      </w:pPr>
      <w:r>
        <w:rPr>
          <w:rFonts w:ascii="黑体" w:eastAsia="黑体" w:hAnsi="黑体" w:hint="eastAsia"/>
          <w:color w:val="auto"/>
          <w:sz w:val="32"/>
          <w:szCs w:val="32"/>
          <w:lang w:eastAsia="zh-CN"/>
        </w:rPr>
        <w:t>总体情况</w:t>
      </w:r>
      <w:bookmarkStart w:id="0" w:name="_GoBack"/>
      <w:bookmarkEnd w:id="0"/>
    </w:p>
    <w:p w:rsidR="00F14787" w:rsidRPr="00420669" w:rsidRDefault="00F35A20" w:rsidP="00F14787">
      <w:pPr>
        <w:pStyle w:val="a5"/>
        <w:shd w:val="clear" w:color="auto" w:fill="FFFFFF"/>
        <w:suppressAutoHyphens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" w:eastAsia="楷体" w:hAnsi="楷体" w:cs="宋体" w:hint="eastAsia"/>
          <w:color w:val="000000"/>
          <w:sz w:val="32"/>
          <w:szCs w:val="32"/>
          <w:shd w:val="clear" w:color="auto" w:fill="FFFFFF"/>
        </w:rPr>
        <w:t>一是</w:t>
      </w:r>
      <w:r w:rsidR="00F14787">
        <w:rPr>
          <w:rFonts w:ascii="楷体" w:eastAsia="楷体" w:hAnsi="楷体" w:cs="宋体" w:hint="eastAsia"/>
          <w:color w:val="000000"/>
          <w:sz w:val="32"/>
          <w:szCs w:val="32"/>
          <w:shd w:val="clear" w:color="auto" w:fill="FFFFFF"/>
        </w:rPr>
        <w:t>普及税费优惠政策</w:t>
      </w:r>
      <w:r w:rsidR="00F14787">
        <w:rPr>
          <w:rFonts w:ascii="仿宋_GB2312" w:eastAsia="仿宋_GB2312" w:hint="eastAsia"/>
          <w:color w:val="000000"/>
          <w:sz w:val="32"/>
          <w:szCs w:val="32"/>
        </w:rPr>
        <w:t>。</w:t>
      </w:r>
      <w:r w:rsidR="00F14787" w:rsidRPr="00420669">
        <w:rPr>
          <w:rFonts w:ascii="仿宋_GB2312" w:eastAsia="仿宋_GB2312" w:hint="eastAsia"/>
          <w:color w:val="000000"/>
          <w:sz w:val="32"/>
          <w:szCs w:val="32"/>
        </w:rPr>
        <w:t>在外部网站建立减税降费优惠政策专栏进行全面深入解读，融合运用灌南日报、灌南v讯、</w:t>
      </w:r>
      <w:r w:rsidR="00F14787" w:rsidRPr="0042066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纳税服务平台及办税服务厅等渠道，</w:t>
      </w:r>
      <w:r w:rsidR="00F14787" w:rsidRPr="00420669">
        <w:rPr>
          <w:rFonts w:ascii="仿宋_GB2312" w:eastAsia="仿宋_GB2312" w:hAnsi="宋体" w:hint="eastAsia"/>
          <w:sz w:val="32"/>
          <w:szCs w:val="32"/>
        </w:rPr>
        <w:t>做好相关税收政策措施的公开工作</w:t>
      </w:r>
      <w:r w:rsidR="00F14787" w:rsidRPr="0042066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</w:t>
      </w:r>
      <w:r w:rsidR="00F14787" w:rsidRPr="00420669">
        <w:rPr>
          <w:rFonts w:ascii="仿宋_GB2312" w:eastAsia="仿宋_GB2312" w:hAnsi="楷体_GB2312" w:cs="楷体_GB2312" w:hint="eastAsia"/>
          <w:color w:val="000000"/>
          <w:sz w:val="32"/>
          <w:szCs w:val="32"/>
        </w:rPr>
        <w:t>加强对基层税务人员的培训力度，提高政策解答及操作辅导的能力</w:t>
      </w:r>
      <w:r w:rsidR="0064019C"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F14787" w:rsidRPr="00420669">
        <w:rPr>
          <w:rFonts w:ascii="仿宋_GB2312" w:eastAsia="仿宋_GB2312" w:hAnsi="楷体_GB2312" w:cs="楷体_GB2312" w:hint="eastAsia"/>
          <w:color w:val="000000"/>
          <w:sz w:val="32"/>
          <w:szCs w:val="32"/>
        </w:rPr>
        <w:t>结合</w:t>
      </w:r>
      <w:r w:rsidR="00F14787" w:rsidRPr="00420669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享受政策红利的典型案例，详细阐释</w:t>
      </w:r>
      <w:r w:rsidR="00F14787" w:rsidRPr="00420669">
        <w:rPr>
          <w:rFonts w:ascii="仿宋_GB2312" w:eastAsia="仿宋_GB2312" w:hint="eastAsia"/>
          <w:color w:val="000000"/>
          <w:sz w:val="32"/>
          <w:szCs w:val="32"/>
        </w:rPr>
        <w:t>税费政策落实举措及效果。</w:t>
      </w:r>
    </w:p>
    <w:p w:rsidR="00F14787" w:rsidRPr="00420669" w:rsidRDefault="00F35A20" w:rsidP="00F14787">
      <w:pPr>
        <w:pStyle w:val="a5"/>
        <w:shd w:val="clear" w:color="auto" w:fill="FFFFFF"/>
        <w:suppressAutoHyphens/>
        <w:spacing w:line="560" w:lineRule="exact"/>
        <w:ind w:firstLineChars="200" w:firstLine="640"/>
        <w:rPr>
          <w:rFonts w:ascii="楷体_GB2312" w:eastAsia="楷体_GB2312" w:hAnsi="黑体" w:cs="宋体"/>
          <w:color w:val="000000"/>
          <w:sz w:val="32"/>
          <w:szCs w:val="32"/>
          <w:shd w:val="clear" w:color="auto" w:fill="FFFFFF"/>
        </w:rPr>
      </w:pPr>
      <w:r>
        <w:rPr>
          <w:rFonts w:ascii="楷体_GB2312" w:eastAsia="楷体_GB2312" w:hAnsi="黑体" w:cs="宋体" w:hint="eastAsia"/>
          <w:color w:val="000000"/>
          <w:sz w:val="32"/>
          <w:szCs w:val="32"/>
          <w:shd w:val="clear" w:color="auto" w:fill="FFFFFF"/>
        </w:rPr>
        <w:t>二是</w:t>
      </w:r>
      <w:r w:rsidR="00F14787">
        <w:rPr>
          <w:rFonts w:ascii="楷体_GB2312" w:eastAsia="楷体_GB2312" w:hAnsi="黑体" w:cs="宋体" w:hint="eastAsia"/>
          <w:color w:val="000000"/>
          <w:sz w:val="32"/>
          <w:szCs w:val="32"/>
          <w:shd w:val="clear" w:color="auto" w:fill="FFFFFF"/>
        </w:rPr>
        <w:t>优化税收营商环境。</w:t>
      </w:r>
      <w:r w:rsidR="00F14787">
        <w:rPr>
          <w:rFonts w:ascii="仿宋_GB2312" w:eastAsia="仿宋_GB2312" w:hAnsi="黑体" w:cs="宋体" w:hint="eastAsia"/>
          <w:color w:val="000000"/>
          <w:sz w:val="32"/>
          <w:szCs w:val="32"/>
          <w:shd w:val="clear" w:color="auto" w:fill="FFFFFF"/>
        </w:rPr>
        <w:t>创新“非接触式”税收服务，切实帮助企业复工复产，</w:t>
      </w:r>
      <w:r w:rsidR="00F14787">
        <w:rPr>
          <w:rFonts w:ascii="仿宋_GB2312" w:eastAsia="仿宋_GB2312" w:hAnsi="楷体_GB2312" w:cs="楷体_GB2312" w:hint="eastAsia"/>
          <w:color w:val="000000"/>
          <w:sz w:val="32"/>
          <w:szCs w:val="32"/>
          <w:shd w:val="clear" w:color="auto" w:fill="FFFFFF"/>
        </w:rPr>
        <w:t>继续深化“放管服”改革，持续开展便民春风行动，</w:t>
      </w:r>
      <w:r w:rsidR="00F1478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收集纳税人缴费人关注热点，统一制定发布答问口径，及时解决问题和回应关切，</w:t>
      </w:r>
      <w:r w:rsidR="00F14787">
        <w:rPr>
          <w:rFonts w:ascii="仿宋_GB2312" w:eastAsia="仿宋_GB2312" w:hint="eastAsia"/>
          <w:color w:val="000000"/>
          <w:sz w:val="32"/>
          <w:szCs w:val="32"/>
        </w:rPr>
        <w:t>严密保守纳税人及扣缴义务人的商业秘密及个人隐私，利用外部网站等平台，主动公开涉及公共利益的建议和提案复文</w:t>
      </w:r>
      <w:r w:rsidR="00F1478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0E2166" w:rsidRDefault="00F35A20" w:rsidP="000E2166">
      <w:pPr>
        <w:pStyle w:val="a5"/>
        <w:shd w:val="clear" w:color="auto" w:fill="FFFFFF"/>
        <w:suppressAutoHyphens/>
        <w:spacing w:line="560" w:lineRule="exact"/>
        <w:ind w:firstLineChars="200" w:firstLine="640"/>
        <w:jc w:val="both"/>
        <w:rPr>
          <w:rFonts w:ascii="楷体" w:eastAsia="楷体" w:hAnsi="楷体" w:cs="宋体"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 w:cs="宋体" w:hint="eastAsia"/>
          <w:color w:val="000000"/>
          <w:sz w:val="32"/>
          <w:szCs w:val="32"/>
          <w:shd w:val="clear" w:color="auto" w:fill="FFFFFF"/>
        </w:rPr>
        <w:t>三是</w:t>
      </w:r>
      <w:r w:rsidR="00F14787">
        <w:rPr>
          <w:rFonts w:ascii="楷体" w:eastAsia="楷体" w:hAnsi="楷体" w:cs="宋体" w:hint="eastAsia"/>
          <w:color w:val="000000"/>
          <w:sz w:val="32"/>
          <w:szCs w:val="32"/>
          <w:shd w:val="clear" w:color="auto" w:fill="FFFFFF"/>
        </w:rPr>
        <w:t>做好权力事项公开。</w:t>
      </w:r>
      <w:r w:rsidR="00F1478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对照法律法规规章及有关规定梳理本单位的权责事项，编制公布权责清单并动态更新；</w:t>
      </w:r>
      <w:r w:rsidR="00F14787">
        <w:rPr>
          <w:rFonts w:ascii="仿宋_GB2312" w:eastAsia="仿宋_GB2312" w:hint="eastAsia"/>
          <w:color w:val="000000"/>
          <w:sz w:val="32"/>
          <w:szCs w:val="32"/>
        </w:rPr>
        <w:t>依法公开本机关工作职能、机构设置等信息，</w:t>
      </w:r>
      <w:r w:rsidR="00F1478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组织编写机构职能目录并向社会公开。</w:t>
      </w:r>
    </w:p>
    <w:p w:rsidR="00F14787" w:rsidRPr="00420669" w:rsidRDefault="00F35A20" w:rsidP="000E2166">
      <w:pPr>
        <w:pStyle w:val="a5"/>
        <w:shd w:val="clear" w:color="auto" w:fill="FFFFFF"/>
        <w:suppressAutoHyphens/>
        <w:spacing w:line="560" w:lineRule="exact"/>
        <w:ind w:firstLineChars="200" w:firstLine="640"/>
        <w:jc w:val="both"/>
        <w:rPr>
          <w:rFonts w:ascii="楷体" w:eastAsia="楷体" w:hAnsi="楷体" w:cs="宋体"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 w:cs="宋体" w:hint="eastAsia"/>
          <w:color w:val="000000"/>
          <w:sz w:val="32"/>
          <w:szCs w:val="32"/>
          <w:shd w:val="clear" w:color="auto" w:fill="FFFFFF"/>
        </w:rPr>
        <w:t>四是</w:t>
      </w:r>
      <w:r w:rsidR="00F14787">
        <w:rPr>
          <w:rFonts w:ascii="楷体" w:eastAsia="楷体" w:hAnsi="楷体" w:cs="宋体" w:hint="eastAsia"/>
          <w:color w:val="000000"/>
          <w:sz w:val="32"/>
          <w:szCs w:val="32"/>
          <w:shd w:val="clear" w:color="auto" w:fill="FFFFFF"/>
        </w:rPr>
        <w:t>完善规范化建设。</w:t>
      </w:r>
      <w:r w:rsidR="00F14787">
        <w:rPr>
          <w:rFonts w:ascii="仿宋_GB2312" w:eastAsia="仿宋_GB2312" w:hint="eastAsia"/>
          <w:color w:val="000000"/>
          <w:sz w:val="32"/>
          <w:szCs w:val="32"/>
        </w:rPr>
        <w:t>建立健全政府信息公开机制，</w:t>
      </w:r>
      <w:r w:rsidR="00F14787">
        <w:rPr>
          <w:rFonts w:ascii="仿宋_GB2312" w:eastAsia="仿宋_GB2312" w:hAnsi="宋体" w:hint="eastAsia"/>
          <w:sz w:val="32"/>
          <w:szCs w:val="32"/>
        </w:rPr>
        <w:t>完</w:t>
      </w:r>
      <w:r w:rsidR="00F14787">
        <w:rPr>
          <w:rFonts w:ascii="仿宋_GB2312" w:eastAsia="仿宋_GB2312" w:hAnsi="宋体" w:hint="eastAsia"/>
          <w:sz w:val="32"/>
          <w:szCs w:val="32"/>
        </w:rPr>
        <w:lastRenderedPageBreak/>
        <w:t>善政府信息公开目录与内容，</w:t>
      </w:r>
      <w:r w:rsidR="00F14787">
        <w:rPr>
          <w:rFonts w:ascii="仿宋_GB2312" w:eastAsia="仿宋_GB2312" w:hint="eastAsia"/>
          <w:color w:val="000000"/>
          <w:sz w:val="32"/>
          <w:szCs w:val="32"/>
        </w:rPr>
        <w:t>做好</w:t>
      </w:r>
      <w:r w:rsidR="00F1478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审核发布工作，</w:t>
      </w:r>
      <w:r w:rsidR="00F14787">
        <w:rPr>
          <w:rFonts w:ascii="仿宋_GB2312" w:eastAsia="仿宋_GB2312" w:hAnsi="宋体" w:hint="eastAsia"/>
          <w:sz w:val="32"/>
          <w:szCs w:val="32"/>
        </w:rPr>
        <w:t>不断适应工作形势变化及群众公开需求，</w:t>
      </w:r>
      <w:r w:rsidR="00F14787">
        <w:rPr>
          <w:rFonts w:ascii="仿宋_GB2312" w:eastAsia="仿宋_GB2312" w:hint="eastAsia"/>
          <w:color w:val="000000"/>
          <w:sz w:val="32"/>
          <w:szCs w:val="32"/>
        </w:rPr>
        <w:t>优化申请办理流程、文书适用等工作规范</w:t>
      </w:r>
      <w:r w:rsidR="00F1478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，完善外部网站平台，确保法定主动公开内容全部公开到位，栏目内容及时更新维护，</w:t>
      </w:r>
      <w:r w:rsidR="00F14787">
        <w:rPr>
          <w:rFonts w:ascii="仿宋_GB2312" w:eastAsia="仿宋_GB2312" w:hint="eastAsia"/>
          <w:sz w:val="32"/>
          <w:szCs w:val="32"/>
        </w:rPr>
        <w:t>提升政务信息权威发布和在线服务水平。</w:t>
      </w:r>
    </w:p>
    <w:p w:rsidR="00BA2453" w:rsidRDefault="00F35A20" w:rsidP="000E2166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lang w:val="zh-CN" w:eastAsia="zh-CN"/>
        </w:rPr>
      </w:pPr>
      <w:r>
        <w:rPr>
          <w:rFonts w:ascii="楷体_GB2312" w:eastAsia="楷体_GB2312" w:hAnsi="仿宋_GB2312" w:cs="仿宋_GB2312" w:hint="eastAsia"/>
          <w:bCs/>
          <w:sz w:val="32"/>
          <w:szCs w:val="32"/>
          <w:lang w:eastAsia="zh-CN"/>
        </w:rPr>
        <w:t>五是</w:t>
      </w:r>
      <w:r w:rsidR="00F14787">
        <w:rPr>
          <w:rFonts w:ascii="楷体_GB2312" w:eastAsia="楷体_GB2312" w:hAnsi="黑体" w:cs="宋体" w:hint="eastAsia"/>
          <w:sz w:val="32"/>
          <w:szCs w:val="32"/>
          <w:shd w:val="clear" w:color="auto" w:fill="FFFFFF"/>
          <w:lang w:eastAsia="zh-CN"/>
        </w:rPr>
        <w:t>做好日常管理工作。</w:t>
      </w:r>
      <w:r w:rsidR="00F14787">
        <w:rPr>
          <w:rFonts w:ascii="仿宋_GB2312" w:eastAsia="仿宋_GB2312" w:hAnsi="楷体_GB2312" w:cs="楷体_GB2312" w:hint="eastAsia"/>
          <w:sz w:val="32"/>
          <w:szCs w:val="32"/>
          <w:lang w:eastAsia="zh-CN"/>
        </w:rPr>
        <w:t>由</w:t>
      </w:r>
      <w:r w:rsidR="00F14787">
        <w:rPr>
          <w:rFonts w:ascii="仿宋_GB2312" w:eastAsia="仿宋_GB2312" w:hint="eastAsia"/>
          <w:sz w:val="32"/>
          <w:szCs w:val="32"/>
          <w:lang w:eastAsia="zh-CN"/>
        </w:rPr>
        <w:t>局党委书记、局长沈阳</w:t>
      </w:r>
      <w:r w:rsidR="00F14787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听取政务公开工作汇报，局党委委员、副局长陈明</w:t>
      </w:r>
      <w:r w:rsidR="00F14787">
        <w:rPr>
          <w:rFonts w:ascii="仿宋_GB2312" w:eastAsia="仿宋_GB2312" w:hint="eastAsia"/>
          <w:sz w:val="32"/>
          <w:szCs w:val="32"/>
          <w:lang w:eastAsia="zh-CN"/>
        </w:rPr>
        <w:t>履行本机关工作领导职责，同时</w:t>
      </w:r>
      <w:r w:rsidR="00F14787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领导班子其他成员抓好分管领域政务公开工作，下设</w:t>
      </w:r>
      <w:r w:rsidR="00F14787">
        <w:rPr>
          <w:rFonts w:ascii="仿宋_GB2312" w:eastAsia="仿宋_GB2312" w:hint="eastAsia"/>
          <w:sz w:val="32"/>
          <w:szCs w:val="32"/>
          <w:lang w:eastAsia="zh-CN"/>
        </w:rPr>
        <w:t>领导小组办公室由税务局办公室兼任负责</w:t>
      </w:r>
      <w:r w:rsidR="00F14787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日常指导监督，指定专人负责，组建联络员队伍；加强日常教育培训，提升</w:t>
      </w:r>
      <w:r w:rsidR="00F14787">
        <w:rPr>
          <w:rFonts w:ascii="仿宋_GB2312" w:eastAsia="仿宋_GB2312" w:hAnsi="宋体" w:cs="Times New Roman" w:hint="eastAsia"/>
          <w:color w:val="auto"/>
          <w:sz w:val="32"/>
          <w:szCs w:val="32"/>
          <w:lang w:eastAsia="zh-CN" w:bidi="ar-SA"/>
        </w:rPr>
        <w:t>信息公开的责任意识、大局意识、服务意识</w:t>
      </w:r>
      <w:r w:rsidR="00F14787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；</w:t>
      </w:r>
      <w:r w:rsidR="00F14787">
        <w:rPr>
          <w:rFonts w:ascii="仿宋_GB2312" w:eastAsia="仿宋_GB2312" w:hint="eastAsia"/>
          <w:sz w:val="32"/>
          <w:szCs w:val="32"/>
          <w:lang w:eastAsia="zh-CN"/>
        </w:rPr>
        <w:t>完善绩效考评指标，对未按要求开展工作的，对相关责任单位和责任人追责问责；</w:t>
      </w:r>
      <w:r w:rsidR="00F14787">
        <w:rPr>
          <w:rFonts w:ascii="仿宋_GB2312" w:eastAsia="仿宋_GB2312" w:hAnsi="楷体_GB2312" w:cs="楷体_GB2312" w:hint="eastAsia"/>
          <w:sz w:val="32"/>
          <w:szCs w:val="32"/>
          <w:lang w:eastAsia="zh-CN"/>
        </w:rPr>
        <w:t>积极配合上级部门，</w:t>
      </w:r>
      <w:r w:rsidR="00F14787">
        <w:rPr>
          <w:rFonts w:ascii="仿宋_GB2312" w:eastAsia="仿宋_GB2312" w:hint="eastAsia"/>
          <w:sz w:val="32"/>
          <w:szCs w:val="32"/>
          <w:lang w:val="zh-CN" w:eastAsia="zh-CN"/>
        </w:rPr>
        <w:t>全力打造全国税务系统首家依申请公开信息化平台，</w:t>
      </w:r>
      <w:r w:rsidR="00F14787">
        <w:rPr>
          <w:rFonts w:ascii="仿宋_GB2312" w:eastAsia="仿宋_GB2312" w:hAnsi="仿宋_GB2312" w:cs="仿宋_GB2312" w:hint="eastAsia"/>
          <w:sz w:val="32"/>
          <w:szCs w:val="32"/>
          <w:lang w:val="zh-CN" w:eastAsia="zh-CN"/>
        </w:rPr>
        <w:t>提升办理质量效率。</w:t>
      </w:r>
    </w:p>
    <w:p w:rsidR="00F14787" w:rsidRPr="00F14787" w:rsidRDefault="00F14787" w:rsidP="00F14787">
      <w:pPr>
        <w:rPr>
          <w:rFonts w:ascii="黑体" w:eastAsia="黑体" w:hAnsi="黑体" w:cs="仿宋_GB2312"/>
          <w:sz w:val="32"/>
          <w:szCs w:val="32"/>
          <w:lang w:val="zh-CN" w:eastAsia="zh-CN"/>
        </w:rPr>
      </w:pPr>
      <w:r w:rsidRPr="00F14787">
        <w:rPr>
          <w:rFonts w:ascii="黑体" w:eastAsia="黑体" w:hAnsi="黑体" w:cs="仿宋_GB2312" w:hint="eastAsia"/>
          <w:sz w:val="32"/>
          <w:szCs w:val="32"/>
          <w:lang w:val="zh-CN" w:eastAsia="zh-CN"/>
        </w:rPr>
        <w:t>二、主动公开政府信息情况</w:t>
      </w:r>
    </w:p>
    <w:tbl>
      <w:tblPr>
        <w:tblW w:w="9762" w:type="dxa"/>
        <w:jc w:val="center"/>
        <w:tblLayout w:type="fixed"/>
        <w:tblLook w:val="0000"/>
      </w:tblPr>
      <w:tblGrid>
        <w:gridCol w:w="3113"/>
        <w:gridCol w:w="1868"/>
        <w:gridCol w:w="7"/>
        <w:gridCol w:w="2893"/>
        <w:gridCol w:w="1881"/>
      </w:tblGrid>
      <w:tr w:rsidR="00F14787" w:rsidTr="00F14787">
        <w:trPr>
          <w:trHeight w:val="495"/>
          <w:jc w:val="center"/>
        </w:trPr>
        <w:tc>
          <w:tcPr>
            <w:tcW w:w="9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lang w:val="zh-CN"/>
              </w:rPr>
              <w:t>第二十条第（一）项</w:t>
            </w:r>
          </w:p>
        </w:tc>
      </w:tr>
      <w:tr w:rsidR="00F14787" w:rsidTr="00F14787">
        <w:trPr>
          <w:trHeight w:val="882"/>
          <w:jc w:val="center"/>
        </w:trPr>
        <w:tc>
          <w:tcPr>
            <w:tcW w:w="31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lang w:val="zh-CN"/>
              </w:rPr>
              <w:t>信息内容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lang w:val="zh-CN"/>
              </w:rPr>
              <w:t>本年新</w:t>
            </w:r>
            <w:r>
              <w:rPr>
                <w:rFonts w:ascii="宋体" w:eastAsia="宋体" w:hAnsi="宋体" w:hint="eastAsia"/>
                <w:lang w:val="zh-CN"/>
              </w:rPr>
              <w:br/>
            </w:r>
            <w:r>
              <w:rPr>
                <w:rFonts w:ascii="宋体" w:eastAsia="宋体" w:hAnsi="宋体" w:hint="eastAsia"/>
                <w:color w:val="auto"/>
                <w:lang w:val="zh-CN"/>
              </w:rPr>
              <w:t>制作数量</w:t>
            </w:r>
          </w:p>
        </w:tc>
        <w:tc>
          <w:tcPr>
            <w:tcW w:w="28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lang w:val="zh-CN"/>
              </w:rPr>
              <w:t>本年新</w:t>
            </w:r>
            <w:r>
              <w:rPr>
                <w:rFonts w:ascii="宋体" w:eastAsia="宋体" w:hAnsi="宋体" w:hint="eastAsia"/>
                <w:lang w:val="zh-CN"/>
              </w:rPr>
              <w:br/>
            </w:r>
            <w:r>
              <w:rPr>
                <w:rFonts w:ascii="宋体" w:eastAsia="宋体" w:hAnsi="宋体" w:hint="eastAsia"/>
                <w:color w:val="auto"/>
                <w:lang w:val="zh-CN"/>
              </w:rPr>
              <w:t>公开数量</w:t>
            </w:r>
          </w:p>
        </w:tc>
        <w:tc>
          <w:tcPr>
            <w:tcW w:w="1881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lang w:val="zh-CN"/>
              </w:rPr>
              <w:t>对外公开总数量</w:t>
            </w:r>
          </w:p>
        </w:tc>
      </w:tr>
      <w:tr w:rsidR="00F14787" w:rsidTr="00F14787">
        <w:trPr>
          <w:trHeight w:val="523"/>
          <w:jc w:val="center"/>
        </w:trPr>
        <w:tc>
          <w:tcPr>
            <w:tcW w:w="31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lang w:val="zh-CN"/>
              </w:rPr>
              <w:t>规章</w:t>
            </w:r>
          </w:p>
        </w:tc>
        <w:tc>
          <w:tcPr>
            <w:tcW w:w="1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lang w:val="zh-CN"/>
              </w:rPr>
              <w:t xml:space="preserve">　　</w:t>
            </w:r>
            <w:r>
              <w:rPr>
                <w:rFonts w:ascii="宋体" w:eastAsia="宋体" w:hAnsi="宋体" w:hint="eastAsia"/>
                <w:lang w:val="zh-CN" w:eastAsia="zh-CN"/>
              </w:rPr>
              <w:t>0</w:t>
            </w:r>
          </w:p>
        </w:tc>
        <w:tc>
          <w:tcPr>
            <w:tcW w:w="2893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lang w:val="zh-CN"/>
              </w:rPr>
              <w:t> </w:t>
            </w:r>
            <w:r>
              <w:rPr>
                <w:rFonts w:ascii="宋体" w:eastAsia="宋体" w:hAnsi="宋体" w:hint="eastAsia"/>
                <w:lang w:val="zh-CN" w:eastAsia="zh-CN"/>
              </w:rPr>
              <w:t>0</w:t>
            </w:r>
          </w:p>
        </w:tc>
        <w:tc>
          <w:tcPr>
            <w:tcW w:w="1881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lang w:val="zh-CN"/>
              </w:rPr>
              <w:t xml:space="preserve">　</w:t>
            </w:r>
            <w:r>
              <w:rPr>
                <w:rFonts w:ascii="宋体" w:eastAsia="宋体" w:hAnsi="宋体" w:hint="eastAsia"/>
                <w:lang w:val="zh-CN" w:eastAsia="zh-CN"/>
              </w:rPr>
              <w:t>0</w:t>
            </w:r>
          </w:p>
        </w:tc>
      </w:tr>
      <w:tr w:rsidR="00F14787" w:rsidTr="00F14787">
        <w:trPr>
          <w:trHeight w:val="471"/>
          <w:jc w:val="center"/>
        </w:trPr>
        <w:tc>
          <w:tcPr>
            <w:tcW w:w="31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lang w:val="zh-CN"/>
              </w:rPr>
              <w:t>规范性文件</w:t>
            </w:r>
          </w:p>
        </w:tc>
        <w:tc>
          <w:tcPr>
            <w:tcW w:w="1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lang w:val="zh-CN"/>
              </w:rPr>
              <w:t xml:space="preserve">　　</w:t>
            </w:r>
            <w:r>
              <w:rPr>
                <w:rFonts w:ascii="宋体" w:eastAsia="宋体" w:hAnsi="宋体" w:hint="eastAsia"/>
                <w:lang w:val="zh-CN" w:eastAsia="zh-CN"/>
              </w:rPr>
              <w:t>0</w:t>
            </w:r>
          </w:p>
        </w:tc>
        <w:tc>
          <w:tcPr>
            <w:tcW w:w="2893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lang w:val="zh-CN"/>
              </w:rPr>
              <w:t> </w:t>
            </w:r>
            <w:r>
              <w:rPr>
                <w:rFonts w:ascii="宋体" w:eastAsia="宋体" w:hAnsi="宋体" w:hint="eastAsia"/>
                <w:lang w:val="zh-CN" w:eastAsia="zh-CN"/>
              </w:rPr>
              <w:t>0</w:t>
            </w:r>
          </w:p>
        </w:tc>
        <w:tc>
          <w:tcPr>
            <w:tcW w:w="1881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lang w:val="zh-CN"/>
              </w:rPr>
              <w:t xml:space="preserve">　</w:t>
            </w:r>
            <w:r>
              <w:rPr>
                <w:rFonts w:ascii="宋体" w:eastAsia="宋体" w:hAnsi="宋体" w:hint="eastAsia"/>
                <w:lang w:val="zh-CN" w:eastAsia="zh-CN"/>
              </w:rPr>
              <w:t>0</w:t>
            </w:r>
          </w:p>
        </w:tc>
      </w:tr>
      <w:tr w:rsidR="00F14787" w:rsidTr="00F14787">
        <w:trPr>
          <w:trHeight w:val="480"/>
          <w:jc w:val="center"/>
        </w:trPr>
        <w:tc>
          <w:tcPr>
            <w:tcW w:w="9762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lang w:val="zh-CN"/>
              </w:rPr>
              <w:t>第二十条第（五）项</w:t>
            </w:r>
          </w:p>
        </w:tc>
      </w:tr>
      <w:tr w:rsidR="00F14787" w:rsidTr="00F14787">
        <w:trPr>
          <w:trHeight w:val="634"/>
          <w:jc w:val="center"/>
        </w:trPr>
        <w:tc>
          <w:tcPr>
            <w:tcW w:w="31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lang w:val="zh-CN"/>
              </w:rPr>
              <w:t>信息内容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lang w:val="zh-CN"/>
              </w:rPr>
              <w:t>上一年项目数量</w:t>
            </w:r>
          </w:p>
        </w:tc>
        <w:tc>
          <w:tcPr>
            <w:tcW w:w="28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lang w:val="zh-CN"/>
              </w:rPr>
              <w:t>本年增/减</w:t>
            </w:r>
          </w:p>
        </w:tc>
        <w:tc>
          <w:tcPr>
            <w:tcW w:w="1881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lang w:val="zh-CN"/>
              </w:rPr>
              <w:t>处理决定数量</w:t>
            </w:r>
          </w:p>
        </w:tc>
      </w:tr>
      <w:tr w:rsidR="00F14787" w:rsidTr="00F14787">
        <w:trPr>
          <w:trHeight w:val="528"/>
          <w:jc w:val="center"/>
        </w:trPr>
        <w:tc>
          <w:tcPr>
            <w:tcW w:w="31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lang w:val="zh-CN"/>
              </w:rPr>
              <w:lastRenderedPageBreak/>
              <w:t>行政许可</w:t>
            </w:r>
          </w:p>
        </w:tc>
        <w:tc>
          <w:tcPr>
            <w:tcW w:w="1868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lang w:val="zh-CN"/>
              </w:rPr>
              <w:t xml:space="preserve">　</w:t>
            </w:r>
            <w:r>
              <w:rPr>
                <w:rFonts w:ascii="宋体" w:eastAsia="宋体" w:hAnsi="宋体" w:hint="eastAsia"/>
                <w:lang w:val="zh-CN" w:eastAsia="zh-CN"/>
              </w:rPr>
              <w:t xml:space="preserve">    6</w:t>
            </w:r>
          </w:p>
        </w:tc>
        <w:tc>
          <w:tcPr>
            <w:tcW w:w="29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lang w:val="zh-CN"/>
              </w:rPr>
              <w:t xml:space="preserve">　</w:t>
            </w:r>
            <w:r>
              <w:rPr>
                <w:rFonts w:ascii="宋体" w:eastAsia="宋体" w:hAnsi="宋体" w:hint="eastAsia"/>
                <w:lang w:val="zh-CN" w:eastAsia="zh-CN"/>
              </w:rPr>
              <w:t xml:space="preserve">      -2</w:t>
            </w:r>
          </w:p>
        </w:tc>
        <w:tc>
          <w:tcPr>
            <w:tcW w:w="1881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lang w:val="zh-CN"/>
              </w:rPr>
              <w:t xml:space="preserve">　</w:t>
            </w:r>
            <w:r>
              <w:rPr>
                <w:rFonts w:ascii="宋体" w:eastAsia="宋体" w:hAnsi="宋体" w:hint="eastAsia"/>
                <w:lang w:val="zh-CN" w:eastAsia="zh-CN"/>
              </w:rPr>
              <w:t xml:space="preserve">  2115</w:t>
            </w:r>
          </w:p>
        </w:tc>
      </w:tr>
      <w:tr w:rsidR="00F14787" w:rsidTr="00F14787">
        <w:trPr>
          <w:trHeight w:val="550"/>
          <w:jc w:val="center"/>
        </w:trPr>
        <w:tc>
          <w:tcPr>
            <w:tcW w:w="31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lang w:val="zh-CN" w:eastAsia="zh-CN"/>
              </w:rPr>
              <w:t>其他对外管理服务事项</w:t>
            </w:r>
          </w:p>
        </w:tc>
        <w:tc>
          <w:tcPr>
            <w:tcW w:w="1868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lang w:val="zh-CN" w:eastAsia="zh-CN"/>
              </w:rPr>
              <w:t xml:space="preserve">　   6</w:t>
            </w:r>
          </w:p>
        </w:tc>
        <w:tc>
          <w:tcPr>
            <w:tcW w:w="29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lang w:val="zh-CN" w:eastAsia="zh-CN"/>
              </w:rPr>
              <w:t xml:space="preserve">　       0</w:t>
            </w:r>
          </w:p>
        </w:tc>
        <w:tc>
          <w:tcPr>
            <w:tcW w:w="1881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lang w:val="zh-CN" w:eastAsia="zh-CN"/>
              </w:rPr>
              <w:t xml:space="preserve">　   1862</w:t>
            </w:r>
          </w:p>
        </w:tc>
      </w:tr>
      <w:tr w:rsidR="00F14787" w:rsidTr="00F14787">
        <w:trPr>
          <w:trHeight w:val="406"/>
          <w:jc w:val="center"/>
        </w:trPr>
        <w:tc>
          <w:tcPr>
            <w:tcW w:w="9762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lang w:val="zh-CN"/>
              </w:rPr>
              <w:t>第二十条第（六）项</w:t>
            </w:r>
          </w:p>
        </w:tc>
      </w:tr>
      <w:tr w:rsidR="00F14787" w:rsidTr="00F14787">
        <w:trPr>
          <w:trHeight w:val="634"/>
          <w:jc w:val="center"/>
        </w:trPr>
        <w:tc>
          <w:tcPr>
            <w:tcW w:w="31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lang w:val="zh-CN"/>
              </w:rPr>
              <w:t>信息内容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lang w:val="zh-CN"/>
              </w:rPr>
              <w:t>上一年项目数量</w:t>
            </w:r>
          </w:p>
        </w:tc>
        <w:tc>
          <w:tcPr>
            <w:tcW w:w="28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lang w:val="zh-CN"/>
              </w:rPr>
              <w:t>本年增/减</w:t>
            </w:r>
          </w:p>
        </w:tc>
        <w:tc>
          <w:tcPr>
            <w:tcW w:w="1881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lang w:val="zh-CN"/>
              </w:rPr>
              <w:t>处理决定数量</w:t>
            </w:r>
          </w:p>
        </w:tc>
      </w:tr>
      <w:tr w:rsidR="00F14787" w:rsidTr="00F14787">
        <w:trPr>
          <w:trHeight w:val="430"/>
          <w:jc w:val="center"/>
        </w:trPr>
        <w:tc>
          <w:tcPr>
            <w:tcW w:w="31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lang w:val="zh-CN"/>
              </w:rPr>
              <w:t>行政处罚</w:t>
            </w:r>
          </w:p>
        </w:tc>
        <w:tc>
          <w:tcPr>
            <w:tcW w:w="1868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lang w:val="zh-CN"/>
              </w:rPr>
              <w:t xml:space="preserve">　</w:t>
            </w:r>
            <w:r>
              <w:rPr>
                <w:rFonts w:ascii="宋体" w:eastAsia="宋体" w:hAnsi="宋体" w:hint="eastAsia"/>
                <w:lang w:val="zh-CN" w:eastAsia="zh-CN"/>
              </w:rPr>
              <w:t xml:space="preserve">    9</w:t>
            </w:r>
          </w:p>
        </w:tc>
        <w:tc>
          <w:tcPr>
            <w:tcW w:w="29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lang w:val="zh-CN"/>
              </w:rPr>
              <w:t xml:space="preserve">　</w:t>
            </w:r>
            <w:r>
              <w:rPr>
                <w:rFonts w:ascii="宋体" w:eastAsia="宋体" w:hAnsi="宋体" w:hint="eastAsia"/>
                <w:lang w:val="zh-CN" w:eastAsia="zh-CN"/>
              </w:rPr>
              <w:t xml:space="preserve">      -6</w:t>
            </w:r>
          </w:p>
        </w:tc>
        <w:tc>
          <w:tcPr>
            <w:tcW w:w="1881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lang w:val="zh-CN"/>
              </w:rPr>
              <w:t xml:space="preserve">　</w:t>
            </w:r>
            <w:r>
              <w:rPr>
                <w:rFonts w:ascii="宋体" w:eastAsia="宋体" w:hAnsi="宋体" w:hint="eastAsia"/>
                <w:lang w:val="zh-CN" w:eastAsia="zh-CN"/>
              </w:rPr>
              <w:t xml:space="preserve">   171</w:t>
            </w:r>
          </w:p>
        </w:tc>
      </w:tr>
      <w:tr w:rsidR="00F14787" w:rsidTr="00F14787">
        <w:trPr>
          <w:trHeight w:val="409"/>
          <w:jc w:val="center"/>
        </w:trPr>
        <w:tc>
          <w:tcPr>
            <w:tcW w:w="31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lang w:val="zh-CN"/>
              </w:rPr>
              <w:t>行政强制</w:t>
            </w:r>
          </w:p>
        </w:tc>
        <w:tc>
          <w:tcPr>
            <w:tcW w:w="1868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lang w:val="zh-CN"/>
              </w:rPr>
              <w:t xml:space="preserve">　</w:t>
            </w:r>
            <w:r>
              <w:rPr>
                <w:rFonts w:ascii="宋体" w:eastAsia="宋体" w:hAnsi="宋体" w:hint="eastAsia"/>
                <w:lang w:val="zh-CN" w:eastAsia="zh-CN"/>
              </w:rPr>
              <w:t xml:space="preserve">    0</w:t>
            </w:r>
          </w:p>
        </w:tc>
        <w:tc>
          <w:tcPr>
            <w:tcW w:w="29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lang w:val="zh-CN"/>
              </w:rPr>
              <w:t xml:space="preserve">　</w:t>
            </w:r>
            <w:r>
              <w:rPr>
                <w:rFonts w:ascii="宋体" w:eastAsia="宋体" w:hAnsi="宋体" w:hint="eastAsia"/>
                <w:lang w:val="zh-CN" w:eastAsia="zh-CN"/>
              </w:rPr>
              <w:t xml:space="preserve">       0</w:t>
            </w:r>
          </w:p>
        </w:tc>
        <w:tc>
          <w:tcPr>
            <w:tcW w:w="1881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lang w:val="zh-CN"/>
              </w:rPr>
              <w:t xml:space="preserve">　</w:t>
            </w:r>
            <w:r>
              <w:rPr>
                <w:rFonts w:ascii="宋体" w:eastAsia="宋体" w:hAnsi="宋体" w:hint="eastAsia"/>
                <w:lang w:val="zh-CN" w:eastAsia="zh-CN"/>
              </w:rPr>
              <w:t xml:space="preserve">    0</w:t>
            </w:r>
          </w:p>
        </w:tc>
      </w:tr>
      <w:tr w:rsidR="00F14787" w:rsidTr="00F14787">
        <w:trPr>
          <w:trHeight w:val="474"/>
          <w:jc w:val="center"/>
        </w:trPr>
        <w:tc>
          <w:tcPr>
            <w:tcW w:w="9762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lang w:val="zh-CN"/>
              </w:rPr>
              <w:t>第二十条第（八）项</w:t>
            </w:r>
          </w:p>
        </w:tc>
      </w:tr>
      <w:tr w:rsidR="00F14787" w:rsidTr="00F14787">
        <w:trPr>
          <w:trHeight w:val="270"/>
          <w:jc w:val="center"/>
        </w:trPr>
        <w:tc>
          <w:tcPr>
            <w:tcW w:w="31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lang w:val="zh-CN"/>
              </w:rPr>
              <w:t>信息内容</w:t>
            </w:r>
          </w:p>
        </w:tc>
        <w:tc>
          <w:tcPr>
            <w:tcW w:w="1868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lang w:val="zh-CN"/>
              </w:rPr>
              <w:t>上一年项目数量</w:t>
            </w:r>
          </w:p>
        </w:tc>
        <w:tc>
          <w:tcPr>
            <w:tcW w:w="478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lang w:val="zh-CN"/>
              </w:rPr>
              <w:t>本年增/减</w:t>
            </w:r>
          </w:p>
        </w:tc>
      </w:tr>
      <w:tr w:rsidR="00F14787" w:rsidTr="00F14787">
        <w:trPr>
          <w:trHeight w:val="551"/>
          <w:jc w:val="center"/>
        </w:trPr>
        <w:tc>
          <w:tcPr>
            <w:tcW w:w="31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lang w:val="zh-CN"/>
              </w:rPr>
              <w:t>行政事业性收费</w:t>
            </w:r>
          </w:p>
        </w:tc>
        <w:tc>
          <w:tcPr>
            <w:tcW w:w="1868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lang w:val="zh-CN"/>
              </w:rPr>
              <w:t xml:space="preserve">　</w:t>
            </w:r>
            <w:r>
              <w:rPr>
                <w:rFonts w:ascii="宋体" w:eastAsia="宋体" w:hAnsi="宋体" w:hint="eastAsia"/>
                <w:lang w:val="zh-CN" w:eastAsia="zh-CN"/>
              </w:rPr>
              <w:t xml:space="preserve">    7</w:t>
            </w:r>
          </w:p>
        </w:tc>
        <w:tc>
          <w:tcPr>
            <w:tcW w:w="4781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F35A20">
            <w:pPr>
              <w:autoSpaceDE w:val="0"/>
              <w:autoSpaceDN w:val="0"/>
              <w:spacing w:line="560" w:lineRule="atLeast"/>
              <w:ind w:firstLineChars="850" w:firstLine="2040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lang w:val="zh-CN" w:eastAsia="zh-CN"/>
              </w:rPr>
              <w:t>0</w:t>
            </w:r>
          </w:p>
        </w:tc>
      </w:tr>
      <w:tr w:rsidR="00F14787" w:rsidTr="00F14787">
        <w:trPr>
          <w:trHeight w:val="476"/>
          <w:jc w:val="center"/>
        </w:trPr>
        <w:tc>
          <w:tcPr>
            <w:tcW w:w="9762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lang w:val="zh-CN"/>
              </w:rPr>
              <w:t>第二十条第（九）项</w:t>
            </w:r>
          </w:p>
        </w:tc>
      </w:tr>
      <w:tr w:rsidR="00F14787" w:rsidTr="00F14787">
        <w:trPr>
          <w:trHeight w:val="585"/>
          <w:jc w:val="center"/>
        </w:trPr>
        <w:tc>
          <w:tcPr>
            <w:tcW w:w="31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lang w:val="zh-CN"/>
              </w:rPr>
              <w:t>信息内容</w:t>
            </w:r>
          </w:p>
        </w:tc>
        <w:tc>
          <w:tcPr>
            <w:tcW w:w="1868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lang w:val="zh-CN"/>
              </w:rPr>
              <w:t>采购项目数量</w:t>
            </w:r>
          </w:p>
        </w:tc>
        <w:tc>
          <w:tcPr>
            <w:tcW w:w="478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lang w:val="zh-CN"/>
              </w:rPr>
              <w:t>采购总金额</w:t>
            </w:r>
          </w:p>
        </w:tc>
      </w:tr>
      <w:tr w:rsidR="00F14787" w:rsidTr="00F14787">
        <w:trPr>
          <w:trHeight w:val="539"/>
          <w:jc w:val="center"/>
        </w:trPr>
        <w:tc>
          <w:tcPr>
            <w:tcW w:w="31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lang w:val="zh-CN"/>
              </w:rPr>
              <w:t>政府集中采购</w:t>
            </w:r>
          </w:p>
        </w:tc>
        <w:tc>
          <w:tcPr>
            <w:tcW w:w="1868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lang w:val="zh-CN"/>
              </w:rPr>
              <w:t xml:space="preserve">　</w:t>
            </w:r>
            <w:r>
              <w:rPr>
                <w:rFonts w:ascii="宋体" w:eastAsia="宋体" w:hAnsi="宋体" w:hint="eastAsia"/>
                <w:lang w:val="zh-CN" w:eastAsia="zh-CN"/>
              </w:rPr>
              <w:t xml:space="preserve">    7</w:t>
            </w:r>
          </w:p>
        </w:tc>
        <w:tc>
          <w:tcPr>
            <w:tcW w:w="4781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color w:val="auto"/>
                <w:sz w:val="22"/>
                <w:lang w:val="zh-CN" w:eastAsia="zh-CN"/>
              </w:rPr>
              <w:t xml:space="preserve"> 571613</w:t>
            </w:r>
          </w:p>
        </w:tc>
      </w:tr>
    </w:tbl>
    <w:p w:rsidR="000E2166" w:rsidRPr="000E2166" w:rsidRDefault="000E2166" w:rsidP="000E2166">
      <w:pPr>
        <w:widowControl/>
        <w:shd w:val="clear" w:color="auto" w:fill="FFFFFF"/>
        <w:spacing w:after="240"/>
        <w:rPr>
          <w:rFonts w:ascii="黑体" w:eastAsia="黑体" w:hAnsi="黑体" w:cs="宋体"/>
          <w:color w:val="333333"/>
          <w:sz w:val="32"/>
          <w:lang w:eastAsia="zh-CN"/>
        </w:rPr>
      </w:pPr>
      <w:r w:rsidRPr="000E2166">
        <w:rPr>
          <w:rFonts w:ascii="黑体" w:eastAsia="黑体" w:hAnsi="黑体" w:cs="宋体" w:hint="eastAsia"/>
          <w:b/>
          <w:bCs/>
          <w:color w:val="333333"/>
          <w:sz w:val="32"/>
          <w:lang w:eastAsia="zh-CN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0E2166" w:rsidRPr="00DB3081" w:rsidTr="00250EB4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宋体" w:eastAsia="宋体" w:hAnsi="宋体" w:cs="宋体" w:hint="eastAsia"/>
                <w:sz w:val="20"/>
                <w:szCs w:val="20"/>
              </w:rPr>
              <w:t>申请人情况</w:t>
            </w:r>
          </w:p>
        </w:tc>
      </w:tr>
      <w:tr w:rsidR="000E2166" w:rsidRPr="00DB3081" w:rsidTr="00250EB4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宋体" w:eastAsia="宋体" w:hAnsi="宋体" w:cs="宋体" w:hint="eastAsia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宋体" w:eastAsia="宋体" w:hAnsi="宋体" w:cs="宋体" w:hint="eastAsia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宋体" w:eastAsia="宋体" w:hAnsi="宋体" w:cs="宋体" w:hint="eastAsia"/>
                <w:sz w:val="20"/>
                <w:szCs w:val="20"/>
              </w:rPr>
              <w:t>总计</w:t>
            </w:r>
          </w:p>
        </w:tc>
      </w:tr>
      <w:tr w:rsidR="000E2166" w:rsidRPr="00DB3081" w:rsidTr="00250EB4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宋体" w:eastAsia="宋体" w:hAnsi="宋体" w:cs="宋体" w:hint="eastAsia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宋体" w:eastAsia="宋体" w:hAnsi="宋体" w:cs="宋体" w:hint="eastAsia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宋体" w:eastAsia="宋体" w:hAnsi="宋体" w:cs="宋体" w:hint="eastAsia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宋体" w:eastAsia="宋体" w:hAnsi="宋体" w:cs="宋体" w:hint="eastAsia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宋体" w:eastAsia="宋体" w:hAnsi="宋体" w:cs="宋体" w:hint="eastAsia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</w:p>
        </w:tc>
      </w:tr>
      <w:tr w:rsidR="000E2166" w:rsidRPr="00DB3081" w:rsidTr="00250EB4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</w:tr>
      <w:tr w:rsidR="000E2166" w:rsidRPr="00DB3081" w:rsidTr="00250EB4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</w:tr>
      <w:tr w:rsidR="000E2166" w:rsidRPr="00DB3081" w:rsidTr="00250EB4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宋体" w:eastAsia="宋体" w:hAnsi="宋体" w:cs="宋体" w:hint="eastAsia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  <w:r w:rsidRPr="00DB3081">
              <w:rPr>
                <w:rFonts w:ascii="楷体" w:eastAsia="楷体" w:hAnsi="楷体" w:cs="宋体" w:hint="eastAsia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</w:tr>
      <w:tr w:rsidR="000E2166" w:rsidRPr="00DB3081" w:rsidTr="00250EB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楷体" w:eastAsia="楷体" w:hAnsi="楷体" w:cs="宋体" w:hint="eastAsia"/>
                <w:sz w:val="20"/>
                <w:szCs w:val="20"/>
                <w:lang w:eastAsia="zh-CN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</w:tr>
      <w:tr w:rsidR="000E2166" w:rsidRPr="00DB3081" w:rsidTr="00250EB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  <w:r w:rsidRPr="00DB3081">
              <w:rPr>
                <w:rFonts w:ascii="楷体" w:eastAsia="楷体" w:hAnsi="楷体" w:cs="宋体" w:hint="eastAsia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  <w:r w:rsidRPr="00DB3081">
              <w:rPr>
                <w:rFonts w:ascii="楷体" w:eastAsia="楷体" w:hAnsi="楷体" w:cs="宋体" w:hint="eastAsia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</w:tr>
      <w:tr w:rsidR="000E2166" w:rsidRPr="00DB3081" w:rsidTr="00250EB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楷体" w:eastAsia="楷体" w:hAnsi="楷体" w:cs="宋体" w:hint="eastAsia"/>
                <w:sz w:val="20"/>
                <w:szCs w:val="20"/>
                <w:lang w:eastAsia="zh-CN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</w:tr>
      <w:tr w:rsidR="000E2166" w:rsidRPr="00DB3081" w:rsidTr="00250EB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楷体" w:eastAsia="楷体" w:hAnsi="楷体" w:cs="宋体" w:hint="eastAsia"/>
                <w:sz w:val="20"/>
                <w:szCs w:val="20"/>
                <w:lang w:eastAsia="zh-CN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</w:tr>
      <w:tr w:rsidR="000E2166" w:rsidRPr="00DB3081" w:rsidTr="00250EB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  <w:r w:rsidRPr="00DB3081">
              <w:rPr>
                <w:rFonts w:ascii="楷体" w:eastAsia="楷体" w:hAnsi="楷体" w:cs="宋体" w:hint="eastAsia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</w:tr>
      <w:tr w:rsidR="000E2166" w:rsidRPr="00DB3081" w:rsidTr="00250EB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楷体" w:eastAsia="楷体" w:hAnsi="楷体" w:cs="宋体" w:hint="eastAsia"/>
                <w:sz w:val="20"/>
                <w:szCs w:val="20"/>
                <w:lang w:eastAsia="zh-CN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</w:tr>
      <w:tr w:rsidR="000E2166" w:rsidRPr="00DB3081" w:rsidTr="00250EB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  <w:r w:rsidRPr="00DB3081">
              <w:rPr>
                <w:rFonts w:ascii="楷体" w:eastAsia="楷体" w:hAnsi="楷体" w:cs="宋体" w:hint="eastAsia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</w:tr>
      <w:tr w:rsidR="000E2166" w:rsidRPr="00DB3081" w:rsidTr="00250EB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  <w:r w:rsidRPr="00DB3081">
              <w:rPr>
                <w:rFonts w:ascii="楷体" w:eastAsia="楷体" w:hAnsi="楷体" w:cs="宋体" w:hint="eastAsia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</w:tr>
      <w:tr w:rsidR="000E2166" w:rsidRPr="00DB3081" w:rsidTr="00250EB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  <w:r w:rsidRPr="00DB3081">
              <w:rPr>
                <w:rFonts w:ascii="楷体" w:eastAsia="楷体" w:hAnsi="楷体" w:cs="宋体" w:hint="eastAsia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</w:tr>
      <w:tr w:rsidR="000E2166" w:rsidRPr="00DB3081" w:rsidTr="00250EB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  <w:r w:rsidRPr="00DB3081">
              <w:rPr>
                <w:rFonts w:ascii="楷体" w:eastAsia="楷体" w:hAnsi="楷体" w:cs="宋体" w:hint="eastAsia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楷体" w:eastAsia="楷体" w:hAnsi="楷体" w:cs="宋体" w:hint="eastAsia"/>
                <w:sz w:val="20"/>
                <w:szCs w:val="20"/>
                <w:lang w:eastAsia="zh-CN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</w:tr>
      <w:tr w:rsidR="000E2166" w:rsidRPr="00DB3081" w:rsidTr="00250EB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楷体" w:eastAsia="楷体" w:hAnsi="楷体" w:cs="宋体" w:hint="eastAsia"/>
                <w:sz w:val="20"/>
                <w:szCs w:val="20"/>
                <w:lang w:eastAsia="zh-CN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</w:tr>
      <w:tr w:rsidR="000E2166" w:rsidRPr="00DB3081" w:rsidTr="00250EB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楷体" w:eastAsia="楷体" w:hAnsi="楷体" w:cs="宋体" w:hint="eastAsia"/>
                <w:sz w:val="20"/>
                <w:szCs w:val="20"/>
                <w:lang w:eastAsia="zh-CN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</w:tr>
      <w:tr w:rsidR="000E2166" w:rsidRPr="00DB3081" w:rsidTr="00250EB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  <w:r w:rsidRPr="00DB3081">
              <w:rPr>
                <w:rFonts w:ascii="楷体" w:eastAsia="楷体" w:hAnsi="楷体" w:cs="宋体" w:hint="eastAsia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  <w:r w:rsidRPr="00DB3081">
              <w:rPr>
                <w:rFonts w:ascii="楷体" w:eastAsia="楷体" w:hAnsi="楷体" w:cs="宋体" w:hint="eastAsia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</w:tr>
      <w:tr w:rsidR="000E2166" w:rsidRPr="00DB3081" w:rsidTr="00250EB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  <w:r w:rsidRPr="00DB3081">
              <w:rPr>
                <w:rFonts w:ascii="楷体" w:eastAsia="楷体" w:hAnsi="楷体" w:cs="宋体" w:hint="eastAsia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</w:tr>
      <w:tr w:rsidR="000E2166" w:rsidRPr="00DB3081" w:rsidTr="00250EB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  <w:r w:rsidRPr="00DB3081">
              <w:rPr>
                <w:rFonts w:ascii="楷体" w:eastAsia="楷体" w:hAnsi="楷体" w:cs="宋体" w:hint="eastAsia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</w:tr>
      <w:tr w:rsidR="000E2166" w:rsidRPr="00DB3081" w:rsidTr="00250EB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楷体" w:eastAsia="楷体" w:hAnsi="楷体" w:cs="宋体" w:hint="eastAsia"/>
                <w:sz w:val="20"/>
                <w:szCs w:val="20"/>
                <w:lang w:eastAsia="zh-CN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</w:tr>
      <w:tr w:rsidR="000E2166" w:rsidRPr="00DB3081" w:rsidTr="00250EB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楷体" w:eastAsia="楷体" w:hAnsi="楷体" w:cs="宋体" w:hint="eastAsia"/>
                <w:sz w:val="20"/>
                <w:szCs w:val="20"/>
                <w:lang w:eastAsia="zh-CN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</w:tr>
      <w:tr w:rsidR="000E2166" w:rsidRPr="00DB3081" w:rsidTr="00250EB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  <w:r w:rsidRPr="00DB3081">
              <w:rPr>
                <w:rFonts w:ascii="楷体" w:eastAsia="楷体" w:hAnsi="楷体" w:cs="宋体" w:hint="eastAsia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</w:tr>
      <w:tr w:rsidR="000E2166" w:rsidRPr="00DB3081" w:rsidTr="00250EB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</w:rPr>
            </w:pPr>
            <w:r w:rsidRPr="00DB3081">
              <w:rPr>
                <w:rFonts w:ascii="楷体" w:eastAsia="楷体" w:hAnsi="楷体" w:cs="宋体" w:hint="eastAsia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</w:rPr>
              <w:t> </w:t>
            </w:r>
          </w:p>
        </w:tc>
      </w:tr>
      <w:tr w:rsidR="000E2166" w:rsidRPr="00DB3081" w:rsidTr="00250EB4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jc w:val="center"/>
              <w:rPr>
                <w:rFonts w:ascii="宋体" w:eastAsia="宋体" w:hAnsi="宋体" w:cs="宋体"/>
                <w:lang w:eastAsia="zh-CN"/>
              </w:rPr>
            </w:pPr>
            <w:r w:rsidRPr="00DB3081">
              <w:rPr>
                <w:rFonts w:ascii="Calibri" w:eastAsia="宋体" w:hAnsi="Calibri" w:cs="宋体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2166" w:rsidRPr="00DB3081" w:rsidRDefault="000E2166" w:rsidP="00250EB4">
            <w:pPr>
              <w:widowControl/>
              <w:rPr>
                <w:rFonts w:ascii="宋体" w:eastAsia="宋体" w:hAnsi="宋体" w:cs="宋体"/>
                <w:lang w:eastAsia="zh-CN"/>
              </w:rPr>
            </w:pPr>
          </w:p>
        </w:tc>
      </w:tr>
    </w:tbl>
    <w:p w:rsidR="000E2166" w:rsidRPr="000E2166" w:rsidRDefault="000E2166" w:rsidP="00F14787">
      <w:pPr>
        <w:autoSpaceDE w:val="0"/>
        <w:autoSpaceDN w:val="0"/>
        <w:spacing w:line="560" w:lineRule="atLeast"/>
        <w:jc w:val="both"/>
        <w:rPr>
          <w:rFonts w:ascii="黑体" w:eastAsia="黑体" w:hAnsi="黑体"/>
          <w:color w:val="333333"/>
          <w:sz w:val="32"/>
          <w:szCs w:val="32"/>
          <w:highlight w:val="white"/>
          <w:lang w:eastAsia="zh-CN"/>
        </w:rPr>
      </w:pPr>
    </w:p>
    <w:p w:rsidR="00F14787" w:rsidRPr="00F14787" w:rsidRDefault="000E2166" w:rsidP="00F14787">
      <w:pPr>
        <w:autoSpaceDE w:val="0"/>
        <w:autoSpaceDN w:val="0"/>
        <w:spacing w:line="560" w:lineRule="atLeast"/>
        <w:jc w:val="both"/>
        <w:rPr>
          <w:rFonts w:ascii="黑体" w:eastAsia="黑体" w:hAnsi="黑体"/>
          <w:color w:val="333333"/>
          <w:sz w:val="32"/>
          <w:szCs w:val="32"/>
          <w:highlight w:val="white"/>
          <w:lang w:val="zh-CN" w:eastAsia="zh-CN"/>
        </w:rPr>
      </w:pPr>
      <w:r>
        <w:rPr>
          <w:rFonts w:ascii="黑体" w:eastAsia="黑体" w:hAnsi="黑体" w:hint="eastAsia"/>
          <w:color w:val="333333"/>
          <w:sz w:val="32"/>
          <w:szCs w:val="32"/>
          <w:highlight w:val="white"/>
          <w:lang w:val="zh-CN" w:eastAsia="zh-CN"/>
        </w:rPr>
        <w:t>四</w:t>
      </w:r>
      <w:r w:rsidR="00F14787" w:rsidRPr="00F14787">
        <w:rPr>
          <w:rFonts w:ascii="黑体" w:eastAsia="黑体" w:hAnsi="黑体" w:hint="eastAsia"/>
          <w:color w:val="333333"/>
          <w:sz w:val="32"/>
          <w:szCs w:val="32"/>
          <w:highlight w:val="white"/>
          <w:lang w:val="zh-CN" w:eastAsia="zh-CN"/>
        </w:rPr>
        <w:t>、政府信息公开行政复议、行政诉讼情况</w:t>
      </w:r>
    </w:p>
    <w:tbl>
      <w:tblPr>
        <w:tblW w:w="0" w:type="auto"/>
        <w:jc w:val="center"/>
        <w:tblLayout w:type="fixed"/>
        <w:tblLook w:val="000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F14787" w:rsidTr="00250EB4">
        <w:trPr>
          <w:trHeight w:val="1"/>
          <w:jc w:val="center"/>
        </w:trPr>
        <w:tc>
          <w:tcPr>
            <w:tcW w:w="3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color w:val="auto"/>
                <w:lang w:val="zh-CN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color w:val="auto"/>
                <w:lang w:val="zh-CN"/>
              </w:rPr>
              <w:t>行政诉讼</w:t>
            </w:r>
          </w:p>
        </w:tc>
      </w:tr>
      <w:tr w:rsidR="00F14787" w:rsidTr="00250EB4">
        <w:trPr>
          <w:trHeight w:val="1"/>
          <w:jc w:val="center"/>
        </w:trPr>
        <w:tc>
          <w:tcPr>
            <w:tcW w:w="6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color w:val="auto"/>
                <w:lang w:val="zh-CN"/>
              </w:rPr>
              <w:t>结果维持</w:t>
            </w:r>
          </w:p>
        </w:tc>
        <w:tc>
          <w:tcPr>
            <w:tcW w:w="60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color w:val="auto"/>
                <w:lang w:val="zh-CN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color w:val="auto"/>
                <w:lang w:val="zh-CN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color w:val="auto"/>
                <w:lang w:val="zh-CN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color w:val="auto"/>
                <w:lang w:val="zh-CN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color w:val="auto"/>
                <w:lang w:val="zh-CN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color w:val="auto"/>
                <w:lang w:val="zh-CN"/>
              </w:rPr>
              <w:t>复议后起诉</w:t>
            </w:r>
          </w:p>
        </w:tc>
      </w:tr>
      <w:tr w:rsidR="00F14787" w:rsidTr="00250EB4">
        <w:trPr>
          <w:trHeight w:val="1"/>
          <w:jc w:val="center"/>
        </w:trPr>
        <w:tc>
          <w:tcPr>
            <w:tcW w:w="6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after="200" w:line="276" w:lineRule="auto"/>
              <w:rPr>
                <w:rFonts w:ascii="宋体" w:eastAsia="宋体" w:hAnsi="宋体"/>
                <w:color w:val="auto"/>
                <w:sz w:val="22"/>
                <w:lang w:val="zh-CN"/>
              </w:rPr>
            </w:pPr>
          </w:p>
        </w:tc>
        <w:tc>
          <w:tcPr>
            <w:tcW w:w="60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after="200" w:line="276" w:lineRule="auto"/>
              <w:rPr>
                <w:rFonts w:ascii="宋体" w:eastAsia="宋体" w:hAnsi="宋体"/>
                <w:color w:val="auto"/>
                <w:sz w:val="22"/>
                <w:lang w:val="zh-CN"/>
              </w:rPr>
            </w:pPr>
          </w:p>
        </w:tc>
        <w:tc>
          <w:tcPr>
            <w:tcW w:w="60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after="200" w:line="276" w:lineRule="auto"/>
              <w:rPr>
                <w:rFonts w:ascii="宋体" w:eastAsia="宋体" w:hAnsi="宋体"/>
                <w:color w:val="auto"/>
                <w:sz w:val="22"/>
                <w:lang w:val="zh-CN"/>
              </w:rPr>
            </w:pPr>
          </w:p>
        </w:tc>
        <w:tc>
          <w:tcPr>
            <w:tcW w:w="60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after="200" w:line="276" w:lineRule="auto"/>
              <w:rPr>
                <w:rFonts w:ascii="宋体" w:eastAsia="宋体" w:hAnsi="宋体"/>
                <w:color w:val="auto"/>
                <w:sz w:val="22"/>
                <w:lang w:val="zh-CN"/>
              </w:rPr>
            </w:pPr>
          </w:p>
        </w:tc>
        <w:tc>
          <w:tcPr>
            <w:tcW w:w="65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after="200" w:line="276" w:lineRule="auto"/>
              <w:rPr>
                <w:rFonts w:ascii="宋体" w:eastAsia="宋体" w:hAnsi="宋体"/>
                <w:color w:val="auto"/>
                <w:sz w:val="22"/>
                <w:lang w:val="zh-CN"/>
              </w:rPr>
            </w:pPr>
          </w:p>
        </w:tc>
        <w:tc>
          <w:tcPr>
            <w:tcW w:w="550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color w:val="auto"/>
                <w:lang w:val="zh-CN"/>
              </w:rPr>
              <w:t>结果维持</w:t>
            </w:r>
          </w:p>
        </w:tc>
        <w:tc>
          <w:tcPr>
            <w:tcW w:w="605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color w:val="auto"/>
                <w:lang w:val="zh-CN"/>
              </w:rPr>
              <w:t>结果纠正</w:t>
            </w:r>
          </w:p>
        </w:tc>
        <w:tc>
          <w:tcPr>
            <w:tcW w:w="6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color w:val="auto"/>
                <w:lang w:val="zh-CN"/>
              </w:rPr>
              <w:t>其他结果</w:t>
            </w:r>
          </w:p>
        </w:tc>
        <w:tc>
          <w:tcPr>
            <w:tcW w:w="6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color w:val="auto"/>
                <w:lang w:val="zh-CN"/>
              </w:rPr>
              <w:t>尚未审结</w:t>
            </w:r>
          </w:p>
        </w:tc>
        <w:tc>
          <w:tcPr>
            <w:tcW w:w="6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lang w:val="zh-CN"/>
              </w:rPr>
              <w:t>总计</w:t>
            </w:r>
          </w:p>
        </w:tc>
        <w:tc>
          <w:tcPr>
            <w:tcW w:w="6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color w:val="auto"/>
                <w:lang w:val="zh-CN"/>
              </w:rPr>
              <w:t>结果维持</w:t>
            </w:r>
          </w:p>
        </w:tc>
        <w:tc>
          <w:tcPr>
            <w:tcW w:w="6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color w:val="auto"/>
                <w:lang w:val="zh-CN"/>
              </w:rPr>
              <w:t>结果纠正</w:t>
            </w:r>
          </w:p>
        </w:tc>
        <w:tc>
          <w:tcPr>
            <w:tcW w:w="6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lang w:val="zh-CN"/>
              </w:rPr>
              <w:t>其他结果</w:t>
            </w:r>
          </w:p>
        </w:tc>
        <w:tc>
          <w:tcPr>
            <w:tcW w:w="6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color w:val="auto"/>
                <w:lang w:val="zh-CN"/>
              </w:rPr>
              <w:t>尚未审结</w:t>
            </w:r>
          </w:p>
        </w:tc>
        <w:tc>
          <w:tcPr>
            <w:tcW w:w="6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lang w:val="zh-CN"/>
              </w:rPr>
              <w:t>总计</w:t>
            </w:r>
          </w:p>
        </w:tc>
      </w:tr>
      <w:tr w:rsidR="00F14787" w:rsidTr="00250EB4">
        <w:trPr>
          <w:trHeight w:val="1"/>
          <w:jc w:val="center"/>
        </w:trPr>
        <w:tc>
          <w:tcPr>
            <w:tcW w:w="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color w:val="auto"/>
                <w:lang w:val="zh-CN"/>
              </w:rPr>
              <w:lastRenderedPageBreak/>
              <w:t> </w:t>
            </w:r>
            <w:r w:rsidR="000E2166">
              <w:rPr>
                <w:rFonts w:ascii="宋体" w:eastAsia="宋体" w:hAnsi="宋体" w:hint="eastAsia"/>
                <w:color w:val="auto"/>
                <w:lang w:val="zh-CN" w:eastAsia="zh-CN"/>
              </w:rPr>
              <w:t>0</w:t>
            </w:r>
          </w:p>
        </w:tc>
        <w:tc>
          <w:tcPr>
            <w:tcW w:w="604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0E2166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color w:val="auto"/>
                <w:lang w:val="zh-CN" w:eastAsia="zh-CN"/>
              </w:rPr>
              <w:t>0</w:t>
            </w:r>
            <w:r w:rsidR="00F14787">
              <w:rPr>
                <w:rFonts w:ascii="宋体" w:eastAsia="宋体" w:hAnsi="宋体" w:hint="eastAsia"/>
                <w:color w:val="auto"/>
                <w:lang w:val="zh-CN"/>
              </w:rPr>
              <w:t> </w:t>
            </w:r>
          </w:p>
        </w:tc>
        <w:tc>
          <w:tcPr>
            <w:tcW w:w="604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color w:val="auto"/>
                <w:lang w:val="zh-CN"/>
              </w:rPr>
              <w:t> </w:t>
            </w:r>
            <w:r w:rsidR="000E2166">
              <w:rPr>
                <w:rFonts w:ascii="宋体" w:eastAsia="宋体" w:hAnsi="宋体" w:hint="eastAsia"/>
                <w:color w:val="auto"/>
                <w:lang w:val="zh-CN" w:eastAsia="zh-CN"/>
              </w:rPr>
              <w:t>0</w:t>
            </w:r>
          </w:p>
        </w:tc>
        <w:tc>
          <w:tcPr>
            <w:tcW w:w="604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color w:val="auto"/>
                <w:lang w:val="zh-CN"/>
              </w:rPr>
              <w:t> </w:t>
            </w:r>
            <w:r w:rsidR="000E2166">
              <w:rPr>
                <w:rFonts w:ascii="宋体" w:eastAsia="宋体" w:hAnsi="宋体" w:hint="eastAsia"/>
                <w:color w:val="auto"/>
                <w:lang w:val="zh-CN" w:eastAsia="zh-CN"/>
              </w:rPr>
              <w:t>0</w:t>
            </w:r>
          </w:p>
        </w:tc>
        <w:tc>
          <w:tcPr>
            <w:tcW w:w="658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color w:val="auto"/>
                <w:lang w:val="zh-CN"/>
              </w:rPr>
              <w:t> </w:t>
            </w:r>
            <w:r w:rsidR="000E2166">
              <w:rPr>
                <w:rFonts w:ascii="宋体" w:eastAsia="宋体" w:hAnsi="宋体" w:hint="eastAsia"/>
                <w:color w:val="auto"/>
                <w:lang w:val="zh-CN" w:eastAsia="zh-CN"/>
              </w:rPr>
              <w:t>0</w:t>
            </w:r>
          </w:p>
        </w:tc>
        <w:tc>
          <w:tcPr>
            <w:tcW w:w="550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0E2166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color w:val="auto"/>
                <w:lang w:val="zh-CN" w:eastAsia="zh-CN"/>
              </w:rPr>
              <w:t>0</w:t>
            </w:r>
          </w:p>
        </w:tc>
        <w:tc>
          <w:tcPr>
            <w:tcW w:w="605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0E2166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color w:val="auto"/>
                <w:lang w:val="zh-CN" w:eastAsia="zh-CN"/>
              </w:rPr>
              <w:t>0</w:t>
            </w:r>
          </w:p>
        </w:tc>
        <w:tc>
          <w:tcPr>
            <w:tcW w:w="605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0E2166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color w:val="auto"/>
                <w:lang w:val="zh-CN" w:eastAsia="zh-CN"/>
              </w:rPr>
              <w:t>1</w:t>
            </w:r>
          </w:p>
        </w:tc>
        <w:tc>
          <w:tcPr>
            <w:tcW w:w="605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color w:val="auto"/>
                <w:lang w:val="zh-CN"/>
              </w:rPr>
              <w:t> </w:t>
            </w:r>
            <w:r w:rsidR="000E2166">
              <w:rPr>
                <w:rFonts w:ascii="宋体" w:eastAsia="宋体" w:hAnsi="宋体" w:hint="eastAsia"/>
                <w:color w:val="auto"/>
                <w:lang w:val="zh-CN" w:eastAsia="zh-CN"/>
              </w:rPr>
              <w:t>0</w:t>
            </w:r>
          </w:p>
        </w:tc>
        <w:tc>
          <w:tcPr>
            <w:tcW w:w="605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lang w:val="zh-CN"/>
              </w:rPr>
              <w:t> </w:t>
            </w:r>
            <w:r>
              <w:rPr>
                <w:rFonts w:ascii="宋体" w:eastAsia="宋体" w:hAnsi="宋体" w:hint="eastAsia"/>
                <w:lang w:val="zh-CN" w:eastAsia="zh-CN"/>
              </w:rPr>
              <w:t>1</w:t>
            </w:r>
          </w:p>
        </w:tc>
        <w:tc>
          <w:tcPr>
            <w:tcW w:w="605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color w:val="auto"/>
                <w:lang w:val="zh-CN"/>
              </w:rPr>
              <w:t> </w:t>
            </w:r>
            <w:r w:rsidR="000E2166">
              <w:rPr>
                <w:rFonts w:ascii="宋体" w:eastAsia="宋体" w:hAnsi="宋体" w:hint="eastAsia"/>
                <w:color w:val="auto"/>
                <w:lang w:val="zh-CN" w:eastAsia="zh-CN"/>
              </w:rPr>
              <w:t>0</w:t>
            </w:r>
          </w:p>
        </w:tc>
        <w:tc>
          <w:tcPr>
            <w:tcW w:w="605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0E2166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/>
              </w:rPr>
            </w:pPr>
            <w:r>
              <w:rPr>
                <w:rFonts w:ascii="宋体" w:eastAsia="宋体" w:hAnsi="宋体" w:hint="eastAsia"/>
                <w:color w:val="auto"/>
                <w:lang w:val="zh-CN" w:eastAsia="zh-CN"/>
              </w:rPr>
              <w:t>0</w:t>
            </w:r>
            <w:r w:rsidR="00F14787">
              <w:rPr>
                <w:rFonts w:ascii="宋体" w:eastAsia="宋体" w:hAnsi="宋体" w:hint="eastAsia"/>
                <w:color w:val="auto"/>
                <w:lang w:val="zh-CN"/>
              </w:rPr>
              <w:t> </w:t>
            </w:r>
          </w:p>
        </w:tc>
        <w:tc>
          <w:tcPr>
            <w:tcW w:w="605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lang w:val="zh-CN"/>
              </w:rPr>
              <w:t> </w:t>
            </w:r>
            <w:r w:rsidR="000E2166">
              <w:rPr>
                <w:rFonts w:ascii="宋体" w:eastAsia="宋体" w:hAnsi="宋体" w:hint="eastAsia"/>
                <w:lang w:val="zh-CN" w:eastAsia="zh-CN"/>
              </w:rPr>
              <w:t>0</w:t>
            </w:r>
          </w:p>
        </w:tc>
        <w:tc>
          <w:tcPr>
            <w:tcW w:w="606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F14787" w:rsidP="00250EB4">
            <w:pPr>
              <w:autoSpaceDE w:val="0"/>
              <w:autoSpaceDN w:val="0"/>
              <w:spacing w:line="560" w:lineRule="atLeast"/>
              <w:jc w:val="center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color w:val="auto"/>
                <w:lang w:val="zh-CN"/>
              </w:rPr>
              <w:t> </w:t>
            </w:r>
            <w:r w:rsidR="000E2166">
              <w:rPr>
                <w:rFonts w:ascii="宋体" w:eastAsia="宋体" w:hAnsi="宋体" w:hint="eastAsia"/>
                <w:color w:val="auto"/>
                <w:lang w:val="zh-CN" w:eastAsia="zh-CN"/>
              </w:rPr>
              <w:t>0</w:t>
            </w:r>
          </w:p>
        </w:tc>
        <w:tc>
          <w:tcPr>
            <w:tcW w:w="606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14787" w:rsidRDefault="000E2166" w:rsidP="00250EB4">
            <w:pPr>
              <w:autoSpaceDE w:val="0"/>
              <w:autoSpaceDN w:val="0"/>
              <w:spacing w:line="560" w:lineRule="atLeast"/>
              <w:rPr>
                <w:rFonts w:ascii="宋体" w:eastAsia="宋体" w:hAnsi="宋体"/>
                <w:color w:val="auto"/>
                <w:sz w:val="22"/>
                <w:lang w:val="zh-CN" w:eastAsia="zh-CN"/>
              </w:rPr>
            </w:pPr>
            <w:r>
              <w:rPr>
                <w:rFonts w:ascii="宋体" w:eastAsia="宋体" w:hAnsi="宋体" w:hint="eastAsia"/>
                <w:color w:val="auto"/>
                <w:sz w:val="22"/>
                <w:lang w:val="zh-CN" w:eastAsia="zh-CN"/>
              </w:rPr>
              <w:t>0</w:t>
            </w:r>
          </w:p>
        </w:tc>
      </w:tr>
    </w:tbl>
    <w:p w:rsidR="00F14787" w:rsidRPr="00F14787" w:rsidRDefault="00F35A20" w:rsidP="00F14787">
      <w:pPr>
        <w:spacing w:line="560" w:lineRule="exact"/>
        <w:rPr>
          <w:rFonts w:ascii="仿宋_GB2312" w:eastAsia="仿宋_GB2312" w:hAnsi="宋体"/>
          <w:color w:val="auto"/>
          <w:sz w:val="32"/>
          <w:szCs w:val="32"/>
          <w:lang w:eastAsia="zh-CN"/>
        </w:rPr>
      </w:pPr>
      <w:r>
        <w:rPr>
          <w:rFonts w:ascii="黑体" w:eastAsia="黑体" w:hAnsi="黑体" w:hint="eastAsia"/>
          <w:color w:val="auto"/>
          <w:sz w:val="32"/>
          <w:szCs w:val="32"/>
          <w:lang w:eastAsia="zh-CN"/>
        </w:rPr>
        <w:t>五</w:t>
      </w:r>
      <w:r w:rsidR="00F14787">
        <w:rPr>
          <w:rFonts w:ascii="黑体" w:eastAsia="黑体" w:hAnsi="黑体" w:hint="eastAsia"/>
          <w:color w:val="auto"/>
          <w:sz w:val="32"/>
          <w:szCs w:val="32"/>
          <w:lang w:eastAsia="zh-CN"/>
        </w:rPr>
        <w:t>、</w:t>
      </w:r>
      <w:r w:rsidR="00F14787" w:rsidRPr="00F14787">
        <w:rPr>
          <w:rFonts w:ascii="黑体" w:eastAsia="黑体" w:hAnsi="黑体" w:hint="eastAsia"/>
          <w:color w:val="auto"/>
          <w:sz w:val="32"/>
          <w:szCs w:val="32"/>
          <w:lang w:eastAsia="zh-CN"/>
        </w:rPr>
        <w:t>存在</w:t>
      </w:r>
      <w:r w:rsidR="00CE6D53">
        <w:rPr>
          <w:rFonts w:ascii="黑体" w:eastAsia="黑体" w:hAnsi="黑体" w:hint="eastAsia"/>
          <w:color w:val="auto"/>
          <w:sz w:val="32"/>
          <w:szCs w:val="32"/>
          <w:lang w:eastAsia="zh-CN"/>
        </w:rPr>
        <w:t>的主要</w:t>
      </w:r>
      <w:r w:rsidR="00F14787" w:rsidRPr="00F14787">
        <w:rPr>
          <w:rFonts w:ascii="黑体" w:eastAsia="黑体" w:hAnsi="黑体" w:hint="eastAsia"/>
          <w:color w:val="auto"/>
          <w:sz w:val="32"/>
          <w:szCs w:val="32"/>
          <w:lang w:eastAsia="zh-CN"/>
        </w:rPr>
        <w:t>问题</w:t>
      </w:r>
      <w:r w:rsidR="00CE6D53">
        <w:rPr>
          <w:rFonts w:ascii="黑体" w:eastAsia="黑体" w:hAnsi="黑体" w:hint="eastAsia"/>
          <w:color w:val="auto"/>
          <w:sz w:val="32"/>
          <w:szCs w:val="32"/>
          <w:lang w:eastAsia="zh-CN"/>
        </w:rPr>
        <w:t>和改进情况</w:t>
      </w:r>
    </w:p>
    <w:p w:rsidR="00F14787" w:rsidRDefault="00F14787" w:rsidP="00F14787">
      <w:pPr>
        <w:spacing w:line="560" w:lineRule="exact"/>
        <w:ind w:firstLineChars="200" w:firstLine="640"/>
        <w:rPr>
          <w:rFonts w:ascii="仿宋_GB2312" w:eastAsia="仿宋_GB2312" w:hAnsi="宋体"/>
          <w:color w:val="auto"/>
          <w:sz w:val="32"/>
          <w:szCs w:val="32"/>
          <w:lang w:eastAsia="zh-CN"/>
        </w:rPr>
      </w:pPr>
      <w:r w:rsidRPr="00F14787">
        <w:rPr>
          <w:rFonts w:ascii="仿宋_GB2312" w:eastAsia="仿宋_GB2312" w:hAnsi="宋体" w:hint="eastAsia"/>
          <w:color w:val="auto"/>
          <w:sz w:val="32"/>
          <w:szCs w:val="32"/>
          <w:lang w:eastAsia="zh-CN"/>
        </w:rPr>
        <w:t>20</w:t>
      </w:r>
      <w:r>
        <w:rPr>
          <w:rFonts w:ascii="仿宋_GB2312" w:eastAsia="仿宋_GB2312" w:hAnsi="宋体" w:hint="eastAsia"/>
          <w:color w:val="auto"/>
          <w:sz w:val="32"/>
          <w:szCs w:val="32"/>
          <w:lang w:eastAsia="zh-CN"/>
        </w:rPr>
        <w:t>20</w:t>
      </w:r>
      <w:r w:rsidRPr="00F14787">
        <w:rPr>
          <w:rFonts w:ascii="仿宋_GB2312" w:eastAsia="仿宋_GB2312" w:hAnsi="宋体" w:hint="eastAsia"/>
          <w:color w:val="auto"/>
          <w:sz w:val="32"/>
          <w:szCs w:val="32"/>
          <w:lang w:eastAsia="zh-CN"/>
        </w:rPr>
        <w:t>年，我局政府信息公开工作虽然取得了一定成绩，但与《条例》的要求和公众的需求还有差距。一是政务信息公开力度有待进一步加大，二是政务信息公开的内容还不够全面，数量仍需要增加，公开内容需要进一步细化，三是信息公开更新还不够及时，时效性不够强，四是政务公开宣传工作做得不到位，群众参与和监督力度不够，对政务信息的知晓率仍然较低。</w:t>
      </w:r>
    </w:p>
    <w:p w:rsidR="00F14787" w:rsidRDefault="00F14787" w:rsidP="00F14787">
      <w:pPr>
        <w:spacing w:line="560" w:lineRule="exact"/>
        <w:ind w:firstLineChars="200" w:firstLine="640"/>
        <w:rPr>
          <w:rFonts w:ascii="仿宋_GB2312" w:eastAsia="仿宋_GB2312" w:hAnsi="宋体"/>
          <w:color w:val="auto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color w:val="auto"/>
          <w:sz w:val="32"/>
          <w:szCs w:val="32"/>
          <w:lang w:eastAsia="zh-CN"/>
        </w:rPr>
        <w:t>下一步，我局将按照要求不断改进和提高，重点抓好以下几项工作：一是</w:t>
      </w:r>
      <w:r w:rsidR="00CE6D53" w:rsidRPr="00CE6D53">
        <w:rPr>
          <w:rFonts w:ascii="仿宋_GB2312" w:eastAsia="仿宋_GB2312" w:hAnsi="宋体" w:hint="eastAsia"/>
          <w:color w:val="auto"/>
          <w:sz w:val="32"/>
          <w:szCs w:val="32"/>
          <w:lang w:eastAsia="zh-CN"/>
        </w:rPr>
        <w:t>加强中心信息公开负责部门与各股室之间联系，及时将各股室生成的应公开信息发布到网上，尽量保持信息生成与发布同步</w:t>
      </w:r>
      <w:r w:rsidR="00CE6D53">
        <w:rPr>
          <w:rFonts w:ascii="仿宋_GB2312" w:eastAsia="仿宋_GB2312" w:hAnsi="宋体" w:hint="eastAsia"/>
          <w:color w:val="auto"/>
          <w:sz w:val="32"/>
          <w:szCs w:val="32"/>
          <w:lang w:eastAsia="zh-CN"/>
        </w:rPr>
        <w:t>。二是进一步细化公开内容，丰富信息公开数量。三是</w:t>
      </w:r>
      <w:r w:rsidR="00CE6D53" w:rsidRPr="00CE6D53">
        <w:rPr>
          <w:rFonts w:ascii="仿宋_GB2312" w:eastAsia="仿宋_GB2312" w:hAnsi="宋体" w:hint="eastAsia"/>
          <w:color w:val="auto"/>
          <w:sz w:val="32"/>
          <w:szCs w:val="32"/>
          <w:lang w:eastAsia="zh-CN"/>
        </w:rPr>
        <w:t>加强信息发布的筛查力度，对涉密、敏感信息进行及时的筛查</w:t>
      </w:r>
      <w:r w:rsidR="00CE6D53">
        <w:rPr>
          <w:rFonts w:ascii="仿宋_GB2312" w:eastAsia="仿宋_GB2312" w:hAnsi="宋体" w:hint="eastAsia"/>
          <w:color w:val="auto"/>
          <w:sz w:val="32"/>
          <w:szCs w:val="32"/>
          <w:lang w:eastAsia="zh-CN"/>
        </w:rPr>
        <w:t>。</w:t>
      </w:r>
      <w:r w:rsidR="00CE6D53" w:rsidRPr="00CE6D53">
        <w:rPr>
          <w:rFonts w:ascii="仿宋_GB2312" w:eastAsia="仿宋_GB2312" w:hAnsi="宋体" w:hint="eastAsia"/>
          <w:color w:val="auto"/>
          <w:sz w:val="32"/>
          <w:szCs w:val="32"/>
          <w:lang w:eastAsia="zh-CN"/>
        </w:rPr>
        <w:t>四是加大对信息公开工作的宣传力度，</w:t>
      </w:r>
      <w:r w:rsidR="00141483">
        <w:rPr>
          <w:rFonts w:ascii="仿宋_GB2312" w:eastAsia="仿宋_GB2312" w:hAnsi="宋体" w:hint="eastAsia"/>
          <w:color w:val="auto"/>
          <w:sz w:val="32"/>
          <w:szCs w:val="32"/>
          <w:lang w:eastAsia="zh-CN"/>
        </w:rPr>
        <w:t>引导公众正确使用信息公开这种新兴的政府服务职能。</w:t>
      </w:r>
      <w:r w:rsidR="00CE6D53" w:rsidRPr="00CE6D53">
        <w:rPr>
          <w:rFonts w:ascii="仿宋_GB2312" w:eastAsia="仿宋_GB2312" w:hAnsi="宋体" w:hint="eastAsia"/>
          <w:color w:val="auto"/>
          <w:sz w:val="32"/>
          <w:szCs w:val="32"/>
          <w:lang w:eastAsia="zh-CN"/>
        </w:rPr>
        <w:t>五是借鉴其他单位的好做法，总结新经验，及时处理网上留言、咨询和相关申请工作，认真做好相关记录，认真履行政府信息公开工作的各项职责，主动接受社会监督，为广大社会公众服好务。</w:t>
      </w:r>
    </w:p>
    <w:p w:rsidR="00F14787" w:rsidRDefault="00F35A20" w:rsidP="00F14787">
      <w:pPr>
        <w:spacing w:line="560" w:lineRule="exact"/>
        <w:rPr>
          <w:rFonts w:ascii="黑体" w:eastAsia="黑体" w:hAnsi="黑体"/>
          <w:color w:val="auto"/>
          <w:sz w:val="32"/>
          <w:szCs w:val="32"/>
          <w:lang w:eastAsia="zh-CN"/>
        </w:rPr>
      </w:pPr>
      <w:r w:rsidRPr="00F35A20">
        <w:rPr>
          <w:rFonts w:ascii="黑体" w:eastAsia="黑体" w:hAnsi="黑体" w:hint="eastAsia"/>
          <w:color w:val="auto"/>
          <w:sz w:val="32"/>
          <w:szCs w:val="32"/>
          <w:lang w:eastAsia="zh-CN"/>
        </w:rPr>
        <w:t>六、其他需要报告的事项</w:t>
      </w:r>
    </w:p>
    <w:p w:rsidR="00F35A20" w:rsidRPr="00F35A20" w:rsidRDefault="00F35A20" w:rsidP="00F14787">
      <w:pPr>
        <w:spacing w:line="560" w:lineRule="exact"/>
        <w:rPr>
          <w:rFonts w:ascii="仿宋_GB2312" w:eastAsia="仿宋_GB2312" w:hAnsi="黑体"/>
          <w:color w:val="auto"/>
          <w:sz w:val="32"/>
          <w:szCs w:val="32"/>
          <w:lang w:eastAsia="zh-CN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 </w:t>
      </w:r>
      <w:r w:rsidRPr="006B77F7"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  <w:lang w:eastAsia="zh-CN"/>
        </w:rPr>
        <w:t>2021年，我局将一如既往地严格按照</w:t>
      </w:r>
      <w:r w:rsidR="00925E72" w:rsidRPr="006B77F7"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  <w:lang w:eastAsia="zh-CN"/>
        </w:rPr>
        <w:t>上级部门</w:t>
      </w:r>
      <w:r w:rsidRPr="006B77F7"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  <w:lang w:eastAsia="zh-CN"/>
        </w:rPr>
        <w:t>工作部署，切实提高认识，积极主动作为，完善局政务公开相关制度及要求。</w:t>
      </w:r>
      <w:r w:rsidR="00925E72" w:rsidRPr="006B77F7"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  <w:lang w:eastAsia="zh-CN"/>
        </w:rPr>
        <w:t>一是</w:t>
      </w:r>
      <w:r w:rsidRPr="006B77F7"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  <w:lang w:eastAsia="zh-CN"/>
        </w:rPr>
        <w:t>对于今后反馈的政务公开测评问题，加大督促检</w:t>
      </w:r>
      <w:r w:rsidRPr="006B77F7"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  <w:lang w:eastAsia="zh-CN"/>
        </w:rPr>
        <w:lastRenderedPageBreak/>
        <w:t>查，确保所有问题按时按质整改到位。坚持每月核查，补缺补差，及时更新，做到公开内容更加有质量，形式更加多样，更新更加及时，重点更加突出</w:t>
      </w:r>
      <w:r w:rsidR="00925E72" w:rsidRPr="006B77F7"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  <w:lang w:eastAsia="zh-CN"/>
        </w:rPr>
        <w:t>。二是抓好学习培训，制定学习规划，有重点、有侧重地加强领导干部、工作人员的学习培训和指导。三是规范建设，提高政府公开质量，积极推进一般事项公开向重点事项公开，结果公开向全过程公开、自定公开内容向群众点题公开</w:t>
      </w:r>
      <w:r w:rsidR="00A75DA1" w:rsidRPr="006B77F7"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  <w:lang w:eastAsia="zh-CN"/>
        </w:rPr>
        <w:t>。</w:t>
      </w:r>
    </w:p>
    <w:sectPr w:rsidR="00F35A20" w:rsidRPr="00F35A20" w:rsidSect="00F646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2C9" w:rsidRDefault="00A322C9" w:rsidP="00F14787">
      <w:r>
        <w:separator/>
      </w:r>
    </w:p>
  </w:endnote>
  <w:endnote w:type="continuationSeparator" w:id="1">
    <w:p w:rsidR="00A322C9" w:rsidRDefault="00A322C9" w:rsidP="00F14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2C9" w:rsidRDefault="00A322C9" w:rsidP="00F14787">
      <w:r>
        <w:separator/>
      </w:r>
    </w:p>
  </w:footnote>
  <w:footnote w:type="continuationSeparator" w:id="1">
    <w:p w:rsidR="00A322C9" w:rsidRDefault="00A322C9" w:rsidP="00F147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318B9"/>
    <w:multiLevelType w:val="multilevel"/>
    <w:tmpl w:val="4CC318B9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66CC"/>
    <w:rsid w:val="000E2166"/>
    <w:rsid w:val="00141483"/>
    <w:rsid w:val="00225A22"/>
    <w:rsid w:val="002966CC"/>
    <w:rsid w:val="00347871"/>
    <w:rsid w:val="005C2F8D"/>
    <w:rsid w:val="0064019C"/>
    <w:rsid w:val="006B77F7"/>
    <w:rsid w:val="00925E72"/>
    <w:rsid w:val="00A322C9"/>
    <w:rsid w:val="00A75DA1"/>
    <w:rsid w:val="00B71930"/>
    <w:rsid w:val="00BA2453"/>
    <w:rsid w:val="00CE6D53"/>
    <w:rsid w:val="00F14787"/>
    <w:rsid w:val="00F35A20"/>
    <w:rsid w:val="00F64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4787"/>
    <w:pPr>
      <w:widowControl w:val="0"/>
    </w:pPr>
    <w:rPr>
      <w:rFonts w:ascii="Courier New" w:eastAsia="Courier New" w:hAnsi="Courier New" w:cs="Courier New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4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47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478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4787"/>
    <w:rPr>
      <w:sz w:val="18"/>
      <w:szCs w:val="18"/>
    </w:rPr>
  </w:style>
  <w:style w:type="paragraph" w:styleId="a5">
    <w:name w:val="Normal (Web)"/>
    <w:basedOn w:val="a"/>
    <w:qFormat/>
    <w:rsid w:val="00F14787"/>
    <w:rPr>
      <w:rFonts w:ascii="Calibri" w:eastAsia="宋体" w:hAnsi="Calibri" w:cs="Times New Roman"/>
      <w:color w:val="auto"/>
      <w:lang w:eastAsia="zh-CN" w:bidi="ar-SA"/>
    </w:rPr>
  </w:style>
  <w:style w:type="paragraph" w:styleId="a6">
    <w:name w:val="List Paragraph"/>
    <w:basedOn w:val="a"/>
    <w:uiPriority w:val="34"/>
    <w:qFormat/>
    <w:rsid w:val="00F1478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4787"/>
    <w:pPr>
      <w:widowControl w:val="0"/>
    </w:pPr>
    <w:rPr>
      <w:rFonts w:ascii="Courier New" w:eastAsia="Courier New" w:hAnsi="Courier New" w:cs="Courier New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4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47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478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4787"/>
    <w:rPr>
      <w:sz w:val="18"/>
      <w:szCs w:val="18"/>
    </w:rPr>
  </w:style>
  <w:style w:type="paragraph" w:styleId="a5">
    <w:name w:val="Normal (Web)"/>
    <w:basedOn w:val="a"/>
    <w:qFormat/>
    <w:rsid w:val="00F14787"/>
    <w:rPr>
      <w:rFonts w:ascii="Calibri" w:eastAsia="宋体" w:hAnsi="Calibri" w:cs="Times New Roman"/>
      <w:color w:val="auto"/>
      <w:lang w:eastAsia="zh-CN" w:bidi="ar-SA"/>
    </w:rPr>
  </w:style>
  <w:style w:type="paragraph" w:styleId="a6">
    <w:name w:val="List Paragraph"/>
    <w:basedOn w:val="a"/>
    <w:uiPriority w:val="34"/>
    <w:qFormat/>
    <w:rsid w:val="00F1478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kaihui</dc:creator>
  <cp:keywords/>
  <dc:description/>
  <cp:lastModifiedBy>姜玲</cp:lastModifiedBy>
  <cp:revision>6</cp:revision>
  <dcterms:created xsi:type="dcterms:W3CDTF">2021-01-07T07:59:00Z</dcterms:created>
  <dcterms:modified xsi:type="dcterms:W3CDTF">2021-01-12T07:31:00Z</dcterms:modified>
</cp:coreProperties>
</file>