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49" w:rsidRDefault="00D422A7">
      <w:pPr>
        <w:widowControl w:val="0"/>
        <w:spacing w:after="0" w:line="580" w:lineRule="exact"/>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附件：</w:t>
      </w:r>
    </w:p>
    <w:p w:rsidR="00D02149" w:rsidRDefault="00D02149">
      <w:pPr>
        <w:widowControl w:val="0"/>
        <w:spacing w:after="0" w:line="560" w:lineRule="exact"/>
        <w:jc w:val="center"/>
        <w:rPr>
          <w:rFonts w:ascii="Times New Roman" w:eastAsia="方正小标宋简体" w:hAnsi="Times New Roman" w:cs="Times New Roman"/>
          <w:color w:val="000000" w:themeColor="text1"/>
          <w:sz w:val="44"/>
          <w:szCs w:val="44"/>
        </w:rPr>
      </w:pPr>
    </w:p>
    <w:p w:rsidR="00D02149" w:rsidRDefault="00D422A7">
      <w:pPr>
        <w:widowControl w:val="0"/>
        <w:spacing w:after="0"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灌南县第一次全国自然灾害综合</w:t>
      </w:r>
    </w:p>
    <w:p w:rsidR="00D02149" w:rsidRDefault="00D422A7">
      <w:pPr>
        <w:widowControl w:val="0"/>
        <w:spacing w:after="0"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风险普查工作方案（试行）</w:t>
      </w:r>
    </w:p>
    <w:p w:rsidR="00D02149" w:rsidRDefault="00D02149">
      <w:pPr>
        <w:pStyle w:val="a0"/>
        <w:widowControl w:val="0"/>
        <w:spacing w:after="0" w:line="560" w:lineRule="exact"/>
        <w:rPr>
          <w:rFonts w:ascii="Times New Roman" w:eastAsia="仿宋_GB2312" w:hAnsi="Times New Roman" w:cs="Times New Roman"/>
          <w:color w:val="000000" w:themeColor="text1"/>
          <w:sz w:val="32"/>
          <w:szCs w:val="32"/>
        </w:rPr>
      </w:pP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为贯彻落实国务院办公厅《关于开展第一次全国自然灾害综合风险普查的通知》（国办发〔</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12</w:t>
      </w:r>
      <w:r>
        <w:rPr>
          <w:rFonts w:ascii="Times New Roman" w:eastAsia="仿宋_GB2312" w:hAnsi="Times New Roman" w:cs="Times New Roman"/>
          <w:color w:val="000000" w:themeColor="text1"/>
          <w:kern w:val="2"/>
          <w:szCs w:val="32"/>
        </w:rPr>
        <w:t>号）精神、按照《省政府办公厅关于做好我省第一次全国自然灾害综合风险普查工作的通知》（苏政传发〔</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189</w:t>
      </w:r>
      <w:r>
        <w:rPr>
          <w:rFonts w:ascii="Times New Roman" w:eastAsia="仿宋_GB2312" w:hAnsi="Times New Roman" w:cs="Times New Roman"/>
          <w:color w:val="000000" w:themeColor="text1"/>
          <w:kern w:val="2"/>
          <w:szCs w:val="32"/>
        </w:rPr>
        <w:t>号）、《市政府办公厅关于做好我市第一次全国自然灾害综合风险普查工作的通知》（连政办传〔</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61</w:t>
      </w:r>
      <w:r>
        <w:rPr>
          <w:rFonts w:ascii="Times New Roman" w:eastAsia="仿宋_GB2312" w:hAnsi="Times New Roman" w:cs="Times New Roman"/>
          <w:color w:val="000000" w:themeColor="text1"/>
          <w:kern w:val="2"/>
          <w:szCs w:val="32"/>
        </w:rPr>
        <w:t>号）、《县政府办公室关于做好我县第一次全国自然灾害综合风险普查工作的通知》（灌政办传〔</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 xml:space="preserve"> 64</w:t>
      </w:r>
      <w:r>
        <w:rPr>
          <w:rFonts w:ascii="Times New Roman" w:eastAsia="仿宋_GB2312" w:hAnsi="Times New Roman" w:cs="Times New Roman"/>
          <w:color w:val="000000" w:themeColor="text1"/>
          <w:kern w:val="2"/>
          <w:szCs w:val="32"/>
        </w:rPr>
        <w:t>号）、《江苏省第一次全国自然灾害综合风险普查工作方案》（试行）（苏灾险普办发〔</w:t>
      </w:r>
      <w:r>
        <w:rPr>
          <w:rFonts w:ascii="Times New Roman" w:eastAsia="仿宋_GB2312" w:hAnsi="Times New Roman" w:cs="Times New Roman"/>
          <w:color w:val="000000" w:themeColor="text1"/>
          <w:kern w:val="2"/>
          <w:szCs w:val="32"/>
        </w:rPr>
        <w:t>2021</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2</w:t>
      </w:r>
      <w:r>
        <w:rPr>
          <w:rFonts w:ascii="Times New Roman" w:eastAsia="仿宋_GB2312" w:hAnsi="Times New Roman" w:cs="Times New Roman"/>
          <w:color w:val="000000" w:themeColor="text1"/>
          <w:kern w:val="2"/>
          <w:szCs w:val="32"/>
        </w:rPr>
        <w:t>号）、《连云港市第一次全国自然灾害综合风险普查工作方案（试行）》（连灾险普办发〔</w:t>
      </w:r>
      <w:r>
        <w:rPr>
          <w:rFonts w:ascii="Times New Roman" w:eastAsia="仿宋_GB2312" w:hAnsi="Times New Roman" w:cs="Times New Roman"/>
          <w:color w:val="000000" w:themeColor="text1"/>
          <w:kern w:val="2"/>
          <w:szCs w:val="32"/>
        </w:rPr>
        <w:t>2021</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号）等相关文件要求，制定本方案。</w:t>
      </w:r>
    </w:p>
    <w:p w:rsidR="00D02149" w:rsidRDefault="00D422A7">
      <w:pPr>
        <w:widowControl w:val="0"/>
        <w:adjustRightInd/>
        <w:snapToGrid/>
        <w:spacing w:after="0" w:line="560" w:lineRule="exact"/>
        <w:ind w:firstLineChars="200" w:firstLine="640"/>
        <w:jc w:val="both"/>
        <w:outlineLvl w:val="0"/>
        <w:rPr>
          <w:rFonts w:ascii="Times New Roman" w:eastAsia="黑体" w:hAnsi="Times New Roman" w:cs="Times New Roman"/>
          <w:color w:val="000000" w:themeColor="text1"/>
          <w:kern w:val="2"/>
          <w:szCs w:val="32"/>
        </w:rPr>
      </w:pPr>
      <w:r>
        <w:rPr>
          <w:rFonts w:ascii="Times New Roman" w:eastAsia="黑体" w:hAnsi="Times New Roman" w:cs="Times New Roman"/>
          <w:color w:val="000000" w:themeColor="text1"/>
          <w:kern w:val="2"/>
          <w:szCs w:val="32"/>
        </w:rPr>
        <w:t>一、总体目标与主要任务</w:t>
      </w:r>
    </w:p>
    <w:p w:rsidR="00D02149" w:rsidRDefault="00D422A7">
      <w:pPr>
        <w:widowControl w:val="0"/>
        <w:spacing w:after="0" w:line="560" w:lineRule="exact"/>
        <w:ind w:firstLineChars="200" w:firstLine="640"/>
        <w:outlineLvl w:val="1"/>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（一）总体目标</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通过组织开展灌南县第一次全国自然灾害综合风险普查工作，全面摸清全县灾害风险隐患底数，查明重点区域抗灾能力，客观认识全县自然灾害综合风险水平，为政府有效开展自然灾害防治和应急救援工作、切实保障社会经济可持续发展提供权威的灾害风险信息和科学决策依据。</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lastRenderedPageBreak/>
        <w:t>一是摸清底数。获取地震灾害、地质灾害、气象灾害、水旱灾害、森林火灾等主要灾害致灾信息，人口、房屋、基础设施、公共服务系统、三次产业、资源与环境等重要承灾体信息，历史灾害信息，掌握重点隐患情况，查明区域抗灾能力和减灾能力。</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kern w:val="2"/>
          <w:szCs w:val="32"/>
        </w:rPr>
        <w:t>二是把握规律。以调查为基础、评估为支撑，客观认识当前全县致灾风险水平、承灾体脆弱性水平、综合风险水平、综合防灾减灾救灾能力和区域多灾并发群发、灾害链特征，科学预判今后一段时期灾害风险变化趋势和特点，形成全县自然灾害防治区划和防治建议。</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三是形成技术支撑体系。协助市级建立健全全市自然灾害综合风险与减灾能力调查评估指标体系，分类型、分区域、分层级的全市自然灾害风险与减灾能力数据库；利用多国家、省、市层面的尺度隐患识别、风险识别、风险评估、风险制图、风险区划、灾害防治区划的技术方法和模型库，形成适应我县的自然灾害综合风险普查与常态业务工作相互衔接、相互促进的工作机制。</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（二）主要任务</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开展地震灾害、地质灾害、气象灾害、水旱灾害、森林火灾等风险要素全面调查，突出洪水、地震、地质等灾害，开展重点隐患调查与评估，查明区域抗灾能力，建立分类型、分区域的全县自然灾害综合风险与减灾能力数据库。具体任务如下：</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lastRenderedPageBreak/>
        <w:t>全面掌握风险要素信息。全面收集获取孕灾环境及其稳定性、致灾因子及其危险性、承灾体及其暴露度和脆弱性、历史灾害等方面的信息。充分利用已开展的各类普查、相关行业领域调查评估成果，根据地震、地质、气象、水旱、火灾等灾种实际情况和各类承灾体信息现状，统筹做好相关信息和数据的补充、更新调查。针对灾害防治和应急管理工作的需求，重点对历史灾害发生和损失情况，以及人口、房屋、基础设施、公共服务系统、三次产业、资源与环境等重要承灾体的灾害属性信息和空间信息开展普查。</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实施重点隐患调查与评估。针对灾害易发频发、多灾并发群发、灾害链发，承灾体高敏感性、高脆弱性和设防不达标，区域防灾减灾救灾能力存在严重短板等重点隐患，在全县范围内开展调查，特别是针对地震灾害、地质灾害、气象灾害、水旱灾害、火灾等易发多发区的建筑物、重大基础设施、重大工程、重要自然资源等进行调查，并对自然灾害次生危化品生产安全事故重点隐患进行评估。</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开展综合减灾资源（能力）调查。针对防灾减灾救灾能力，统筹政府职能、社会力量、市场机制三方面作用，开展全面调查，掌握政府、社会应急力量和企业、基层的灾前备灾、应急救援、转移安置和恢复重建能力的现状。</w:t>
      </w:r>
    </w:p>
    <w:p w:rsidR="00D02149" w:rsidRDefault="00D422A7">
      <w:pPr>
        <w:widowControl w:val="0"/>
        <w:spacing w:after="0" w:line="560" w:lineRule="exact"/>
        <w:ind w:firstLineChars="200" w:firstLine="640"/>
        <w:outlineLvl w:val="0"/>
        <w:rPr>
          <w:rFonts w:ascii="Times New Roman" w:eastAsia="黑体" w:hAnsi="Times New Roman" w:cs="Times New Roman"/>
          <w:color w:val="000000" w:themeColor="text1"/>
          <w:kern w:val="2"/>
          <w:szCs w:val="32"/>
        </w:rPr>
      </w:pPr>
      <w:r>
        <w:rPr>
          <w:rFonts w:ascii="Times New Roman" w:eastAsia="黑体" w:hAnsi="Times New Roman" w:cs="Times New Roman"/>
          <w:color w:val="000000" w:themeColor="text1"/>
          <w:kern w:val="2"/>
          <w:szCs w:val="32"/>
        </w:rPr>
        <w:t>二、实施原则</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bookmarkStart w:id="0" w:name="_Hlk62379544"/>
      <w:r>
        <w:rPr>
          <w:rFonts w:ascii="Times New Roman" w:eastAsia="仿宋_GB2312" w:hAnsi="Times New Roman" w:cs="Times New Roman"/>
          <w:color w:val="000000" w:themeColor="text1"/>
          <w:kern w:val="2"/>
          <w:szCs w:val="32"/>
        </w:rPr>
        <w:t>普查工作按照</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全县统一部署、部门分工协作、各方共同参与</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的原则组织实施。</w:t>
      </w:r>
      <w:bookmarkEnd w:id="0"/>
    </w:p>
    <w:p w:rsidR="00D02149" w:rsidRDefault="00D422A7">
      <w:pPr>
        <w:widowControl w:val="0"/>
        <w:adjustRightInd/>
        <w:snapToGrid/>
        <w:spacing w:after="0" w:line="580" w:lineRule="exact"/>
        <w:ind w:firstLineChars="200" w:firstLine="640"/>
        <w:jc w:val="both"/>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lastRenderedPageBreak/>
        <w:t>（一）统一部署，部门协作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成立</w:t>
      </w:r>
      <w:bookmarkStart w:id="1" w:name="_Hlk62379622"/>
      <w:r>
        <w:rPr>
          <w:rFonts w:ascii="Times New Roman" w:eastAsia="仿宋_GB2312" w:hAnsi="Times New Roman" w:cs="Times New Roman"/>
          <w:color w:val="000000" w:themeColor="text1"/>
          <w:kern w:val="2"/>
          <w:szCs w:val="32"/>
        </w:rPr>
        <w:t>灌南县第一次全国自然灾害综合风险普查领导小组（以下简称县普查领导小组）</w:t>
      </w:r>
      <w:bookmarkEnd w:id="1"/>
      <w:r>
        <w:rPr>
          <w:rFonts w:ascii="Times New Roman" w:eastAsia="仿宋_GB2312" w:hAnsi="Times New Roman" w:cs="Times New Roman"/>
          <w:color w:val="000000" w:themeColor="text1"/>
          <w:kern w:val="2"/>
          <w:szCs w:val="32"/>
        </w:rPr>
        <w:t>及其办公室（以下简称县普查办），</w:t>
      </w:r>
      <w:bookmarkStart w:id="2" w:name="_Hlk62379707"/>
      <w:r>
        <w:rPr>
          <w:rFonts w:ascii="Times New Roman" w:eastAsia="仿宋_GB2312" w:hAnsi="Times New Roman" w:cs="Times New Roman"/>
          <w:color w:val="000000" w:themeColor="text1"/>
          <w:kern w:val="2"/>
          <w:szCs w:val="32"/>
        </w:rPr>
        <w:t>负责普查组织实施中重大问题的研究和协调解决</w:t>
      </w:r>
      <w:bookmarkEnd w:id="2"/>
      <w:r>
        <w:rPr>
          <w:rFonts w:ascii="Times New Roman" w:eastAsia="仿宋_GB2312" w:hAnsi="Times New Roman" w:cs="Times New Roman"/>
          <w:color w:val="000000" w:themeColor="text1"/>
          <w:kern w:val="2"/>
          <w:szCs w:val="32"/>
        </w:rPr>
        <w:t>。普查领导小组各成员单位要各司其职、各负其责、通力协作、密切配合，充分整合已有资源，配强人员队伍，统筹利用第三方专业力量，做好普查各项工作。</w:t>
      </w:r>
    </w:p>
    <w:p w:rsidR="00D02149" w:rsidRDefault="00D422A7">
      <w:pPr>
        <w:widowControl w:val="0"/>
        <w:adjustRightInd/>
        <w:snapToGrid/>
        <w:spacing w:after="0" w:line="580" w:lineRule="exact"/>
        <w:ind w:firstLineChars="200" w:firstLine="640"/>
        <w:jc w:val="both"/>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（二）分级负责，多方参与</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县、镇两级政府是落实灾害综合风险普查工作的责任主体，负责本地区普查工作的组织实施，协调解决重大事项。县、镇两级政府按照普查要求具体承担普查相关工作。各成员单位依据任务职责组织本系统普查工作。各行业部门有序组织专家力量、企业事业单位、各镇人民政府及有关社会团体按照普查要求，参与普查工作。</w:t>
      </w:r>
    </w:p>
    <w:p w:rsidR="00D02149" w:rsidRDefault="00D422A7">
      <w:pPr>
        <w:widowControl w:val="0"/>
        <w:adjustRightInd/>
        <w:snapToGrid/>
        <w:spacing w:after="0" w:line="580" w:lineRule="exact"/>
        <w:ind w:firstLineChars="200" w:firstLine="640"/>
        <w:jc w:val="both"/>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（三）全面系统，突出综合</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自然灾害综合风险普查是一项重大的灾害基本国情和国力的专项普查，既要全面系统地调查灾害风险系统各个要素，又要突出多灾种综合、多要素综合、多方法综合，要合理划分普查对象，科学组织实施。要充分利用现有数据信息资源，共享普查成果。</w:t>
      </w:r>
    </w:p>
    <w:p w:rsidR="00D02149" w:rsidRDefault="00D422A7">
      <w:pPr>
        <w:widowControl w:val="0"/>
        <w:adjustRightInd/>
        <w:snapToGrid/>
        <w:spacing w:after="0" w:line="580" w:lineRule="exact"/>
        <w:ind w:firstLineChars="200" w:firstLine="640"/>
        <w:jc w:val="both"/>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（四）因地制宜，注重创新</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遵循因地制宜的原则，根据灾害类型、灾害损失特征、地</w:t>
      </w:r>
      <w:r>
        <w:rPr>
          <w:rFonts w:ascii="Times New Roman" w:eastAsia="仿宋_GB2312" w:hAnsi="Times New Roman" w:cs="Times New Roman"/>
          <w:color w:val="000000" w:themeColor="text1"/>
          <w:kern w:val="2"/>
          <w:szCs w:val="32"/>
        </w:rPr>
        <w:lastRenderedPageBreak/>
        <w:t>理环境等实际情况，制定自然灾害综合风险普查实施方案和工作计划。在调查中，积极采用新技术、新方法、新机制，提高调查效率，提升成果质量，实现调查成果互联共享。</w:t>
      </w:r>
    </w:p>
    <w:p w:rsidR="00D02149" w:rsidRDefault="00D422A7">
      <w:pPr>
        <w:widowControl w:val="0"/>
        <w:adjustRightInd/>
        <w:snapToGrid/>
        <w:spacing w:after="0" w:line="560" w:lineRule="exact"/>
        <w:ind w:firstLineChars="200" w:firstLine="640"/>
        <w:jc w:val="both"/>
        <w:outlineLvl w:val="0"/>
        <w:rPr>
          <w:rFonts w:ascii="Times New Roman" w:eastAsia="黑体" w:hAnsi="Times New Roman" w:cs="Times New Roman"/>
          <w:color w:val="000000" w:themeColor="text1"/>
          <w:kern w:val="2"/>
          <w:szCs w:val="32"/>
        </w:rPr>
      </w:pPr>
      <w:r>
        <w:rPr>
          <w:rFonts w:ascii="Times New Roman" w:eastAsia="黑体" w:hAnsi="Times New Roman" w:cs="Times New Roman"/>
          <w:color w:val="000000" w:themeColor="text1"/>
          <w:kern w:val="2"/>
          <w:szCs w:val="32"/>
        </w:rPr>
        <w:t>三、普查范围与内容</w:t>
      </w:r>
    </w:p>
    <w:p w:rsidR="00D02149" w:rsidRDefault="00D422A7">
      <w:pPr>
        <w:widowControl w:val="0"/>
        <w:adjustRightInd/>
        <w:snapToGrid/>
        <w:spacing w:after="0" w:line="560" w:lineRule="exact"/>
        <w:ind w:firstLineChars="200" w:firstLine="640"/>
        <w:jc w:val="both"/>
        <w:outlineLvl w:val="1"/>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（一）普查范围</w:t>
      </w:r>
    </w:p>
    <w:p w:rsidR="00D02149" w:rsidRDefault="00D422A7">
      <w:pPr>
        <w:widowControl w:val="0"/>
        <w:adjustRightInd/>
        <w:snapToGrid/>
        <w:spacing w:after="0" w:line="560" w:lineRule="exact"/>
        <w:ind w:firstLineChars="200" w:firstLine="640"/>
        <w:jc w:val="both"/>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普查对象</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普查对象包括与自然灾害相关的自然和人文地理要素，县人民政府及有关部门，镇人民政府，村（居）民委员会，重点企事业单位和社会组织，部分居民等。</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kern w:val="2"/>
          <w:szCs w:val="32"/>
        </w:rPr>
        <w:t>灾害种类。根据我县自然灾害种类的分布、影响程度和特征，确定普查涉及</w:t>
      </w:r>
      <w:r w:rsidR="001B7A58">
        <w:rPr>
          <w:rFonts w:ascii="Times New Roman" w:eastAsia="仿宋_GB2312" w:hAnsi="Times New Roman" w:cs="Times New Roman"/>
          <w:color w:val="000000" w:themeColor="text1"/>
          <w:kern w:val="2"/>
          <w:szCs w:val="32"/>
        </w:rPr>
        <w:t>的灾害类型主要有地震灾害、地质灾害、气象灾害、水旱灾害</w:t>
      </w:r>
      <w:r>
        <w:rPr>
          <w:rFonts w:ascii="Times New Roman" w:eastAsia="仿宋_GB2312" w:hAnsi="Times New Roman" w:cs="Times New Roman"/>
          <w:color w:val="000000" w:themeColor="text1"/>
          <w:kern w:val="2"/>
          <w:szCs w:val="32"/>
        </w:rPr>
        <w:t>。其中，水旱灾害包括流域洪水、内涝、干旱，气象灾害包括暴雨、台风、高温、低温、风雹、雪灾、雷电等。普查还包括因自然灾害引发的重大生产安全事故隐患调查，不包括独立的生产安全事故调查。</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承灾体调查对象。包括遭受灾害破坏和影响的人口、房屋、基础设施、公共服务系统、三次产业、资源和环境等。</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综合减灾资源（能力）调查对象。包括参与防灾减灾救灾工作的县人民政府及有关部门，镇人民政府、村（居）民委员会，企事业单位、社会组织、居民，以及水利工程、地质灾害防护工程、应急避难场所等防灾减灾工程。</w:t>
      </w:r>
    </w:p>
    <w:p w:rsidR="00D02149" w:rsidRDefault="00D422A7">
      <w:pPr>
        <w:widowControl w:val="0"/>
        <w:adjustRightInd/>
        <w:snapToGrid/>
        <w:spacing w:after="0" w:line="580" w:lineRule="exact"/>
        <w:ind w:firstLineChars="200" w:firstLine="640"/>
        <w:jc w:val="both"/>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2.</w:t>
      </w:r>
      <w:r>
        <w:rPr>
          <w:rFonts w:ascii="Times New Roman" w:eastAsia="仿宋_GB2312" w:hAnsi="Times New Roman" w:cs="Times New Roman"/>
          <w:color w:val="000000" w:themeColor="text1"/>
          <w:kern w:val="2"/>
          <w:szCs w:val="32"/>
        </w:rPr>
        <w:t>普查时空范围</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县第一次全国自然灾害综合风险普查实施范围为全县境</w:t>
      </w:r>
      <w:r>
        <w:rPr>
          <w:rFonts w:ascii="Times New Roman" w:eastAsia="仿宋_GB2312" w:hAnsi="Times New Roman" w:cs="Times New Roman"/>
          <w:color w:val="000000" w:themeColor="text1"/>
          <w:kern w:val="2"/>
          <w:szCs w:val="32"/>
        </w:rPr>
        <w:lastRenderedPageBreak/>
        <w:t>域。具体按照</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在地统计</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的原则开展各项普查任务。根据调查内容分类确定普查时段（时点），致灾因子调查依据不同灾害类型特点，调查收集</w:t>
      </w:r>
      <w:r>
        <w:rPr>
          <w:rFonts w:ascii="Times New Roman" w:eastAsia="仿宋_GB2312" w:hAnsi="Times New Roman" w:cs="Times New Roman"/>
          <w:color w:val="000000" w:themeColor="text1"/>
          <w:kern w:val="2"/>
          <w:szCs w:val="32"/>
        </w:rPr>
        <w:t>30</w:t>
      </w:r>
      <w:r>
        <w:rPr>
          <w:rFonts w:ascii="Times New Roman" w:eastAsia="仿宋_GB2312" w:hAnsi="Times New Roman" w:cs="Times New Roman"/>
          <w:color w:val="000000" w:themeColor="text1"/>
          <w:kern w:val="2"/>
          <w:szCs w:val="32"/>
        </w:rPr>
        <w:t>年以上长时间连续序列的数据资料，相关信息更新至</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w:t>
      </w:r>
      <w:r>
        <w:rPr>
          <w:rFonts w:ascii="Times New Roman" w:eastAsia="仿宋_GB2312" w:hAnsi="Times New Roman" w:cs="Times New Roman"/>
          <w:color w:val="000000" w:themeColor="text1"/>
          <w:kern w:val="2"/>
          <w:szCs w:val="32"/>
        </w:rPr>
        <w:t>12</w:t>
      </w:r>
      <w:r>
        <w:rPr>
          <w:rFonts w:ascii="Times New Roman" w:eastAsia="仿宋_GB2312" w:hAnsi="Times New Roman" w:cs="Times New Roman"/>
          <w:color w:val="000000" w:themeColor="text1"/>
          <w:kern w:val="2"/>
          <w:szCs w:val="32"/>
        </w:rPr>
        <w:t>月</w:t>
      </w:r>
      <w:r>
        <w:rPr>
          <w:rFonts w:ascii="Times New Roman" w:eastAsia="仿宋_GB2312" w:hAnsi="Times New Roman" w:cs="Times New Roman"/>
          <w:color w:val="000000" w:themeColor="text1"/>
          <w:kern w:val="2"/>
          <w:szCs w:val="32"/>
        </w:rPr>
        <w:t>31</w:t>
      </w:r>
      <w:r>
        <w:rPr>
          <w:rFonts w:ascii="Times New Roman" w:eastAsia="仿宋_GB2312" w:hAnsi="Times New Roman" w:cs="Times New Roman"/>
          <w:color w:val="000000" w:themeColor="text1"/>
          <w:kern w:val="2"/>
          <w:szCs w:val="32"/>
        </w:rPr>
        <w:t>日。承灾体和综合减灾资源（能力）调查、重点隐患调查与评估，年度时段为</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月</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日至</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w:t>
      </w:r>
      <w:r>
        <w:rPr>
          <w:rFonts w:ascii="Times New Roman" w:eastAsia="仿宋_GB2312" w:hAnsi="Times New Roman" w:cs="Times New Roman"/>
          <w:color w:val="000000" w:themeColor="text1"/>
          <w:kern w:val="2"/>
          <w:szCs w:val="32"/>
        </w:rPr>
        <w:t>12</w:t>
      </w:r>
      <w:r>
        <w:rPr>
          <w:rFonts w:ascii="Times New Roman" w:eastAsia="仿宋_GB2312" w:hAnsi="Times New Roman" w:cs="Times New Roman"/>
          <w:color w:val="000000" w:themeColor="text1"/>
          <w:kern w:val="2"/>
          <w:szCs w:val="32"/>
        </w:rPr>
        <w:t>月</w:t>
      </w:r>
      <w:r>
        <w:rPr>
          <w:rFonts w:ascii="Times New Roman" w:eastAsia="仿宋_GB2312" w:hAnsi="Times New Roman" w:cs="Times New Roman"/>
          <w:color w:val="000000" w:themeColor="text1"/>
          <w:kern w:val="2"/>
          <w:szCs w:val="32"/>
        </w:rPr>
        <w:t>31</w:t>
      </w:r>
      <w:r>
        <w:rPr>
          <w:rFonts w:ascii="Times New Roman" w:eastAsia="仿宋_GB2312" w:hAnsi="Times New Roman" w:cs="Times New Roman"/>
          <w:color w:val="000000" w:themeColor="text1"/>
          <w:kern w:val="2"/>
          <w:szCs w:val="32"/>
        </w:rPr>
        <w:t>日，近三年时段为</w:t>
      </w:r>
      <w:r>
        <w:rPr>
          <w:rFonts w:ascii="Times New Roman" w:eastAsia="仿宋_GB2312" w:hAnsi="Times New Roman" w:cs="Times New Roman"/>
          <w:color w:val="000000" w:themeColor="text1"/>
          <w:kern w:val="2"/>
          <w:szCs w:val="32"/>
        </w:rPr>
        <w:t>2018</w:t>
      </w:r>
      <w:r>
        <w:rPr>
          <w:rFonts w:ascii="Times New Roman" w:eastAsia="仿宋_GB2312" w:hAnsi="Times New Roman" w:cs="Times New Roman"/>
          <w:color w:val="000000" w:themeColor="text1"/>
          <w:kern w:val="2"/>
          <w:szCs w:val="32"/>
        </w:rPr>
        <w:t>年</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月</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日至</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w:t>
      </w:r>
      <w:r>
        <w:rPr>
          <w:rFonts w:ascii="Times New Roman" w:eastAsia="仿宋_GB2312" w:hAnsi="Times New Roman" w:cs="Times New Roman"/>
          <w:color w:val="000000" w:themeColor="text1"/>
          <w:kern w:val="2"/>
          <w:szCs w:val="32"/>
        </w:rPr>
        <w:t>12</w:t>
      </w:r>
      <w:r>
        <w:rPr>
          <w:rFonts w:ascii="Times New Roman" w:eastAsia="仿宋_GB2312" w:hAnsi="Times New Roman" w:cs="Times New Roman"/>
          <w:color w:val="000000" w:themeColor="text1"/>
          <w:kern w:val="2"/>
          <w:szCs w:val="32"/>
        </w:rPr>
        <w:t>月</w:t>
      </w:r>
      <w:r>
        <w:rPr>
          <w:rFonts w:ascii="Times New Roman" w:eastAsia="仿宋_GB2312" w:hAnsi="Times New Roman" w:cs="Times New Roman"/>
          <w:color w:val="000000" w:themeColor="text1"/>
          <w:kern w:val="2"/>
          <w:szCs w:val="32"/>
        </w:rPr>
        <w:t>31</w:t>
      </w:r>
      <w:r>
        <w:rPr>
          <w:rFonts w:ascii="Times New Roman" w:eastAsia="仿宋_GB2312" w:hAnsi="Times New Roman" w:cs="Times New Roman"/>
          <w:color w:val="000000" w:themeColor="text1"/>
          <w:kern w:val="2"/>
          <w:szCs w:val="32"/>
        </w:rPr>
        <w:t>日，时点为</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w:t>
      </w:r>
      <w:r>
        <w:rPr>
          <w:rFonts w:ascii="Times New Roman" w:eastAsia="仿宋_GB2312" w:hAnsi="Times New Roman" w:cs="Times New Roman"/>
          <w:color w:val="000000" w:themeColor="text1"/>
          <w:kern w:val="2"/>
          <w:szCs w:val="32"/>
        </w:rPr>
        <w:t>12</w:t>
      </w:r>
      <w:r>
        <w:rPr>
          <w:rFonts w:ascii="Times New Roman" w:eastAsia="仿宋_GB2312" w:hAnsi="Times New Roman" w:cs="Times New Roman"/>
          <w:color w:val="000000" w:themeColor="text1"/>
          <w:kern w:val="2"/>
          <w:szCs w:val="32"/>
        </w:rPr>
        <w:t>月</w:t>
      </w:r>
      <w:r>
        <w:rPr>
          <w:rFonts w:ascii="Times New Roman" w:eastAsia="仿宋_GB2312" w:hAnsi="Times New Roman" w:cs="Times New Roman"/>
          <w:color w:val="000000" w:themeColor="text1"/>
          <w:kern w:val="2"/>
          <w:szCs w:val="32"/>
        </w:rPr>
        <w:t>31</w:t>
      </w:r>
      <w:r>
        <w:rPr>
          <w:rFonts w:ascii="Times New Roman" w:eastAsia="仿宋_GB2312" w:hAnsi="Times New Roman" w:cs="Times New Roman"/>
          <w:color w:val="000000" w:themeColor="text1"/>
          <w:kern w:val="2"/>
          <w:szCs w:val="32"/>
        </w:rPr>
        <w:t>日。历史灾害调查时段主要为</w:t>
      </w:r>
      <w:r>
        <w:rPr>
          <w:rFonts w:ascii="Times New Roman" w:eastAsia="仿宋_GB2312" w:hAnsi="Times New Roman" w:cs="Times New Roman"/>
          <w:color w:val="000000" w:themeColor="text1"/>
          <w:kern w:val="2"/>
          <w:szCs w:val="32"/>
        </w:rPr>
        <w:t>1978</w:t>
      </w:r>
      <w:r>
        <w:rPr>
          <w:rFonts w:ascii="Times New Roman" w:eastAsia="仿宋_GB2312" w:hAnsi="Times New Roman" w:cs="Times New Roman"/>
          <w:color w:val="000000" w:themeColor="text1"/>
          <w:kern w:val="2"/>
          <w:szCs w:val="32"/>
        </w:rPr>
        <w:t>年至</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年，包括年度灾害调查和灾害事件调查，其中重大灾害事件调查时段为</w:t>
      </w:r>
      <w:r>
        <w:rPr>
          <w:rFonts w:ascii="Times New Roman" w:eastAsia="仿宋_GB2312" w:hAnsi="Times New Roman" w:cs="Times New Roman"/>
          <w:color w:val="000000" w:themeColor="text1"/>
          <w:kern w:val="2"/>
          <w:szCs w:val="32"/>
        </w:rPr>
        <w:t>1949</w:t>
      </w:r>
      <w:r>
        <w:rPr>
          <w:rFonts w:ascii="Times New Roman" w:eastAsia="仿宋_GB2312" w:hAnsi="Times New Roman" w:cs="Times New Roman"/>
          <w:color w:val="000000" w:themeColor="text1"/>
          <w:kern w:val="2"/>
          <w:szCs w:val="32"/>
        </w:rPr>
        <w:t>年至</w:t>
      </w:r>
      <w:r>
        <w:rPr>
          <w:rFonts w:ascii="Times New Roman" w:eastAsia="仿宋_GB2312" w:hAnsi="Times New Roman" w:cs="Times New Roman"/>
          <w:color w:val="000000" w:themeColor="text1"/>
          <w:kern w:val="2"/>
          <w:szCs w:val="32"/>
        </w:rPr>
        <w:t>2020</w:t>
      </w:r>
      <w:r>
        <w:rPr>
          <w:rFonts w:ascii="Times New Roman" w:eastAsia="仿宋_GB2312" w:hAnsi="Times New Roman" w:cs="Times New Roman"/>
          <w:color w:val="000000" w:themeColor="text1"/>
          <w:kern w:val="2"/>
          <w:szCs w:val="32"/>
        </w:rPr>
        <w:t>年。</w:t>
      </w:r>
    </w:p>
    <w:p w:rsidR="00D02149" w:rsidRDefault="00D422A7">
      <w:pPr>
        <w:widowControl w:val="0"/>
        <w:adjustRightInd/>
        <w:snapToGrid/>
        <w:spacing w:after="0" w:line="580" w:lineRule="exact"/>
        <w:ind w:firstLineChars="200" w:firstLine="640"/>
        <w:jc w:val="both"/>
        <w:outlineLvl w:val="1"/>
        <w:rPr>
          <w:rFonts w:ascii="Times New Roman" w:eastAsia="楷体_GB2312" w:hAnsi="Times New Roman" w:cs="Times New Roman"/>
          <w:color w:val="000000" w:themeColor="text1"/>
          <w:kern w:val="2"/>
          <w:szCs w:val="32"/>
        </w:rPr>
      </w:pPr>
      <w:r>
        <w:rPr>
          <w:rFonts w:ascii="Times New Roman" w:eastAsia="楷体_GB2312" w:hAnsi="Times New Roman" w:cs="Times New Roman"/>
          <w:color w:val="000000" w:themeColor="text1"/>
          <w:kern w:val="2"/>
          <w:szCs w:val="32"/>
        </w:rPr>
        <w:t>（二）普查内容</w:t>
      </w:r>
    </w:p>
    <w:p w:rsidR="00D02149" w:rsidRDefault="00D422A7">
      <w:pPr>
        <w:widowControl w:val="0"/>
        <w:adjustRightInd/>
        <w:snapToGrid/>
        <w:spacing w:after="0" w:line="580" w:lineRule="exact"/>
        <w:ind w:firstLineChars="200" w:firstLine="640"/>
        <w:jc w:val="both"/>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主要灾害致灾调查与评估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地震灾害。在重点地区开展断层活动性鉴定、</w:t>
      </w:r>
      <w:r>
        <w:rPr>
          <w:rFonts w:ascii="Times New Roman" w:eastAsia="仿宋_GB2312" w:hAnsi="Times New Roman" w:cs="Times New Roman"/>
          <w:color w:val="000000" w:themeColor="text1"/>
          <w:kern w:val="2"/>
          <w:szCs w:val="32"/>
        </w:rPr>
        <w:t>1:5</w:t>
      </w:r>
      <w:r>
        <w:rPr>
          <w:rFonts w:ascii="Times New Roman" w:eastAsia="仿宋_GB2312" w:hAnsi="Times New Roman" w:cs="Times New Roman"/>
          <w:color w:val="000000" w:themeColor="text1"/>
          <w:kern w:val="2"/>
          <w:szCs w:val="32"/>
        </w:rPr>
        <w:t>万活动断层填图、隐伏区活动断层及沉积层结构探测等工作，获得全县主要活动断层的空间展布和活动性定量参数，评定活动断层的发震能力，编制县级</w:t>
      </w:r>
      <w:r>
        <w:rPr>
          <w:rFonts w:ascii="Times New Roman" w:eastAsia="仿宋_GB2312" w:hAnsi="Times New Roman" w:cs="Times New Roman"/>
          <w:color w:val="000000" w:themeColor="text1"/>
          <w:kern w:val="2"/>
          <w:szCs w:val="32"/>
        </w:rPr>
        <w:t>1:5</w:t>
      </w:r>
      <w:r>
        <w:rPr>
          <w:rFonts w:ascii="Times New Roman" w:eastAsia="仿宋_GB2312" w:hAnsi="Times New Roman" w:cs="Times New Roman"/>
          <w:color w:val="000000" w:themeColor="text1"/>
          <w:kern w:val="2"/>
          <w:szCs w:val="32"/>
        </w:rPr>
        <w:t>万活动断层分布图。收集全县地震工程地质条件及其场地类别基本参数，评定不同地震动参数的场地影响，编制宏观场地类别分区图。</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地质灾害。主要开展地质灾害中、高易发区</w:t>
      </w:r>
      <w:r>
        <w:rPr>
          <w:rFonts w:ascii="Times New Roman" w:eastAsia="仿宋_GB2312" w:hAnsi="Times New Roman" w:cs="Times New Roman"/>
          <w:color w:val="000000" w:themeColor="text1"/>
          <w:kern w:val="2"/>
          <w:szCs w:val="32"/>
        </w:rPr>
        <w:t>1:5</w:t>
      </w:r>
      <w:r>
        <w:rPr>
          <w:rFonts w:ascii="Times New Roman" w:eastAsia="仿宋_GB2312" w:hAnsi="Times New Roman" w:cs="Times New Roman"/>
          <w:color w:val="000000" w:themeColor="text1"/>
          <w:kern w:val="2"/>
          <w:szCs w:val="32"/>
        </w:rPr>
        <w:t>万比例尺的地质灾害调查工作。获得地质灾害点空间分布、基本灾害特征信息、稳定性现状、孕灾地质背景条件属性等信息，建设动态更新的地质灾害数据库。编制县级</w:t>
      </w:r>
      <w:r>
        <w:rPr>
          <w:rFonts w:ascii="Times New Roman" w:eastAsia="仿宋_GB2312" w:hAnsi="Times New Roman" w:cs="Times New Roman"/>
          <w:color w:val="000000" w:themeColor="text1"/>
          <w:kern w:val="2"/>
          <w:szCs w:val="32"/>
        </w:rPr>
        <w:t>1:5</w:t>
      </w:r>
      <w:r>
        <w:rPr>
          <w:rFonts w:ascii="Times New Roman" w:eastAsia="仿宋_GB2312" w:hAnsi="Times New Roman" w:cs="Times New Roman"/>
          <w:color w:val="000000" w:themeColor="text1"/>
          <w:kern w:val="2"/>
          <w:szCs w:val="32"/>
        </w:rPr>
        <w:t>万或</w:t>
      </w:r>
      <w:r>
        <w:rPr>
          <w:rFonts w:ascii="Times New Roman" w:eastAsia="仿宋_GB2312" w:hAnsi="Times New Roman" w:cs="Times New Roman"/>
          <w:color w:val="000000" w:themeColor="text1"/>
          <w:kern w:val="2"/>
          <w:szCs w:val="32"/>
        </w:rPr>
        <w:t>1:10</w:t>
      </w:r>
      <w:r>
        <w:rPr>
          <w:rFonts w:ascii="Times New Roman" w:eastAsia="仿宋_GB2312" w:hAnsi="Times New Roman" w:cs="Times New Roman"/>
          <w:color w:val="000000" w:themeColor="text1"/>
          <w:kern w:val="2"/>
          <w:szCs w:val="32"/>
        </w:rPr>
        <w:t>万地质灾害危险性图。</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lastRenderedPageBreak/>
        <w:t>气象灾害。开展全县气象灾害的特征调查和致灾孕灾要素分析，针对主要气象灾害引发的人口死亡、农作物受灾、直接经济损失、房屋倒塌、基础设施损坏等影响，全面获取我县主要气象灾害的致灾因子信息、孕灾环境信息和特定承灾体致灾阈值，协助市气象局评估主要气象灾害的致灾因子危险性等级，建立主要气象灾害危险性基础数据库。编制县级</w:t>
      </w:r>
      <w:r>
        <w:rPr>
          <w:rFonts w:ascii="Times New Roman" w:eastAsia="仿宋_GB2312" w:hAnsi="Times New Roman" w:cs="Times New Roman"/>
          <w:color w:val="000000" w:themeColor="text1"/>
          <w:kern w:val="2"/>
          <w:szCs w:val="32"/>
        </w:rPr>
        <w:t>1:5</w:t>
      </w:r>
      <w:r>
        <w:rPr>
          <w:rFonts w:ascii="Times New Roman" w:eastAsia="仿宋_GB2312" w:hAnsi="Times New Roman" w:cs="Times New Roman"/>
          <w:color w:val="000000" w:themeColor="text1"/>
          <w:kern w:val="2"/>
          <w:szCs w:val="32"/>
        </w:rPr>
        <w:t>万或</w:t>
      </w:r>
      <w:r>
        <w:rPr>
          <w:rFonts w:ascii="Times New Roman" w:eastAsia="仿宋_GB2312" w:hAnsi="Times New Roman" w:cs="Times New Roman"/>
          <w:color w:val="000000" w:themeColor="text1"/>
          <w:kern w:val="2"/>
          <w:szCs w:val="32"/>
        </w:rPr>
        <w:t>1:10</w:t>
      </w:r>
      <w:r>
        <w:rPr>
          <w:rFonts w:ascii="Times New Roman" w:eastAsia="仿宋_GB2312" w:hAnsi="Times New Roman" w:cs="Times New Roman"/>
          <w:color w:val="000000" w:themeColor="text1"/>
          <w:kern w:val="2"/>
          <w:szCs w:val="32"/>
        </w:rPr>
        <w:t>万主要气象灾害危险性区划等专业图件。</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水旱灾害。开展全县暴雨调查分析，收集整理代表站不同历时暴雨历年最大值，开展不同历时暴雨频率分析。以收集整理旱情资料，历次旱灾资料，蓄、引、提、调等抗旱水源工程能力，监测、预警、预报、预案、服务保障等非工程措施能力等相关基础资料。</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海洋灾害。针对沿海区域，全面调查风暴潮、海浪、海啸、海平面上升等海洋灾害致灾孕灾情况，量化评估风暴潮、海浪、海啸、海平面上升等海洋灾害危险性，形成风暴潮和海啸县级</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w:t>
      </w:r>
      <w:r>
        <w:rPr>
          <w:rFonts w:ascii="Times New Roman" w:eastAsia="仿宋_GB2312" w:hAnsi="Times New Roman" w:cs="Times New Roman"/>
          <w:color w:val="000000" w:themeColor="text1"/>
          <w:kern w:val="2"/>
          <w:szCs w:val="32"/>
        </w:rPr>
        <w:t>1</w:t>
      </w:r>
      <w:r>
        <w:rPr>
          <w:rFonts w:ascii="Times New Roman" w:eastAsia="仿宋_GB2312" w:hAnsi="Times New Roman" w:cs="Times New Roman"/>
          <w:color w:val="000000" w:themeColor="text1"/>
          <w:kern w:val="2"/>
          <w:szCs w:val="32"/>
        </w:rPr>
        <w:t>万尺度海洋灾害危险性分布图。</w:t>
      </w:r>
    </w:p>
    <w:p w:rsidR="00D02149" w:rsidRDefault="00D422A7">
      <w:pPr>
        <w:widowControl w:val="0"/>
        <w:adjustRightInd/>
        <w:snapToGrid/>
        <w:spacing w:after="0" w:line="580" w:lineRule="exact"/>
        <w:ind w:firstLineChars="200" w:firstLine="640"/>
        <w:jc w:val="both"/>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2.</w:t>
      </w:r>
      <w:r>
        <w:rPr>
          <w:rFonts w:ascii="Times New Roman" w:eastAsia="仿宋_GB2312" w:hAnsi="Times New Roman" w:cs="Times New Roman"/>
          <w:color w:val="000000" w:themeColor="text1"/>
          <w:kern w:val="2"/>
          <w:szCs w:val="32"/>
        </w:rPr>
        <w:t>承灾体调查与评估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在全县范围内统筹利用各类承灾体已有基础数据，开展承灾体单体信息和区域性特征调查，重点对县域经济社会重要统计数据、人口数据，以及房屋、基础设施（交通运输设施、通信设施、能源设施、市政设施、水利设施）、公共服务系统、三次产业、资源和环境等重要承灾体的空间位置信息和灾害属</w:t>
      </w:r>
      <w:r>
        <w:rPr>
          <w:rFonts w:ascii="Times New Roman" w:eastAsia="仿宋_GB2312" w:hAnsi="Times New Roman" w:cs="Times New Roman"/>
          <w:color w:val="000000" w:themeColor="text1"/>
          <w:kern w:val="2"/>
          <w:szCs w:val="32"/>
        </w:rPr>
        <w:lastRenderedPageBreak/>
        <w:t>性信息进行调查。</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人口与经济调查。充分利用最新人口普查、农业普查、经济普查等各类资料，以镇为单元获取人口统计数据，结合房屋建筑调查开展人口空间分布信息调查；以镇为单元获取县域经济社会统计数据，主要包括三次产业地区生产总值、固定资产投资、农作物种植业面积和产量等。</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房屋建筑调查。内业提取城镇和农村住宅、非住宅房屋建筑单栋轮廓，掌握房屋建筑的地理位置、占地面积信息；在房屋建筑单体轮廓底图基础上，外业实地调查并使用</w:t>
      </w:r>
      <w:r>
        <w:rPr>
          <w:rFonts w:ascii="Times New Roman" w:eastAsia="仿宋_GB2312" w:hAnsi="Times New Roman" w:cs="Times New Roman"/>
          <w:color w:val="000000" w:themeColor="text1"/>
          <w:kern w:val="2"/>
          <w:szCs w:val="32"/>
        </w:rPr>
        <w:t>APP</w:t>
      </w:r>
      <w:r>
        <w:rPr>
          <w:rFonts w:ascii="Times New Roman" w:eastAsia="仿宋_GB2312" w:hAnsi="Times New Roman" w:cs="Times New Roman"/>
          <w:color w:val="000000" w:themeColor="text1"/>
          <w:kern w:val="2"/>
          <w:szCs w:val="32"/>
        </w:rPr>
        <w:t>终端录入单栋房屋建筑的建筑面积、结构、建设年代、用途、层数、经济价值、使用状况、设防水平等信息。</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基础设施调查。针对交通、市政、水利等重要基础设施，共享整合各类基础设施分布和部分属性数据库，通过外业补充性调查设施的空间分布和属性数据。设施基础和灾害属性信息主要包括设施类型、数量、价值、服务能力和设防水平等内容。</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公共服务系统调查。针对教育、卫生、社会福利等重点公共服务系统，结合房屋建筑调查，详查学校、医院和福利院等公共服务机构的人员情况、功能与服务情况、应急保障能力等信息。</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三次产业要素调查。共享利用农业普查、经济普查、地理国情普查等相关成果，掌握主要农作物、设施农业等的地理分布、产量等信息，危险化学品企业、非煤矿山生产企业空间位</w:t>
      </w:r>
      <w:r>
        <w:rPr>
          <w:rFonts w:ascii="Times New Roman" w:eastAsia="仿宋_GB2312" w:hAnsi="Times New Roman" w:cs="Times New Roman"/>
          <w:color w:val="000000" w:themeColor="text1"/>
          <w:kern w:val="2"/>
          <w:szCs w:val="32"/>
        </w:rPr>
        <w:lastRenderedPageBreak/>
        <w:t>置和设防水平等信息，第三产业中大型商场和超市等对象的空间位置、人员流动、服务能力等信息。</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资源与环境要素调查。共享整理第三次国土调查根据《土地利用现状分类》（</w:t>
      </w:r>
      <w:r>
        <w:rPr>
          <w:rFonts w:ascii="Times New Roman" w:eastAsia="仿宋_GB2312" w:hAnsi="Times New Roman" w:cs="Times New Roman"/>
          <w:color w:val="000000" w:themeColor="text1"/>
          <w:kern w:val="2"/>
          <w:szCs w:val="32"/>
        </w:rPr>
        <w:t>GB/T 21010-2017</w:t>
      </w:r>
      <w:r>
        <w:rPr>
          <w:rFonts w:ascii="Times New Roman" w:eastAsia="仿宋_GB2312" w:hAnsi="Times New Roman" w:cs="Times New Roman"/>
          <w:color w:val="000000" w:themeColor="text1"/>
          <w:kern w:val="2"/>
          <w:szCs w:val="32"/>
        </w:rPr>
        <w:t>）形成的土地利用现状分布资料；共享整理最新森林、森林火灾、湿地等资源清查、调查等形成的地理信息成果。</w:t>
      </w:r>
    </w:p>
    <w:p w:rsidR="00D02149" w:rsidRDefault="00D422A7">
      <w:pPr>
        <w:widowControl w:val="0"/>
        <w:spacing w:after="0" w:line="580" w:lineRule="exact"/>
        <w:ind w:firstLineChars="200" w:firstLine="640"/>
        <w:outlineLvl w:val="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历史灾害调查与评估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全面调查、整理、汇总</w:t>
      </w:r>
      <w:r>
        <w:rPr>
          <w:rFonts w:ascii="Times New Roman" w:eastAsia="仿宋_GB2312" w:hAnsi="Times New Roman" w:cs="Times New Roman"/>
          <w:color w:val="000000" w:themeColor="text1"/>
          <w:kern w:val="2"/>
          <w:szCs w:val="32"/>
        </w:rPr>
        <w:t>1978</w:t>
      </w:r>
      <w:r>
        <w:rPr>
          <w:rFonts w:ascii="Times New Roman" w:eastAsia="仿宋_GB2312" w:hAnsi="Times New Roman" w:cs="Times New Roman"/>
          <w:color w:val="000000" w:themeColor="text1"/>
          <w:kern w:val="2"/>
          <w:szCs w:val="32"/>
        </w:rPr>
        <w:t>年以来灌南县年度自然灾害、历史自然灾害事件以及</w:t>
      </w:r>
      <w:r>
        <w:rPr>
          <w:rFonts w:ascii="Times New Roman" w:eastAsia="仿宋_GB2312" w:hAnsi="Times New Roman" w:cs="Times New Roman"/>
          <w:color w:val="000000" w:themeColor="text1"/>
          <w:kern w:val="2"/>
          <w:szCs w:val="32"/>
        </w:rPr>
        <w:t>1949</w:t>
      </w:r>
      <w:r>
        <w:rPr>
          <w:rFonts w:ascii="Times New Roman" w:eastAsia="仿宋_GB2312" w:hAnsi="Times New Roman" w:cs="Times New Roman"/>
          <w:color w:val="000000" w:themeColor="text1"/>
          <w:kern w:val="2"/>
          <w:szCs w:val="32"/>
        </w:rPr>
        <w:t>年以来重大自然灾害事件，建立要素完整、内容翔实、数据规范的长时间序列历史灾害数据集。</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年度历史灾害调查。调查</w:t>
      </w:r>
      <w:r>
        <w:rPr>
          <w:rFonts w:ascii="Times New Roman" w:eastAsia="仿宋_GB2312" w:hAnsi="Times New Roman" w:cs="Times New Roman"/>
          <w:color w:val="000000" w:themeColor="text1"/>
          <w:kern w:val="2"/>
          <w:szCs w:val="32"/>
        </w:rPr>
        <w:t>1978-2020</w:t>
      </w:r>
      <w:r>
        <w:rPr>
          <w:rFonts w:ascii="Times New Roman" w:eastAsia="仿宋_GB2312" w:hAnsi="Times New Roman" w:cs="Times New Roman"/>
          <w:color w:val="000000" w:themeColor="text1"/>
          <w:kern w:val="2"/>
          <w:szCs w:val="32"/>
        </w:rPr>
        <w:t>年灌南县逐年各类自然灾害的年度灾害信息，主要包括灾害基本信息、灾害损失信息、救灾工作信息、社会经济信息等。</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历史一般灾害事件调查。调查</w:t>
      </w:r>
      <w:r>
        <w:rPr>
          <w:rFonts w:ascii="Times New Roman" w:eastAsia="仿宋_GB2312" w:hAnsi="Times New Roman" w:cs="Times New Roman"/>
          <w:color w:val="000000" w:themeColor="text1"/>
          <w:kern w:val="2"/>
          <w:szCs w:val="32"/>
        </w:rPr>
        <w:t>1978-2020</w:t>
      </w:r>
      <w:r>
        <w:rPr>
          <w:rFonts w:ascii="Times New Roman" w:eastAsia="仿宋_GB2312" w:hAnsi="Times New Roman" w:cs="Times New Roman"/>
          <w:color w:val="000000" w:themeColor="text1"/>
          <w:kern w:val="2"/>
          <w:szCs w:val="32"/>
        </w:rPr>
        <w:t>年灌南县逐次灾害事件的灾害信息，主要包括灾害基本信息、灾害损失信息、救灾工作信息、致灾信息等。</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重大灾害事件专项调查。调查</w:t>
      </w:r>
      <w:r>
        <w:rPr>
          <w:rFonts w:ascii="Times New Roman" w:eastAsia="仿宋_GB2312" w:hAnsi="Times New Roman" w:cs="Times New Roman"/>
          <w:color w:val="000000" w:themeColor="text1"/>
          <w:kern w:val="2"/>
          <w:szCs w:val="32"/>
        </w:rPr>
        <w:t>1949-2020</w:t>
      </w:r>
      <w:r>
        <w:rPr>
          <w:rFonts w:ascii="Times New Roman" w:eastAsia="仿宋_GB2312" w:hAnsi="Times New Roman" w:cs="Times New Roman"/>
          <w:color w:val="000000" w:themeColor="text1"/>
          <w:kern w:val="2"/>
          <w:szCs w:val="32"/>
        </w:rPr>
        <w:t>年重大灾害事件的灾害信息，主要包括灾害基本信息、灾害损失信息、救灾工作信息、致灾信息等。</w:t>
      </w:r>
    </w:p>
    <w:p w:rsidR="00D02149" w:rsidRDefault="00D422A7">
      <w:pPr>
        <w:widowControl w:val="0"/>
        <w:spacing w:after="0" w:line="580" w:lineRule="exact"/>
        <w:ind w:firstLineChars="200" w:firstLine="640"/>
        <w:outlineLvl w:val="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综合减灾资源（能力）调查与评估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以镇级行政区为基本调查单元，调查政府、企业和社会应急力量、基层、家庭在减灾备灾、应急救援救助和恢复重建过</w:t>
      </w:r>
      <w:r>
        <w:rPr>
          <w:rFonts w:ascii="Times New Roman" w:eastAsia="仿宋_GB2312" w:hAnsi="Times New Roman" w:cs="Times New Roman"/>
          <w:color w:val="000000" w:themeColor="text1"/>
          <w:kern w:val="2"/>
          <w:szCs w:val="32"/>
        </w:rPr>
        <w:lastRenderedPageBreak/>
        <w:t>程中各种资源或能力的现状水平。</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政府综合减灾资源（能力）调查。主要调查县人民政府涉灾管理部门、各类专业救援救助队伍、救灾物资储备库（点）、应急避难场所等的基本情况、资金投入情况、装备设备和物资储备情况。</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kern w:val="2"/>
          <w:szCs w:val="32"/>
        </w:rPr>
      </w:pPr>
      <w:r>
        <w:rPr>
          <w:rFonts w:ascii="Times New Roman" w:eastAsia="仿宋_GB2312" w:hAnsi="Times New Roman" w:cs="Times New Roman"/>
          <w:color w:val="000000" w:themeColor="text1"/>
          <w:kern w:val="2"/>
          <w:szCs w:val="32"/>
        </w:rPr>
        <w:t>企业和社会应急力量参与资源（能力）调查。主要调查有关企业救援装备资源、保险与再保险企业综合减灾资源（能力）和各类社会应急力量（在民政部门登记的各类涉灾社会组织和红十字会）综合减灾资源（能力）。</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kern w:val="2"/>
          <w:szCs w:val="32"/>
        </w:rPr>
        <w:t>基层综合减灾资源（能力）调查。</w:t>
      </w:r>
      <w:r>
        <w:rPr>
          <w:rFonts w:ascii="Times New Roman" w:eastAsia="仿宋_GB2312" w:hAnsi="Times New Roman" w:cs="Times New Roman"/>
          <w:color w:val="000000" w:themeColor="text1"/>
          <w:szCs w:val="32"/>
        </w:rPr>
        <w:t>主要调查镇（街道）和行政村（社区）基本情况、人员队伍情况、应急救灾装备和物资储备情况、预案建设和风险隐患掌握情况等内容。</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家庭综合减灾资源（能力）调查。抽样调查家庭居民的风险和灾害识别能力、自救和互救能力等。</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综合减灾资源（能力）评估与制图。主要协助市级开展政府综合减灾资源（能力）评估，社会力量和企业参与资源（能力）评估，镇和行政村（社区）与家庭三个层面的基层综合减灾资源（能力）评估，编制综合减灾资源分布图与综合减灾能力图，建立综合减灾资源（能力）数据库。</w:t>
      </w:r>
    </w:p>
    <w:p w:rsidR="00D02149" w:rsidRDefault="00D422A7">
      <w:pPr>
        <w:widowControl w:val="0"/>
        <w:spacing w:after="0" w:line="580" w:lineRule="exact"/>
        <w:ind w:firstLineChars="200" w:firstLine="640"/>
        <w:outlineLvl w:val="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重点隐患调查与评估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开展地震灾害、地质灾害、洪水灾害、森林火灾等致灾孕灾重点隐患调查；开展自然灾害次生重大生产安全事故重点隐</w:t>
      </w:r>
      <w:r>
        <w:rPr>
          <w:rFonts w:ascii="Times New Roman" w:eastAsia="仿宋_GB2312" w:hAnsi="Times New Roman" w:cs="Times New Roman"/>
          <w:color w:val="000000" w:themeColor="text1"/>
          <w:szCs w:val="32"/>
        </w:rPr>
        <w:lastRenderedPageBreak/>
        <w:t>患调查，开展全区重点隐患要素综合分析和分区分类分级评估。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主要灾害隐患调查与评估。地震灾害，重点调查其可能引发重大人员伤亡、严重次生灾害或阻碍社会运行的承灾体，按照可能造成的影响（损失）水平建立地震灾害隐患分级标准，确定主要承灾体的隐患等级。地质灾害，基于致灾孕灾普查成果，分析地质灾害点的类型、规模和影响范围，确定承灾体隐患等级。重点开展人口聚居区地质灾害隐患调查评估。洪涝灾害，重点调查评估骨干河道堤防和水闸、重点水库工程、重点行洪河道的现状防洪能力、防洪工程达标情况、安全运行状态。次生生产安全事故隐患调查与评估。自然灾害次生危化品生产安全事故，在化工园区现有风险分析评估成果基础上，围绕地震、雷电、台风、洪水、泥石流等灾害，调查自然灾害次生危化品生产安全事故灾害链隐患对象和影响范围，并进行风险评估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重点隐患分区分类分级综合评估。汇总隐患单项调查评估数据，根据隐患类型，开展隐患类型组合特征分析。充分利用国家层面构建的多灾种多承灾体重点隐患综合评价指标体系，根据定量、半定量、定性指标的特点，基于指标权重专家评判等方法，对不同指标的综合权重进行赋值，利用空间聚类等方法，开展县级重点隐患分区分类分级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主要灾害风险评估与区划</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地震灾害。通过分区分类的建筑结构、生命线工程（公路</w:t>
      </w:r>
      <w:r>
        <w:rPr>
          <w:rFonts w:ascii="Times New Roman" w:eastAsia="仿宋_GB2312" w:hAnsi="Times New Roman" w:cs="Times New Roman"/>
          <w:color w:val="000000" w:themeColor="text1"/>
          <w:szCs w:val="32"/>
        </w:rPr>
        <w:lastRenderedPageBreak/>
        <w:t>铁路）及生命地震易损性数据库，评估地震灾害工程结构直接经济损失与人员伤亡风险，给出不同时间尺度地震灾害风险概率评估和确定性评估结果。编制不同时间尺度、不同概率水平、不同范围的概率性和确定性地震灾害风险区划图；编制我县地震灾害防治区划图。</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地质灾害。针对崩塌、滑坡、地面塌陷等灾害，开展中、高易发区地质灾害风险评价，判定风险区划级别，编制县级地质灾害风险区划图件，根据地质灾害类型、规模、稳定性程度、灾害风险等级等因素，编制地质灾害防治区划。</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气象灾害。针对台风、气象干旱、暴雨、高温、低温冷冻、风雹、雪灾和雷电灾害，评估气象灾害人口、经济产值、居民建筑、基础设施等主要承灾体脆弱性；评估不同重现期危险性水平下各类承灾体遭受主要气象灾害的风险水平，编制各类气象灾害的风险区划。</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水旱灾害。针对重点防洪区，评估不同重现期洪水淹没范围内人口、</w:t>
      </w:r>
      <w:r>
        <w:rPr>
          <w:rFonts w:ascii="Times New Roman" w:eastAsia="仿宋_GB2312" w:hAnsi="Times New Roman" w:cs="Times New Roman"/>
          <w:color w:val="000000" w:themeColor="text1"/>
          <w:szCs w:val="32"/>
        </w:rPr>
        <w:t>GDP</w:t>
      </w:r>
      <w:r>
        <w:rPr>
          <w:rFonts w:ascii="Times New Roman" w:eastAsia="仿宋_GB2312" w:hAnsi="Times New Roman" w:cs="Times New Roman"/>
          <w:color w:val="000000" w:themeColor="text1"/>
          <w:szCs w:val="32"/>
        </w:rPr>
        <w:t>、耕地、资产、道路等基础设施暴露情况和直接经济损失风险。编制洪水风险区划图。协助流域机构、上级水利部门开展本县范围内的洪水灾害防治区划工作，提供基础资料。分析干旱频率和旱灾损失，编制干旱灾害风险评估技术报告。通过三级旱灾分区体系，编制旱灾风险区划图。评估抗旱减灾能力，协助上级水利部门编制全县干旱灾害防治区划图。</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bookmarkStart w:id="3" w:name="_Toc147"/>
      <w:r>
        <w:rPr>
          <w:rFonts w:ascii="Times New Roman" w:eastAsia="黑体" w:hAnsi="Times New Roman" w:cs="Times New Roman"/>
          <w:color w:val="000000" w:themeColor="text1"/>
          <w:szCs w:val="32"/>
        </w:rPr>
        <w:t>四、总体技术路线与方法</w:t>
      </w:r>
      <w:bookmarkEnd w:id="3"/>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bookmarkStart w:id="4" w:name="_Toc29213"/>
      <w:r>
        <w:rPr>
          <w:rFonts w:ascii="Times New Roman" w:eastAsia="楷体_GB2312" w:hAnsi="Times New Roman" w:cs="Times New Roman"/>
          <w:color w:val="000000" w:themeColor="text1"/>
          <w:szCs w:val="32"/>
        </w:rPr>
        <w:lastRenderedPageBreak/>
        <w:t>（一）总体技术路线</w:t>
      </w:r>
      <w:bookmarkEnd w:id="4"/>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充分利用第一次全国地理国情普查、第一次全国水利普查、第三次全国国土调查、第三次全国农业普查、第四次全国经济普查和地震区划与安全性调查、重点防洪地区洪水风险图编制、全国山洪灾害调查评价、地质灾害调查、第九次森林资源清查、草地资源调查、全国气象灾害普查试点等专项调查和评估等工作形成的相关数据、资料和图件成果，以县级行政区为基本调查单元，遵循</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内外业相结合</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在地统计</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原则，采取全面调查、抽样调查、典型调查和重点调查相结合的方式，利用监测站点数据汇集整理、档案查阅、现场勘查（调查）、遥感解译等多种调查技术手段，开展灾害致灾、承灾体、历史灾害和减灾资源（能力）等灾害风险要素调查。共享与采集的各类数据逐级进行审核、检查和订正。运用统计分析、空间分析、工程填图、</w:t>
      </w:r>
      <w:r>
        <w:rPr>
          <w:rFonts w:ascii="Times New Roman" w:eastAsia="仿宋_GB2312" w:hAnsi="Times New Roman" w:cs="Times New Roman"/>
          <w:color w:val="000000" w:themeColor="text1"/>
          <w:spacing w:val="-6"/>
          <w:szCs w:val="32"/>
        </w:rPr>
        <w:t>模拟仿真、地图绘制等多种方法，开展灾害风险主要要素的评估。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综合利用灾害高危险区，重要承灾体类型、分布及设防水平、重大工程减灾资源（能力）等方面普查及评估资料，采取空间叠加分析、专家评定等方法进行重要承灾体选址及设防水平方面的隐患识别；利用多灾种、灾害链信息，运用各类综合分析方法，对灾害隐患进行分区分类分级综合评定。</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依据国家构建的</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省</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市</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县</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三级灾害综合风险普查数据库体系，灾害风险要素调查、隐患调查和风险评估与区划系统，对调查数据进行录入、存储、转换、逐级上报与审核、逐级汇</w:t>
      </w:r>
      <w:r>
        <w:rPr>
          <w:rFonts w:ascii="Times New Roman" w:eastAsia="仿宋_GB2312" w:hAnsi="Times New Roman" w:cs="Times New Roman"/>
          <w:color w:val="000000" w:themeColor="text1"/>
          <w:szCs w:val="32"/>
        </w:rPr>
        <w:lastRenderedPageBreak/>
        <w:t>总分析，隐患调查与评估、风险评估与区划，多行业（领域）的数据共享与交换，以及面向政府和社会多类型用户的成果发布与应用。</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bookmarkStart w:id="5" w:name="_Toc24961"/>
      <w:r>
        <w:rPr>
          <w:rFonts w:ascii="Times New Roman" w:eastAsia="楷体_GB2312" w:hAnsi="Times New Roman" w:cs="Times New Roman"/>
          <w:color w:val="000000" w:themeColor="text1"/>
          <w:szCs w:val="32"/>
        </w:rPr>
        <w:t>（二）主要技术方法</w:t>
      </w:r>
      <w:bookmarkEnd w:id="5"/>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工程勘测、遥感解译、站点观测数据资料汇集、现场调查等多种技术手段相结合开展致灾孕灾要素调查。遥感技术、现场勘查和工程勘测等相结合的方法开展地震活动断层、地质灾害调查，汇集气象、水文等数据，通过构造探测、物探、钻探、山地工程等技术手段，结合多种方法校核验证，采集各类致灾孕灾要素数据资料。运用统计分析、工程填图、模拟仿真等方法，实现对主要灾害致灾危险性的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内外业一体化技术开展承灾体调查。共享利用承灾体管理部门已有普查、调查数据库和业务数据资料，按风险普查对承灾体数据的要求进行统计、整理入库。采取遥感影像识别、无人机航拍数据提取等技术手段获取房屋建筑等承灾体的分布、轮廓特征信息，通过互联网数据抓取、现场调查与复核等多样技术手段，结合数据调查</w:t>
      </w:r>
      <w:r>
        <w:rPr>
          <w:rFonts w:ascii="Times New Roman" w:eastAsia="仿宋_GB2312" w:hAnsi="Times New Roman" w:cs="Times New Roman"/>
          <w:color w:val="000000" w:themeColor="text1"/>
          <w:szCs w:val="32"/>
        </w:rPr>
        <w:t>APP</w:t>
      </w:r>
      <w:r>
        <w:rPr>
          <w:rFonts w:ascii="Times New Roman" w:eastAsia="仿宋_GB2312" w:hAnsi="Times New Roman" w:cs="Times New Roman"/>
          <w:color w:val="000000" w:themeColor="text1"/>
          <w:szCs w:val="32"/>
        </w:rPr>
        <w:t>移动终端采集承灾体数量、价值、设防水平等灾害属性信息，并采用分层级抽样、详查、人工复核等手段，保证数据质量。运用</w:t>
      </w:r>
      <w:r>
        <w:rPr>
          <w:rFonts w:ascii="Times New Roman" w:eastAsia="仿宋_GB2312" w:hAnsi="Times New Roman" w:cs="Times New Roman"/>
          <w:color w:val="000000" w:themeColor="text1"/>
          <w:szCs w:val="32"/>
        </w:rPr>
        <w:t>GIS</w:t>
      </w:r>
      <w:r>
        <w:rPr>
          <w:rFonts w:ascii="Times New Roman" w:eastAsia="仿宋_GB2312" w:hAnsi="Times New Roman" w:cs="Times New Roman"/>
          <w:color w:val="000000" w:themeColor="text1"/>
          <w:szCs w:val="32"/>
        </w:rPr>
        <w:t>空间技术，评估并生成承灾体数量、价值空间分布图。</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全面调查和重点调查相结合的方式开展历史灾害调查。以县级行政区为基本单元，全面调查</w:t>
      </w:r>
      <w:r>
        <w:rPr>
          <w:rFonts w:ascii="Times New Roman" w:eastAsia="仿宋_GB2312" w:hAnsi="Times New Roman" w:cs="Times New Roman"/>
          <w:color w:val="000000" w:themeColor="text1"/>
          <w:szCs w:val="32"/>
        </w:rPr>
        <w:t>1978</w:t>
      </w:r>
      <w:r>
        <w:rPr>
          <w:rFonts w:ascii="Times New Roman" w:eastAsia="仿宋_GB2312" w:hAnsi="Times New Roman" w:cs="Times New Roman"/>
          <w:color w:val="000000" w:themeColor="text1"/>
          <w:szCs w:val="32"/>
        </w:rPr>
        <w:t>年以来的年度灾害、历</w:t>
      </w:r>
      <w:r>
        <w:rPr>
          <w:rFonts w:ascii="Times New Roman" w:eastAsia="仿宋_GB2312" w:hAnsi="Times New Roman" w:cs="Times New Roman"/>
          <w:color w:val="000000" w:themeColor="text1"/>
          <w:szCs w:val="32"/>
        </w:rPr>
        <w:lastRenderedPageBreak/>
        <w:t>史灾害事件，重点调查</w:t>
      </w:r>
      <w:r>
        <w:rPr>
          <w:rFonts w:ascii="Times New Roman" w:eastAsia="仿宋_GB2312" w:hAnsi="Times New Roman" w:cs="Times New Roman"/>
          <w:color w:val="000000" w:themeColor="text1"/>
          <w:szCs w:val="32"/>
        </w:rPr>
        <w:t>1949</w:t>
      </w:r>
      <w:r>
        <w:rPr>
          <w:rFonts w:ascii="Times New Roman" w:eastAsia="仿宋_GB2312" w:hAnsi="Times New Roman" w:cs="Times New Roman"/>
          <w:color w:val="000000" w:themeColor="text1"/>
          <w:szCs w:val="32"/>
        </w:rPr>
        <w:t>年以来重大灾害事件的致灾因素、灾害损失、应对措施和恢复重建等情况。构建一整套历史灾害调查数据体系，汇集要素完整、内容详实、数据规范的长时间序列历史灾害数据集。利用统计分析、空间分析等方法开展历史灾害的时空特征和规律的分析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多灾种、多要素、全链条相结合开展主要灾害重点隐患综合调查。在致灾要素调查与危险性评估基础上，形成灾害高危险区、建设避让区，划分阈值界定规范；在承灾体调查基础上，开展现有抗震、防洪等设防水平的判定；基于防灾减灾工程普查信息，开展各类防护工程的防护能力水平与规划及技术规范要求的关系判定；充分利用多灾种、承灾体等多源信息，基于</w:t>
      </w:r>
      <w:r>
        <w:rPr>
          <w:rFonts w:ascii="Times New Roman" w:eastAsia="仿宋_GB2312" w:hAnsi="Times New Roman" w:cs="Times New Roman"/>
          <w:color w:val="000000" w:themeColor="text1"/>
          <w:szCs w:val="32"/>
        </w:rPr>
        <w:t>GIS</w:t>
      </w:r>
      <w:r>
        <w:rPr>
          <w:rFonts w:ascii="Times New Roman" w:eastAsia="仿宋_GB2312" w:hAnsi="Times New Roman" w:cs="Times New Roman"/>
          <w:color w:val="000000" w:themeColor="text1"/>
          <w:szCs w:val="32"/>
        </w:rPr>
        <w:t>空间叠加分析方法，研判单灾种不易发现或判定的隐患；运用专家经验及层次分析等方法对灾害隐患进行分区分类分级综合评定。</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多对象、多方法、多尺度分析结合开展主要灾害和灾害综合风险评估。灾害风险全要素调查与评估成果为主要灾害和综合灾害风险提供致灾因子、承灾体、历史灾害、减灾能力等风险要素信息，重点隐患调查成果为主要灾害和综合灾害风险提供隐患分布和分级的信息。运用等级评估、期望损失、超越概率、情景分析等方法，综合危险性评估、脆弱性评估、暴露度评估的结果，参考行业规范或业务工作惯例，开展主要灾害和综合灾害风险评估。</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6.</w:t>
      </w:r>
      <w:r>
        <w:rPr>
          <w:rFonts w:ascii="Times New Roman" w:eastAsia="仿宋_GB2312" w:hAnsi="Times New Roman" w:cs="Times New Roman"/>
          <w:color w:val="000000" w:themeColor="text1"/>
          <w:szCs w:val="32"/>
        </w:rPr>
        <w:t>自然属性与社会经济属性兼顾、定性和定量结合的方式开展主要灾害和综合灾害风险区划与防治区划。根据风险评估成果，结合孕灾环境、行政边界、地理分区等要素信息，通过定性和定量结合的区划方法进行主要灾害风险区划制定，并结合各灾害和承灾体防治特点制定防治区划。在主要灾害风险区划和防治区划的基础上，制定不同形式的多尺度综合灾害风险区划；兼顾区域自然属性和社会经济属性制定多尺度综合灾害防治区划。</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7.</w:t>
      </w:r>
      <w:r>
        <w:rPr>
          <w:rFonts w:ascii="Times New Roman" w:eastAsia="仿宋_GB2312" w:hAnsi="Times New Roman" w:cs="Times New Roman"/>
          <w:color w:val="000000" w:themeColor="text1"/>
          <w:szCs w:val="32"/>
        </w:rPr>
        <w:t>充分利用国家层面的普查基础空间信息与软件系统。国家层面已经通过地理信息、遥感等技术手段，基本实现对专题要素、等空间信息的采集、处理、分析、存储与管理，并采用云服务技术架构建设了灾害风险普查软件系统及其支撑数据库，实现多部门多层级应用的分布式部署、用户统一服务和多类型终端兼容接入，实现了多部门、多层级跨平台多源异构数据的分布式采集存储、管理和维护。</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bookmarkStart w:id="6" w:name="_Toc8256"/>
      <w:r>
        <w:rPr>
          <w:rFonts w:ascii="Times New Roman" w:eastAsia="黑体" w:hAnsi="Times New Roman" w:cs="Times New Roman"/>
          <w:color w:val="000000" w:themeColor="text1"/>
          <w:szCs w:val="32"/>
        </w:rPr>
        <w:t>五、空间信息制备与数据库、软件系统建设</w:t>
      </w:r>
      <w:bookmarkEnd w:id="6"/>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省级基于云基础设施环境，部署国家灾害综合风险普查软件系统，县级用户基于统一的用户权限体系进行远程访问。依托两级云服务平台对普查工作的应用服务、数据资源、网络环境及安全环境进行统一管理。</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六、质量管理</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为保障普查成果的科学性、客观性、完整性，全面加强质</w:t>
      </w:r>
      <w:r>
        <w:rPr>
          <w:rFonts w:ascii="Times New Roman" w:eastAsia="仿宋_GB2312" w:hAnsi="Times New Roman" w:cs="Times New Roman"/>
          <w:color w:val="000000" w:themeColor="text1"/>
          <w:szCs w:val="32"/>
        </w:rPr>
        <w:lastRenderedPageBreak/>
        <w:t>量控制工作，建立过程质量控制、分类分级质量控制、质量管理督查和抽查机制，参照国家、省层面质量管理要求，明确我县各级各行业部门开展专项成果和综合成果的质量管理职责、任务和办法。根据全国自然灾害综合风险普查成果质检与核查、汇交、审核、验收等制度，及相关技术细则，充分利用软件系统中的质检功能和工具，开展质量管理工作。</w:t>
      </w:r>
    </w:p>
    <w:p w:rsidR="00D02149" w:rsidRDefault="00D422A7">
      <w:pPr>
        <w:widowControl w:val="0"/>
        <w:spacing w:after="0" w:line="56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（一）过程质量控制</w:t>
      </w:r>
    </w:p>
    <w:p w:rsidR="00D02149" w:rsidRDefault="00D422A7">
      <w:pPr>
        <w:widowControl w:val="0"/>
        <w:spacing w:after="0"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普查实行全过程质量控制，各项内容根据实施环节和成果特点，确定过程质量控制的工作节点和程序，制定各阶段质量控制的内容、技术方法和要求、组织实施及监督抽查办法，并做好工作记录。过程质量控制重点包括：（</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）普查原始资料的质量核查；（</w:t>
      </w: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）遥感影像数据的处理和解译的质量控制；（</w:t>
      </w: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）外业调查的质量控制；（</w:t>
      </w: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）普查数据库的质量控制；（</w:t>
      </w: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）信息系统建设的质量控制；（</w:t>
      </w:r>
      <w:r>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）风险评估与区划的质量控制；（</w:t>
      </w:r>
      <w:r>
        <w:rPr>
          <w:rFonts w:ascii="Times New Roman" w:eastAsia="仿宋_GB2312" w:hAnsi="Times New Roman" w:cs="Times New Roman"/>
          <w:color w:val="000000" w:themeColor="text1"/>
          <w:szCs w:val="32"/>
        </w:rPr>
        <w:t>7</w:t>
      </w:r>
      <w:r>
        <w:rPr>
          <w:rFonts w:ascii="Times New Roman" w:eastAsia="仿宋_GB2312" w:hAnsi="Times New Roman" w:cs="Times New Roman"/>
          <w:color w:val="000000" w:themeColor="text1"/>
          <w:szCs w:val="32"/>
        </w:rPr>
        <w:t>）成果发布前的质量控制。</w:t>
      </w:r>
    </w:p>
    <w:p w:rsidR="00D02149" w:rsidRDefault="00D422A7">
      <w:pPr>
        <w:widowControl w:val="0"/>
        <w:adjustRightInd/>
        <w:snapToGrid/>
        <w:spacing w:after="0" w:line="560" w:lineRule="exact"/>
        <w:ind w:firstLineChars="200" w:firstLine="640"/>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（二）分类分级质量管理</w:t>
      </w:r>
    </w:p>
    <w:p w:rsidR="00D02149" w:rsidRDefault="00D422A7">
      <w:pPr>
        <w:widowControl w:val="0"/>
        <w:adjustRightInd/>
        <w:snapToGrid/>
        <w:spacing w:after="0"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为保证普查成果的真实性和准确性，按照国家普查技术标准规范要求，建立分类分级质量管理体系，即各行业部门负责本行业普查成果质量管理；县普查办对普查结果进行逐级汇集审核质量管理。县普查办负责本级普查成果的质量管理工作，并定期向上级普查机构汇报质量管理工作情况。</w:t>
      </w:r>
    </w:p>
    <w:p w:rsidR="00D02149" w:rsidRDefault="00D422A7">
      <w:pPr>
        <w:widowControl w:val="0"/>
        <w:spacing w:after="0" w:line="56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（三）质量控制的监督抽查</w:t>
      </w:r>
    </w:p>
    <w:p w:rsidR="00D02149" w:rsidRDefault="00D422A7">
      <w:pPr>
        <w:widowControl w:val="0"/>
        <w:adjustRightInd/>
        <w:snapToGrid/>
        <w:spacing w:after="0"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县级普查机构及各行业部门负责建立监督抽查的相关工作</w:t>
      </w:r>
      <w:r>
        <w:rPr>
          <w:rFonts w:ascii="Times New Roman" w:eastAsia="仿宋_GB2312" w:hAnsi="Times New Roman" w:cs="Times New Roman"/>
          <w:color w:val="000000" w:themeColor="text1"/>
          <w:szCs w:val="32"/>
        </w:rPr>
        <w:lastRenderedPageBreak/>
        <w:t>机制，明确监督抽查的主要职责。监督抽查的内容包括普查质量管理工作的开展情况、质量检查和验收的执行情况、成果质量状况等，监督检查采取现场巡视、调查与座谈、质量记录查阅、成果质量抽检等形式不定期开展。</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七、普查成果与成果汇交</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（一）主要成果</w:t>
      </w:r>
    </w:p>
    <w:p w:rsidR="00D02149" w:rsidRDefault="00D422A7">
      <w:pPr>
        <w:widowControl w:val="0"/>
        <w:spacing w:after="0" w:line="580" w:lineRule="exact"/>
        <w:ind w:firstLineChars="200" w:firstLine="640"/>
        <w:outlineLvl w:val="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数据成果</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主要包括地震灾害、地质灾害、气象灾害、水旱灾害、森林火灾等单灾种风险要素调查数据、主要承灾体调查数据、历史灾害调查数据、综合减灾资源（能力）调查数据，主要灾种重点隐患数据等，形成灾害综合风险与减灾能力数据库，涵盖各类空间数据和统计数据。数据主要以县级行政区为单元，严格按照国务院普查办明确的电子表格格式及内容，通过软件系统填报。</w:t>
      </w:r>
    </w:p>
    <w:p w:rsidR="00D02149" w:rsidRDefault="00D422A7">
      <w:pPr>
        <w:widowControl w:val="0"/>
        <w:spacing w:after="0" w:line="580" w:lineRule="exact"/>
        <w:ind w:firstLineChars="200" w:firstLine="640"/>
        <w:outlineLvl w:val="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图件成果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主要包括全县各级地震灾害、地质灾害、气象灾害、水旱灾害、森林火灾等单灾种致灾孕灾要素分布与危险性评估图谱，主要承灾体空间分布图，历史灾害调查与评估图谱，综合减灾资源（能力）调查与评估图谱，重点隐患分布图谱，综合风险</w:t>
      </w:r>
      <w:r>
        <w:rPr>
          <w:rFonts w:ascii="Times New Roman" w:eastAsia="仿宋_GB2312" w:hAnsi="Times New Roman" w:cs="Times New Roman"/>
          <w:color w:val="000000" w:themeColor="text1"/>
          <w:spacing w:val="-6"/>
          <w:szCs w:val="32"/>
        </w:rPr>
        <w:t>评估与综合防治区划图谱，形成灾害风险评估与区划图谱数据库。</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文字报告类成果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主要包括三种类型的文字报告，包括各类、各级风险评估</w:t>
      </w:r>
      <w:r>
        <w:rPr>
          <w:rFonts w:ascii="Times New Roman" w:eastAsia="仿宋_GB2312" w:hAnsi="Times New Roman" w:cs="Times New Roman"/>
          <w:color w:val="000000" w:themeColor="text1"/>
          <w:szCs w:val="32"/>
        </w:rPr>
        <w:lastRenderedPageBreak/>
        <w:t>报告，数据成果、图件成果等各类成果分析报告，普查过程中各个阶段、各专题及综合类工作和技术总结报告。</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（二）成果汇交</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成果汇交内容主要包括调查数据类成果、评估与区划图件类成果、文字报告类成果。我县各行业部门要按照全国自然灾害综合风险普查成果汇交、共享规范要求开展成果汇交工作，各行业成果的汇交由具体负责部门组织汇交；按照普查工作实施进度安排，分类型分阶段进行汇交，保障相关后续工作的开展。依托国务院普查办研制的普查软件系统开展成果汇交工作。</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八、组织实施</w:t>
      </w:r>
    </w:p>
    <w:p w:rsidR="00D02149" w:rsidRDefault="00D422A7">
      <w:pPr>
        <w:widowControl w:val="0"/>
        <w:adjustRightInd/>
        <w:snapToGrid/>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（一）县级负责的工作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按照省、市普查办的要求，编制《灌南县第一次全国自然灾害综合风险普查工作方案》，各业务部门编制分行业的实施方案，统一汇总形成《灌南县第一次全国自然灾害综合风险普查实施方案》，交市普查办备案；</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组织开展全县普查宣传和培训工作；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组织各行业部门开展普查数据清查和调查工作；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配合协助市级开展重点隐患评估与分级、自然灾害风险评</w:t>
      </w:r>
      <w:r>
        <w:rPr>
          <w:rFonts w:ascii="Times New Roman" w:eastAsia="仿宋_GB2312" w:hAnsi="Times New Roman" w:cs="Times New Roman"/>
          <w:color w:val="000000" w:themeColor="text1"/>
          <w:spacing w:val="-6"/>
          <w:szCs w:val="32"/>
        </w:rPr>
        <w:t>估与区划、自然灾害综合风险评估与县划及防治区划的编制工作；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开展各行业部门普查工作的检查与指导；</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组织全县普查数据成果审核汇集，形成县级灾害风险普查成果；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7.</w:t>
      </w:r>
      <w:r>
        <w:rPr>
          <w:rFonts w:ascii="Times New Roman" w:eastAsia="仿宋_GB2312" w:hAnsi="Times New Roman" w:cs="Times New Roman"/>
          <w:color w:val="000000" w:themeColor="text1"/>
          <w:szCs w:val="32"/>
        </w:rPr>
        <w:t>对灾害风险普查成果进行总结，上报市普查办。</w:t>
      </w:r>
    </w:p>
    <w:p w:rsidR="00D02149" w:rsidRDefault="00D422A7">
      <w:pPr>
        <w:widowControl w:val="0"/>
        <w:adjustRightInd/>
        <w:snapToGrid/>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（二）县级各部门的分工</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县级层面按照</w:t>
      </w:r>
      <w:bookmarkStart w:id="7" w:name="_Hlk62397467"/>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全县统一部署、部门分工协作、地方分级负责、各方共同参与</w:t>
      </w:r>
      <w:r>
        <w:rPr>
          <w:rFonts w:ascii="Times New Roman" w:eastAsia="仿宋_GB2312" w:hAnsi="Times New Roman" w:cs="Times New Roman"/>
          <w:color w:val="000000" w:themeColor="text1"/>
          <w:szCs w:val="32"/>
        </w:rPr>
        <w:t>”</w:t>
      </w:r>
      <w:bookmarkEnd w:id="7"/>
      <w:r>
        <w:rPr>
          <w:rFonts w:ascii="Times New Roman" w:eastAsia="仿宋_GB2312" w:hAnsi="Times New Roman" w:cs="Times New Roman"/>
          <w:color w:val="000000" w:themeColor="text1"/>
          <w:szCs w:val="32"/>
        </w:rPr>
        <w:t>的分工原则，根据灌南县实际制定细化部门分工暂行方案。</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普查办设在县应急管理局，办公室成员由管理人员和技术人员组成，相关职能部门派员实质参与，主要负责风险普查工作的组织、协调与实施，对接国家、省、市风险普查专班，定期汇总风险普查实施进展，研究提出风险普查实施的建议，组织筹备召开协调工作会议，推动落实协调工作会议议定事项等。</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普查工作相关部门的职责暂定如下：</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应急管理局：牵头组织开展本县自然灾害综合风险普查工作，制定总体工作方案，组织编制县自然灾害综合风险普查实施方案，开展风险普查培训宣传工作；负责组织有关部门和单位开展承灾体调查工作；牵头开展历史灾害调查、综合减灾资源（能力）调查、自然灾害次生危化品生产安全事故重点隐患调查与评估；组织开展已有成果、基础数据与图件的清查、整理加工工作；负责审核汇总普查成果，并按照要求汇交；负责汇总风险普查工作总结，完成编制风险普查报告。</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县宣传部门：</w:t>
      </w:r>
      <w:bookmarkStart w:id="8" w:name="_Hlk62397609"/>
      <w:r>
        <w:rPr>
          <w:rFonts w:ascii="Times New Roman" w:eastAsia="仿宋_GB2312" w:hAnsi="Times New Roman" w:cs="Times New Roman"/>
          <w:color w:val="000000" w:themeColor="text1"/>
          <w:szCs w:val="32"/>
        </w:rPr>
        <w:t>负责组织开展风险普查宣传和新闻报道工作，及时向社会报道风险普查工作动态</w:t>
      </w:r>
      <w:bookmarkEnd w:id="8"/>
      <w:r>
        <w:rPr>
          <w:rFonts w:ascii="Times New Roman" w:eastAsia="仿宋_GB2312" w:hAnsi="Times New Roman" w:cs="Times New Roman"/>
          <w:color w:val="000000" w:themeColor="text1"/>
          <w:szCs w:val="32"/>
        </w:rPr>
        <w:t>。</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县发</w:t>
      </w:r>
      <w:r w:rsidR="0041164E">
        <w:rPr>
          <w:rFonts w:ascii="Times New Roman" w:eastAsia="仿宋_GB2312" w:hAnsi="Times New Roman" w:cs="Times New Roman" w:hint="eastAsia"/>
          <w:color w:val="000000" w:themeColor="text1"/>
          <w:szCs w:val="32"/>
        </w:rPr>
        <w:t>改</w:t>
      </w:r>
      <w:r>
        <w:rPr>
          <w:rFonts w:ascii="Times New Roman" w:eastAsia="仿宋_GB2312" w:hAnsi="Times New Roman" w:cs="Times New Roman"/>
          <w:color w:val="000000" w:themeColor="text1"/>
          <w:szCs w:val="32"/>
        </w:rPr>
        <w:t>委：负责编制能源设施调查等实施方案，参与综合减灾资源（能力）调查、历史灾害调查等相关实施方案的编制工作；组织技术培训；组织做好能源设施等行业内的承灾体调查；参与完成县级综合减灾资源（能力）调查；共享历史灾害调查所需要的历史数据、档案、文献；负责审核汇总行业调查数据成果，并按要求汇交工作成果；做好通信设施等承灾体调查实施方案编制和技术培训等工作；协调相关单位及专家参与通信设施等承灾体调查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县民政局：参与承灾体调查、综合减灾资源（能力）调查、历史灾害调查等相关实施方案的编制工作；组织做好行业内的承灾体调查；参与完成县级综合减灾资源（能力）调查；共享</w:t>
      </w:r>
      <w:hyperlink>
        <w:r>
          <w:rPr>
            <w:rFonts w:ascii="Times New Roman" w:eastAsia="仿宋_GB2312" w:hAnsi="Times New Roman" w:cs="Times New Roman"/>
            <w:color w:val="000000" w:themeColor="text1"/>
            <w:szCs w:val="32"/>
          </w:rPr>
          <w:t>历史灾害调查所需要的</w:t>
        </w:r>
      </w:hyperlink>
      <w:r>
        <w:rPr>
          <w:rFonts w:ascii="Times New Roman" w:eastAsia="仿宋_GB2312" w:hAnsi="Times New Roman" w:cs="Times New Roman"/>
          <w:color w:val="000000" w:themeColor="text1"/>
          <w:szCs w:val="32"/>
        </w:rPr>
        <w:t>历史数据、档案、文献；负责审核汇总行业调查数据成果，并按照要求汇交工作成果。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县财政局：参与县自然灾害综合风险普查实施方案编制，按照部门职责做好县级财政资金保障等工作。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自然资源和规划局：负责编制地质灾害致灾要素调查、重点隐患调查与评估等相关实施方案；组织技术培训；负责组织开展地质灾害致灾调查、重点隐患调查工作；协同开展历史灾害与行业减灾资源（能力）调查工作，包括相关数据的填报审核，并按要求统一汇交工作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县生态环境局：负责民用核设施、重点核技术利用单位重点隐患排查等内容和技术培训，配合市生态环境局完成重点隐</w:t>
      </w:r>
      <w:r>
        <w:rPr>
          <w:rFonts w:ascii="Times New Roman" w:eastAsia="仿宋_GB2312" w:hAnsi="Times New Roman" w:cs="Times New Roman"/>
          <w:color w:val="000000" w:themeColor="text1"/>
          <w:szCs w:val="32"/>
        </w:rPr>
        <w:lastRenderedPageBreak/>
        <w:t>患排查工作和相关风险评估工作。</w:t>
      </w:r>
    </w:p>
    <w:p w:rsidR="00D02149" w:rsidRDefault="00C902EA">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县住建</w:t>
      </w:r>
      <w:r w:rsidR="00D422A7">
        <w:rPr>
          <w:rFonts w:ascii="Times New Roman" w:eastAsia="仿宋_GB2312" w:hAnsi="Times New Roman" w:cs="Times New Roman"/>
          <w:color w:val="000000" w:themeColor="text1"/>
          <w:szCs w:val="32"/>
        </w:rPr>
        <w:t>局：负责编制农村、城镇房屋建筑调查和市政设施调查等相关实施方案，组织开展行业内技术培训；负责组织开展农村、城镇房屋建筑调查和市政设施调查工作；负责审核汇总行业调查数据成果，并按照要求汇交工作成果。</w:t>
      </w:r>
    </w:p>
    <w:p w:rsidR="00D02149" w:rsidRDefault="00C902EA">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县交运</w:t>
      </w:r>
      <w:r w:rsidR="00D422A7">
        <w:rPr>
          <w:rFonts w:ascii="Times New Roman" w:eastAsia="仿宋_GB2312" w:hAnsi="Times New Roman" w:cs="Times New Roman"/>
          <w:color w:val="000000" w:themeColor="text1"/>
          <w:szCs w:val="32"/>
        </w:rPr>
        <w:t>局：做好交通基础设施调查实施方案编制等工作，组织技术培训；开展自然灾害事件中重要基础设施受灾情况专项调查，包括交通设施的损失情况；负责协同</w:t>
      </w:r>
      <w:bookmarkStart w:id="9" w:name="_Hlk62398139"/>
      <w:r w:rsidR="00D422A7">
        <w:rPr>
          <w:rFonts w:ascii="Times New Roman" w:eastAsia="仿宋_GB2312" w:hAnsi="Times New Roman" w:cs="Times New Roman"/>
          <w:color w:val="000000" w:themeColor="text1"/>
          <w:szCs w:val="32"/>
        </w:rPr>
        <w:t>开展承灾体调查工作</w:t>
      </w:r>
      <w:bookmarkEnd w:id="9"/>
      <w:r w:rsidR="00D422A7">
        <w:rPr>
          <w:rFonts w:ascii="Times New Roman" w:eastAsia="仿宋_GB2312" w:hAnsi="Times New Roman" w:cs="Times New Roman"/>
          <w:color w:val="000000" w:themeColor="text1"/>
          <w:szCs w:val="32"/>
        </w:rPr>
        <w:t>；组织开展历史灾害与行业减灾资源（能力）调查工作；负责审核汇总行业成果，并按照要求汇交工作成果。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水利局：做好水旱灾害致灾孕灾风险要素调查、洪水灾害重点隐患调查等相关实施方案，协同开展相关承灾体调查工作，组织技术培训；协同开展历史水旱灾害与行业减灾资源（能力）调查工作；负责审核汇总行业成果，并按照要求汇交工作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县农业农村局：做好农业承灾体调查、历史灾害调查等实施方案编制和技术培训工作；负责组织完成农业承灾体调查、历史灾害调查、风险评估等工作，协同开展综合减灾资源（能力）调查。</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县统计局：参与普查实施方案的编制，负责共享全国人口风险普查、农业风险普查、经济风险普查相关数据，对相关数据的整理及补充调查。</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县气象</w:t>
      </w:r>
      <w:r w:rsidR="00250A8C">
        <w:rPr>
          <w:rFonts w:ascii="Times New Roman" w:eastAsia="仿宋_GB2312" w:hAnsi="Times New Roman" w:cs="Times New Roman" w:hint="eastAsia"/>
          <w:color w:val="000000" w:themeColor="text1"/>
          <w:szCs w:val="32"/>
        </w:rPr>
        <w:t>局</w:t>
      </w:r>
      <w:r>
        <w:rPr>
          <w:rFonts w:ascii="Times New Roman" w:eastAsia="仿宋_GB2312" w:hAnsi="Times New Roman" w:cs="Times New Roman"/>
          <w:color w:val="000000" w:themeColor="text1"/>
          <w:szCs w:val="32"/>
        </w:rPr>
        <w:t>：做好气象灾害致灾要素调查实施方案，</w:t>
      </w:r>
      <w:bookmarkStart w:id="10" w:name="_Hlk62398803"/>
      <w:r>
        <w:rPr>
          <w:rFonts w:ascii="Times New Roman" w:eastAsia="仿宋_GB2312" w:hAnsi="Times New Roman" w:cs="Times New Roman"/>
          <w:color w:val="000000" w:themeColor="text1"/>
          <w:szCs w:val="32"/>
        </w:rPr>
        <w:t>参与综合减灾资源（能力）调查、历史灾害调查等相关实施方案的编制工作；组织技术培训；组织开展气象灾害致灾孕灾风险要素调查；协同开展历史灾害调查与行业减灾资源（能力）调查；开展相关数据的填报审核，按要求统一汇交工作成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科技局：负责地震灾害致灾要素调查、重点隐患调查等相关实施方案，组织开展行业内技术培训；负责组织开展地震灾害致灾调查、地震灾害重点隐患调查等工作，协助开展历史灾害与行业减灾资源（能力）调查工作；开展相关数据的填报审核，按要求统一汇交工作成果。</w:t>
      </w:r>
    </w:p>
    <w:bookmarkEnd w:id="10"/>
    <w:p w:rsidR="00D02149" w:rsidRDefault="00BD67B1">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县教育、民宗、</w:t>
      </w:r>
      <w:r>
        <w:rPr>
          <w:rFonts w:ascii="Times New Roman" w:eastAsia="仿宋_GB2312" w:hAnsi="Times New Roman" w:cs="Times New Roman" w:hint="eastAsia"/>
          <w:color w:val="000000" w:themeColor="text1"/>
          <w:szCs w:val="32"/>
        </w:rPr>
        <w:t>综合行政执法</w:t>
      </w:r>
      <w:r w:rsidR="00D422A7">
        <w:rPr>
          <w:rFonts w:ascii="Times New Roman" w:eastAsia="仿宋_GB2312" w:hAnsi="Times New Roman" w:cs="Times New Roman"/>
          <w:color w:val="000000" w:themeColor="text1"/>
          <w:szCs w:val="32"/>
        </w:rPr>
        <w:t>、商务、文</w:t>
      </w:r>
      <w:r>
        <w:rPr>
          <w:rFonts w:ascii="Times New Roman" w:eastAsia="仿宋_GB2312" w:hAnsi="Times New Roman" w:cs="Times New Roman" w:hint="eastAsia"/>
          <w:color w:val="000000" w:themeColor="text1"/>
          <w:szCs w:val="32"/>
        </w:rPr>
        <w:t>体广电</w:t>
      </w:r>
      <w:r w:rsidR="00D422A7">
        <w:rPr>
          <w:rFonts w:ascii="Times New Roman" w:eastAsia="仿宋_GB2312" w:hAnsi="Times New Roman" w:cs="Times New Roman"/>
          <w:color w:val="000000" w:themeColor="text1"/>
          <w:szCs w:val="32"/>
        </w:rPr>
        <w:t>和旅游、</w:t>
      </w:r>
      <w:bookmarkStart w:id="11" w:name="_Hlk62398691"/>
      <w:r w:rsidR="00D422A7">
        <w:rPr>
          <w:rFonts w:ascii="Times New Roman" w:eastAsia="仿宋_GB2312" w:hAnsi="Times New Roman" w:cs="Times New Roman"/>
          <w:color w:val="000000" w:themeColor="text1"/>
          <w:szCs w:val="32"/>
        </w:rPr>
        <w:t>卫健、市场监管、消防救援</w:t>
      </w:r>
      <w:bookmarkEnd w:id="11"/>
      <w:r w:rsidR="00D422A7">
        <w:rPr>
          <w:rFonts w:ascii="Times New Roman" w:eastAsia="仿宋_GB2312" w:hAnsi="Times New Roman" w:cs="Times New Roman"/>
          <w:color w:val="000000" w:themeColor="text1"/>
          <w:szCs w:val="32"/>
        </w:rPr>
        <w:t>等部门，协助上述有关普查工作重点部门做好承灾体调查、行业减灾资源（能力）调查、历史灾害调查等相关实施方案编制、重点隐患调查与评估等工作；组织做好行业内相关承灾体调查、行业减灾资源（能力）调查等工作。各部门按任务分工负责审核汇总形成全县分项成果，并按要求将分项成果汇交至</w:t>
      </w:r>
      <w:r w:rsidR="00E11DF7">
        <w:rPr>
          <w:rFonts w:ascii="Times New Roman" w:eastAsia="仿宋_GB2312" w:hAnsi="Times New Roman" w:cs="Times New Roman" w:hint="eastAsia"/>
          <w:color w:val="000000" w:themeColor="text1"/>
          <w:szCs w:val="32"/>
        </w:rPr>
        <w:t>县</w:t>
      </w:r>
      <w:r w:rsidR="00D422A7">
        <w:rPr>
          <w:rFonts w:ascii="Times New Roman" w:eastAsia="仿宋_GB2312" w:hAnsi="Times New Roman" w:cs="Times New Roman"/>
          <w:color w:val="000000" w:themeColor="text1"/>
          <w:szCs w:val="32"/>
        </w:rPr>
        <w:t>普查办并按照要求汇交工作成果。</w:t>
      </w:r>
    </w:p>
    <w:p w:rsidR="00D02149" w:rsidRDefault="00404C37">
      <w:pPr>
        <w:widowControl w:val="0"/>
        <w:numPr>
          <w:ilvl w:val="0"/>
          <w:numId w:val="1"/>
        </w:numPr>
        <w:adjustRightInd/>
        <w:snapToGrid/>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hint="eastAsia"/>
          <w:color w:val="000000" w:themeColor="text1"/>
          <w:szCs w:val="32"/>
        </w:rPr>
        <w:t>各</w:t>
      </w:r>
      <w:r w:rsidR="001B7A58">
        <w:rPr>
          <w:rFonts w:ascii="Times New Roman" w:eastAsia="楷体_GB2312" w:hAnsi="Times New Roman" w:cs="Times New Roman"/>
          <w:color w:val="000000" w:themeColor="text1"/>
          <w:szCs w:val="32"/>
        </w:rPr>
        <w:t>镇</w:t>
      </w:r>
      <w:r w:rsidR="00D422A7">
        <w:rPr>
          <w:rFonts w:ascii="Times New Roman" w:eastAsia="楷体_GB2312" w:hAnsi="Times New Roman" w:cs="Times New Roman"/>
          <w:color w:val="000000" w:themeColor="text1"/>
          <w:szCs w:val="32"/>
        </w:rPr>
        <w:t>的工作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sidR="004E740F">
        <w:rPr>
          <w:rFonts w:ascii="Times New Roman" w:eastAsia="仿宋_GB2312" w:hAnsi="Times New Roman" w:cs="Times New Roman"/>
          <w:color w:val="000000" w:themeColor="text1"/>
          <w:szCs w:val="32"/>
        </w:rPr>
        <w:t>、各</w:t>
      </w:r>
      <w:r w:rsidR="001B7A58">
        <w:rPr>
          <w:rFonts w:ascii="Times New Roman" w:eastAsia="仿宋_GB2312" w:hAnsi="Times New Roman" w:cs="Times New Roman"/>
          <w:color w:val="000000" w:themeColor="text1"/>
          <w:szCs w:val="32"/>
        </w:rPr>
        <w:t>镇</w:t>
      </w:r>
      <w:r>
        <w:rPr>
          <w:rFonts w:ascii="Times New Roman" w:eastAsia="仿宋_GB2312" w:hAnsi="Times New Roman" w:cs="Times New Roman"/>
          <w:color w:val="000000" w:themeColor="text1"/>
          <w:szCs w:val="32"/>
        </w:rPr>
        <w:t>协调</w:t>
      </w:r>
      <w:r>
        <w:rPr>
          <w:rFonts w:ascii="Times New Roman" w:eastAsia="仿宋_GB2312" w:hAnsi="Times New Roman" w:cs="Times New Roman"/>
          <w:color w:val="000000" w:themeColor="text1"/>
          <w:szCs w:val="32"/>
        </w:rPr>
        <w:t>1-2</w:t>
      </w:r>
      <w:r>
        <w:rPr>
          <w:rFonts w:ascii="Times New Roman" w:eastAsia="仿宋_GB2312" w:hAnsi="Times New Roman" w:cs="Times New Roman"/>
          <w:color w:val="000000" w:themeColor="text1"/>
          <w:szCs w:val="32"/>
        </w:rPr>
        <w:t>名联络员对接县级各行业部门开展普查工作。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、协助县普查办开展普查宣传工作。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、协助县级各行业部门开展普查数据清查工作。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4</w:t>
      </w:r>
      <w:r>
        <w:rPr>
          <w:rFonts w:ascii="Times New Roman" w:eastAsia="仿宋_GB2312" w:hAnsi="Times New Roman" w:cs="Times New Roman"/>
          <w:color w:val="000000" w:themeColor="text1"/>
          <w:szCs w:val="32"/>
        </w:rPr>
        <w:t>、协助县级各行业部门开展承灾体调查、历史灾害调查、综合减灾资源（能力）调查中基层减灾资源（能力）和家庭减灾资源（能力）调查工作。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、完成部分普查数据成果审核汇集，上报县普查办。</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、普查工作期间提供必要的工作场所。</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八、实施计划</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根据任务规划与设计，普查实施分为</w:t>
      </w: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个阶段。</w:t>
      </w:r>
    </w:p>
    <w:p w:rsidR="00D02149" w:rsidRDefault="00D422A7">
      <w:pPr>
        <w:widowControl w:val="0"/>
        <w:adjustRightInd/>
        <w:snapToGrid/>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（一）前期准备阶段（</w:t>
      </w:r>
      <w:r>
        <w:rPr>
          <w:rFonts w:ascii="Times New Roman" w:eastAsia="楷体_GB2312" w:hAnsi="Times New Roman" w:cs="Times New Roman"/>
          <w:color w:val="000000" w:themeColor="text1"/>
          <w:szCs w:val="32"/>
        </w:rPr>
        <w:t>2021</w:t>
      </w:r>
      <w:r>
        <w:rPr>
          <w:rFonts w:ascii="Times New Roman" w:eastAsia="楷体_GB2312" w:hAnsi="Times New Roman" w:cs="Times New Roman"/>
          <w:color w:val="000000" w:themeColor="text1"/>
          <w:szCs w:val="32"/>
        </w:rPr>
        <w:t>年</w:t>
      </w:r>
      <w:r>
        <w:rPr>
          <w:rFonts w:ascii="Times New Roman" w:eastAsia="楷体_GB2312" w:hAnsi="Times New Roman" w:cs="Times New Roman"/>
          <w:color w:val="000000" w:themeColor="text1"/>
          <w:szCs w:val="32"/>
        </w:rPr>
        <w:t>3</w:t>
      </w:r>
      <w:r>
        <w:rPr>
          <w:rFonts w:ascii="Times New Roman" w:eastAsia="楷体_GB2312" w:hAnsi="Times New Roman" w:cs="Times New Roman"/>
          <w:color w:val="000000" w:themeColor="text1"/>
          <w:szCs w:val="32"/>
        </w:rPr>
        <w:t>月前）</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组织编制普查方案。按照《第一次全国自然灾害综合风险普查总体方案》、《江苏省第一次全国自然灾害综合风险普查工作方案》（试行）和国务院、省普查办提出的市级普查方案编制要求，以及配套的相关技术标准规范等技术文件，结合灌南县实际，组织做好《灌南县第一次全国自然灾害综合风险普查工作方案》和《灌南县第一次全国自然灾害综合风险普查实施方案》的编制工作。</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建立普查工作机制，落实队伍，开展宣传培训。建立普查工作机制，落实专家技术团队，明确各行业部门的职责与任务分工，形成工作合力。充分利用多种形式和手段，广泛开展宣传培训工作，提高普查涉及对象（管理）单位及相关人员专业能力和参与普查的自觉性。</w:t>
      </w:r>
    </w:p>
    <w:p w:rsidR="00D02149" w:rsidRDefault="00D422A7">
      <w:pPr>
        <w:widowControl w:val="0"/>
        <w:adjustRightInd/>
        <w:snapToGrid/>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（二）实施阶段（</w:t>
      </w:r>
      <w:r>
        <w:rPr>
          <w:rFonts w:ascii="Times New Roman" w:eastAsia="楷体_GB2312" w:hAnsi="Times New Roman" w:cs="Times New Roman"/>
          <w:color w:val="000000" w:themeColor="text1"/>
          <w:szCs w:val="32"/>
        </w:rPr>
        <w:t>2021</w:t>
      </w:r>
      <w:r>
        <w:rPr>
          <w:rFonts w:ascii="Times New Roman" w:eastAsia="楷体_GB2312" w:hAnsi="Times New Roman" w:cs="Times New Roman"/>
          <w:color w:val="000000" w:themeColor="text1"/>
          <w:szCs w:val="32"/>
        </w:rPr>
        <w:t>年</w:t>
      </w:r>
      <w:r>
        <w:rPr>
          <w:rFonts w:ascii="Times New Roman" w:eastAsia="楷体_GB2312" w:hAnsi="Times New Roman" w:cs="Times New Roman"/>
          <w:color w:val="000000" w:themeColor="text1"/>
          <w:szCs w:val="32"/>
        </w:rPr>
        <w:t>4</w:t>
      </w:r>
      <w:r>
        <w:rPr>
          <w:rFonts w:ascii="Times New Roman" w:eastAsia="楷体_GB2312" w:hAnsi="Times New Roman" w:cs="Times New Roman"/>
          <w:color w:val="000000" w:themeColor="text1"/>
          <w:szCs w:val="32"/>
        </w:rPr>
        <w:t>月</w:t>
      </w:r>
      <w:r>
        <w:rPr>
          <w:rFonts w:ascii="Times New Roman" w:eastAsia="楷体_GB2312" w:hAnsi="Times New Roman" w:cs="Times New Roman"/>
          <w:color w:val="000000" w:themeColor="text1"/>
          <w:szCs w:val="32"/>
        </w:rPr>
        <w:t>-2021</w:t>
      </w:r>
      <w:r>
        <w:rPr>
          <w:rFonts w:ascii="Times New Roman" w:eastAsia="楷体_GB2312" w:hAnsi="Times New Roman" w:cs="Times New Roman"/>
          <w:color w:val="000000" w:themeColor="text1"/>
          <w:szCs w:val="32"/>
        </w:rPr>
        <w:t>年</w:t>
      </w:r>
      <w:r>
        <w:rPr>
          <w:rFonts w:ascii="Times New Roman" w:eastAsia="楷体_GB2312" w:hAnsi="Times New Roman" w:cs="Times New Roman"/>
          <w:color w:val="000000" w:themeColor="text1"/>
          <w:szCs w:val="32"/>
        </w:rPr>
        <w:t>12</w:t>
      </w:r>
      <w:r>
        <w:rPr>
          <w:rFonts w:ascii="Times New Roman" w:eastAsia="楷体_GB2312" w:hAnsi="Times New Roman" w:cs="Times New Roman"/>
          <w:color w:val="000000" w:themeColor="text1"/>
          <w:szCs w:val="32"/>
        </w:rPr>
        <w:t>月）</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整理利用已有成果、基础数据与图件资料。全县充分利用</w:t>
      </w:r>
      <w:r>
        <w:rPr>
          <w:rFonts w:ascii="Times New Roman" w:eastAsia="仿宋_GB2312" w:hAnsi="Times New Roman" w:cs="Times New Roman"/>
          <w:color w:val="000000" w:themeColor="text1"/>
          <w:szCs w:val="32"/>
        </w:rPr>
        <w:lastRenderedPageBreak/>
        <w:t>各行业部门开展的各类普查（调查）和评估成果，结合普查任务及内容需求，开展数据资料清查与整理，并作为普查的重要内容。</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普查对象清查登记。针对镇（街道）开展普查对象清查工作，摸清普查对象的数量、分布和规模，准确界定普查对象的普查方式及填报单位。按照国家层面设计形成的有关清查内容、指标体系及技术要求，地方各级组织开展清查工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3.</w:t>
      </w:r>
      <w:r>
        <w:rPr>
          <w:rFonts w:ascii="Times New Roman" w:eastAsia="仿宋_GB2312" w:hAnsi="Times New Roman" w:cs="Times New Roman"/>
          <w:color w:val="000000" w:themeColor="text1"/>
          <w:szCs w:val="32"/>
        </w:rPr>
        <w:t>全面调查。通过档案查阅、实地访问、现场调查、推算估算等方法获取普查数据，并通过普查软件进行填报，完成逐级审核上报。</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4.</w:t>
      </w:r>
      <w:r>
        <w:rPr>
          <w:rFonts w:ascii="Times New Roman" w:eastAsia="仿宋_GB2312" w:hAnsi="Times New Roman" w:cs="Times New Roman"/>
          <w:color w:val="000000" w:themeColor="text1"/>
          <w:szCs w:val="32"/>
        </w:rPr>
        <w:t>汇总分析。审核汇集形成本地区普查数据成果，并按照统一要求向市级层面提交。县级各行业部门组织对提交的普查数据开展质量检查、验收和成果汇总工作，形成县级行业普查数据成果，并按照要求向市普查办及省级层面提交。</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成果汇总。通过国务院普查办研发的成果报送汇集软件系统，按照其要求审核并自下而上逐级报送各类成果；开展多层次、多角度成果分析，编制综合风险普查成果报告。我县可组织有关单位进行普查成果开发应用研究，建立灾害综合风险普查与常态化灾害风险调查和隐患调查与评估业务工作相互衔接、相互促进的工作机制。</w:t>
      </w:r>
    </w:p>
    <w:p w:rsidR="00D02149" w:rsidRDefault="00D422A7">
      <w:pPr>
        <w:widowControl w:val="0"/>
        <w:adjustRightInd/>
        <w:snapToGrid/>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（三）评估与区划阶段（</w:t>
      </w:r>
      <w:r>
        <w:rPr>
          <w:rFonts w:ascii="Times New Roman" w:eastAsia="楷体_GB2312" w:hAnsi="Times New Roman" w:cs="Times New Roman"/>
          <w:color w:val="000000" w:themeColor="text1"/>
          <w:szCs w:val="32"/>
        </w:rPr>
        <w:t>2022</w:t>
      </w:r>
      <w:r>
        <w:rPr>
          <w:rFonts w:ascii="Times New Roman" w:eastAsia="楷体_GB2312" w:hAnsi="Times New Roman" w:cs="Times New Roman"/>
          <w:color w:val="000000" w:themeColor="text1"/>
          <w:szCs w:val="32"/>
        </w:rPr>
        <w:t>年</w:t>
      </w:r>
      <w:r>
        <w:rPr>
          <w:rFonts w:ascii="Times New Roman" w:eastAsia="楷体_GB2312" w:hAnsi="Times New Roman" w:cs="Times New Roman"/>
          <w:color w:val="000000" w:themeColor="text1"/>
          <w:szCs w:val="32"/>
        </w:rPr>
        <w:t>1</w:t>
      </w:r>
      <w:r>
        <w:rPr>
          <w:rFonts w:ascii="Times New Roman" w:eastAsia="楷体_GB2312" w:hAnsi="Times New Roman" w:cs="Times New Roman"/>
          <w:color w:val="000000" w:themeColor="text1"/>
          <w:szCs w:val="32"/>
        </w:rPr>
        <w:t>月</w:t>
      </w:r>
      <w:r>
        <w:rPr>
          <w:rFonts w:ascii="Times New Roman" w:eastAsia="楷体_GB2312" w:hAnsi="Times New Roman" w:cs="Times New Roman"/>
          <w:color w:val="000000" w:themeColor="text1"/>
          <w:szCs w:val="32"/>
        </w:rPr>
        <w:t>-2022</w:t>
      </w:r>
      <w:r>
        <w:rPr>
          <w:rFonts w:ascii="Times New Roman" w:eastAsia="楷体_GB2312" w:hAnsi="Times New Roman" w:cs="Times New Roman"/>
          <w:color w:val="000000" w:themeColor="text1"/>
          <w:szCs w:val="32"/>
        </w:rPr>
        <w:t>年</w:t>
      </w:r>
      <w:r>
        <w:rPr>
          <w:rFonts w:ascii="Times New Roman" w:eastAsia="楷体_GB2312" w:hAnsi="Times New Roman" w:cs="Times New Roman"/>
          <w:color w:val="000000" w:themeColor="text1"/>
          <w:szCs w:val="32"/>
        </w:rPr>
        <w:t>5</w:t>
      </w:r>
      <w:r>
        <w:rPr>
          <w:rFonts w:ascii="Times New Roman" w:eastAsia="楷体_GB2312" w:hAnsi="Times New Roman" w:cs="Times New Roman"/>
          <w:color w:val="000000" w:themeColor="text1"/>
          <w:szCs w:val="32"/>
        </w:rPr>
        <w:t>月）</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配合上级部门完成主要自然灾害致灾、承灾体、历史灾害、</w:t>
      </w:r>
      <w:r>
        <w:rPr>
          <w:rFonts w:ascii="Times New Roman" w:eastAsia="仿宋_GB2312" w:hAnsi="Times New Roman" w:cs="Times New Roman"/>
          <w:color w:val="000000" w:themeColor="text1"/>
          <w:szCs w:val="32"/>
        </w:rPr>
        <w:lastRenderedPageBreak/>
        <w:t>综合减灾资源</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能力</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风险评估与区划。</w:t>
      </w:r>
    </w:p>
    <w:p w:rsidR="00D02149" w:rsidRDefault="00D422A7">
      <w:pPr>
        <w:widowControl w:val="0"/>
        <w:spacing w:after="0" w:line="580" w:lineRule="exact"/>
        <w:ind w:firstLineChars="200" w:firstLine="640"/>
        <w:outlineLvl w:val="0"/>
        <w:rPr>
          <w:rFonts w:ascii="Times New Roman" w:eastAsia="黑体" w:hAnsi="Times New Roman" w:cs="Times New Roman"/>
          <w:color w:val="000000" w:themeColor="text1"/>
          <w:szCs w:val="32"/>
        </w:rPr>
      </w:pPr>
      <w:r>
        <w:rPr>
          <w:rFonts w:ascii="Times New Roman" w:eastAsia="黑体" w:hAnsi="Times New Roman" w:cs="Times New Roman"/>
          <w:color w:val="000000" w:themeColor="text1"/>
          <w:szCs w:val="32"/>
        </w:rPr>
        <w:t>九、保障措施</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（一）组织保障</w:t>
      </w:r>
    </w:p>
    <w:p w:rsidR="00D02149" w:rsidRDefault="00D422A7">
      <w:pPr>
        <w:widowControl w:val="0"/>
        <w:adjustRightInd/>
        <w:snapToGrid/>
        <w:spacing w:after="0" w:line="580" w:lineRule="exact"/>
        <w:ind w:firstLineChars="200" w:firstLine="640"/>
        <w:rPr>
          <w:rFonts w:ascii="Times New Roman" w:eastAsia="仿宋_GB2312" w:hAnsi="Times New Roman" w:cs="Times New Roman"/>
          <w:color w:val="000000" w:themeColor="text1"/>
          <w:szCs w:val="32"/>
        </w:rPr>
      </w:pPr>
      <w:bookmarkStart w:id="12" w:name="_Hlk62399298"/>
      <w:r>
        <w:rPr>
          <w:rFonts w:ascii="Times New Roman" w:eastAsia="仿宋_GB2312" w:hAnsi="Times New Roman" w:cs="Times New Roman"/>
          <w:color w:val="000000" w:themeColor="text1"/>
          <w:szCs w:val="32"/>
        </w:rPr>
        <w:t>县级成立县第一次全国自然灾害综合风险普查领导小组，负责普查组织实施中重大问题的研究和协调解决。</w:t>
      </w:r>
      <w:bookmarkEnd w:id="12"/>
      <w:r>
        <w:rPr>
          <w:rFonts w:ascii="Times New Roman" w:eastAsia="仿宋_GB2312" w:hAnsi="Times New Roman" w:cs="Times New Roman"/>
          <w:color w:val="000000" w:themeColor="text1"/>
          <w:szCs w:val="32"/>
        </w:rPr>
        <w:t>县普查领导小组由县应急管理局、县财政局、县工信局、自然资源和规划局、生态环境局、县住</w:t>
      </w:r>
      <w:r w:rsidR="005B642C">
        <w:rPr>
          <w:rFonts w:ascii="Times New Roman" w:eastAsia="仿宋_GB2312" w:hAnsi="Times New Roman" w:cs="Times New Roman"/>
          <w:color w:val="000000" w:themeColor="text1"/>
          <w:szCs w:val="32"/>
        </w:rPr>
        <w:t>建局、县交运</w:t>
      </w:r>
      <w:r>
        <w:rPr>
          <w:rFonts w:ascii="Times New Roman" w:eastAsia="仿宋_GB2312" w:hAnsi="Times New Roman" w:cs="Times New Roman"/>
          <w:color w:val="000000" w:themeColor="text1"/>
          <w:szCs w:val="32"/>
        </w:rPr>
        <w:t>局、县水利局、县农业农村局、县统计局、县气象</w:t>
      </w:r>
      <w:r w:rsidR="00557B15">
        <w:rPr>
          <w:rFonts w:ascii="Times New Roman" w:eastAsia="仿宋_GB2312" w:hAnsi="Times New Roman" w:cs="Times New Roman" w:hint="eastAsia"/>
          <w:color w:val="000000" w:themeColor="text1"/>
          <w:szCs w:val="32"/>
        </w:rPr>
        <w:t>局</w:t>
      </w:r>
      <w:r>
        <w:rPr>
          <w:rFonts w:ascii="Times New Roman" w:eastAsia="仿宋_GB2312" w:hAnsi="Times New Roman" w:cs="Times New Roman"/>
          <w:color w:val="000000" w:themeColor="text1"/>
          <w:szCs w:val="32"/>
        </w:rPr>
        <w:t>、县科技局等部门组成。领导小组办公室设在县应急管理局，</w:t>
      </w:r>
      <w:bookmarkStart w:id="13" w:name="_Hlk62399617"/>
      <w:r>
        <w:rPr>
          <w:rFonts w:ascii="Times New Roman" w:eastAsia="仿宋_GB2312" w:hAnsi="Times New Roman" w:cs="Times New Roman"/>
          <w:color w:val="000000" w:themeColor="text1"/>
          <w:szCs w:val="32"/>
        </w:rPr>
        <w:t>承担领导小组的日常工作，负责普查业务指导、统筹调度和监督检查。县普查领导小组成员因工作变动需要调整的，由所在单位</w:t>
      </w:r>
      <w:r w:rsidR="004D0CAE">
        <w:rPr>
          <w:rFonts w:ascii="Times New Roman" w:eastAsia="仿宋_GB2312" w:hAnsi="Times New Roman" w:cs="Times New Roman" w:hint="eastAsia"/>
          <w:color w:val="000000" w:themeColor="text1"/>
          <w:szCs w:val="32"/>
        </w:rPr>
        <w:t>向县</w:t>
      </w:r>
      <w:r>
        <w:rPr>
          <w:rFonts w:ascii="Times New Roman" w:eastAsia="仿宋_GB2312" w:hAnsi="Times New Roman" w:cs="Times New Roman"/>
          <w:color w:val="000000" w:themeColor="text1"/>
          <w:szCs w:val="32"/>
        </w:rPr>
        <w:t>普查办提出，报县普查领导小组有关领导同意后调整。</w:t>
      </w:r>
      <w:bookmarkEnd w:id="13"/>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（二）技术保障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县级层面组建普查专</w:t>
      </w:r>
      <w:bookmarkStart w:id="14" w:name="_GoBack"/>
      <w:bookmarkEnd w:id="14"/>
      <w:r>
        <w:rPr>
          <w:rFonts w:ascii="Times New Roman" w:eastAsia="仿宋_GB2312" w:hAnsi="Times New Roman" w:cs="Times New Roman"/>
          <w:color w:val="000000" w:themeColor="text1"/>
          <w:szCs w:val="32"/>
        </w:rPr>
        <w:t>家组，综合分析各行业部门常态化灾害风险调查和隐患排查、已有成果和业务现状，组织做好自然灾害综合风险普查的技术指导、督查、培训；组织编制实施方案；牵头负责自然灾害综合风险普查总结等工作。专家组由相关涉灾行业领域技术支撑单位、科研单位和高等院校及知名专家组成。</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各行业部门在原有工作基础上，建立健全专家和技术支撑团队，有效做好风险调查、隐患调查评估等工作的支撑。</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（三）经费保障</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灌南县第一次全国自然灾害综合风险普查工作经费实行分级保障，确保普查工作经费落实到位。县级各有关部门根据灌南县第一次自然灾害综合风险普查工作方案和实施方案确定的工作内容及工作量，按照本行业专项资金申报渠道及时向县财政局申报普查工作资金。</w:t>
      </w:r>
    </w:p>
    <w:p w:rsidR="00D02149" w:rsidRDefault="00D422A7">
      <w:pPr>
        <w:widowControl w:val="0"/>
        <w:spacing w:after="0" w:line="580" w:lineRule="exact"/>
        <w:ind w:firstLineChars="200" w:firstLine="640"/>
        <w:outlineLvl w:val="1"/>
        <w:rPr>
          <w:rFonts w:ascii="Times New Roman" w:eastAsia="楷体_GB2312" w:hAnsi="Times New Roman" w:cs="Times New Roman"/>
          <w:color w:val="000000" w:themeColor="text1"/>
          <w:szCs w:val="32"/>
        </w:rPr>
      </w:pPr>
      <w:r>
        <w:rPr>
          <w:rFonts w:ascii="Times New Roman" w:eastAsia="楷体_GB2312" w:hAnsi="Times New Roman" w:cs="Times New Roman"/>
          <w:color w:val="000000" w:themeColor="text1"/>
          <w:szCs w:val="32"/>
        </w:rPr>
        <w:t>（四）共享应用</w:t>
      </w:r>
    </w:p>
    <w:p w:rsidR="00D02149" w:rsidRDefault="00D422A7">
      <w:pPr>
        <w:widowControl w:val="0"/>
        <w:spacing w:after="0" w:line="58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充分利用我县第一次全国地理国情普查、第一次全国水利普查、第三次全国国土调查、第三次全国农业普查、第四次全国经济普查和地震区划与安全性调查、重点防洪地区洪水风险图编制、全国山洪灾害风险调查评价、地质灾害调查、第九次森林资源清查、全国气象灾害普查试点等专项调查和评估成果，系统梳理本普查建设产生的新数据资料，建立共享目录，建设集成系统，实现相关数据资料的多部门共建共享，支撑开展灾害综合风险普查与常态化灾害风险调查和隐患排查业务工作。</w:t>
      </w:r>
    </w:p>
    <w:p w:rsidR="004B15DE" w:rsidRDefault="004B15DE" w:rsidP="004B15DE">
      <w:pPr>
        <w:pStyle w:val="a0"/>
      </w:pPr>
    </w:p>
    <w:p w:rsidR="004B15DE" w:rsidRPr="00254161" w:rsidRDefault="004B15DE" w:rsidP="004B15DE">
      <w:pPr>
        <w:rPr>
          <w:rFonts w:ascii="Times New Roman" w:eastAsia="仿宋_GB2312" w:hAnsi="Times New Roman" w:cs="Times New Roman"/>
          <w:color w:val="000000" w:themeColor="text1"/>
          <w:szCs w:val="32"/>
        </w:rPr>
      </w:pPr>
      <w:r>
        <w:rPr>
          <w:rFonts w:hint="eastAsia"/>
        </w:rPr>
        <w:t xml:space="preserve">     </w:t>
      </w:r>
      <w:r w:rsidRPr="00BF371B">
        <w:rPr>
          <w:rFonts w:hAnsi="仿宋_GB2312"/>
          <w:b/>
          <w:bCs/>
        </w:rPr>
        <w:t>说明：</w:t>
      </w:r>
      <w:r w:rsidRPr="00254161">
        <w:rPr>
          <w:rFonts w:ascii="Times New Roman" w:eastAsia="仿宋_GB2312" w:hAnsi="Times New Roman" w:cs="Times New Roman"/>
          <w:color w:val="000000" w:themeColor="text1"/>
          <w:szCs w:val="32"/>
        </w:rPr>
        <w:t>本工作方案编制的主要目的是基本明确部门任务分工及工作流程，指导实施方案编制。有关部门的最终工作内容以国家、省级</w:t>
      </w:r>
      <w:r w:rsidRPr="00254161">
        <w:rPr>
          <w:rFonts w:ascii="Times New Roman" w:eastAsia="仿宋_GB2312" w:hAnsi="Times New Roman" w:cs="Times New Roman" w:hint="eastAsia"/>
          <w:color w:val="000000" w:themeColor="text1"/>
          <w:szCs w:val="32"/>
        </w:rPr>
        <w:t>、市级</w:t>
      </w:r>
      <w:r w:rsidRPr="00254161">
        <w:rPr>
          <w:rFonts w:ascii="Times New Roman" w:eastAsia="仿宋_GB2312" w:hAnsi="Times New Roman" w:cs="Times New Roman"/>
          <w:color w:val="000000" w:themeColor="text1"/>
          <w:szCs w:val="32"/>
        </w:rPr>
        <w:t>层面印发的数据与成果汇交清单为准。</w:t>
      </w:r>
    </w:p>
    <w:p w:rsidR="004B15DE" w:rsidRPr="004B15DE" w:rsidRDefault="004B15DE" w:rsidP="004B15DE">
      <w:pPr>
        <w:pStyle w:val="a0"/>
      </w:pPr>
    </w:p>
    <w:sectPr w:rsidR="004B15DE" w:rsidRPr="004B15DE" w:rsidSect="00D02149">
      <w:headerReference w:type="default" r:id="rId9"/>
      <w:footerReference w:type="default" r:id="rId10"/>
      <w:pgSz w:w="11906" w:h="16838"/>
      <w:pgMar w:top="2098" w:right="1587" w:bottom="1701" w:left="1587" w:header="1304" w:footer="1304" w:gutter="0"/>
      <w:pgNumType w:start="1"/>
      <w:cols w:space="0"/>
      <w:docGrid w:type="lines"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9D6" w:rsidRDefault="000849D6" w:rsidP="00D02149">
      <w:pPr>
        <w:spacing w:after="0"/>
      </w:pPr>
      <w:r>
        <w:separator/>
      </w:r>
    </w:p>
  </w:endnote>
  <w:endnote w:type="continuationSeparator" w:id="1">
    <w:p w:rsidR="000849D6" w:rsidRDefault="000849D6" w:rsidP="00D021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149" w:rsidRDefault="00705BCE">
    <w:pPr>
      <w:pStyle w:val="a5"/>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filled="f" stroked="f">
          <v:textbox style="mso-fit-shape-to-text:t" inset="0,0,0,0">
            <w:txbxContent>
              <w:p w:rsidR="00D02149" w:rsidRDefault="00D422A7">
                <w:pPr>
                  <w:pStyle w:val="a5"/>
                  <w:spacing w:after="0"/>
                  <w:ind w:leftChars="150" w:left="480" w:rightChars="150" w:right="480"/>
                  <w:rPr>
                    <w:rFonts w:ascii="宋体" w:eastAsia="宋体" w:hAnsi="宋体" w:cs="宋体"/>
                    <w:sz w:val="28"/>
                    <w:szCs w:val="28"/>
                  </w:rPr>
                </w:pPr>
                <w:r>
                  <w:rPr>
                    <w:rFonts w:ascii="宋体" w:eastAsia="宋体" w:hAnsi="宋体" w:cs="宋体" w:hint="eastAsia"/>
                    <w:w w:val="90"/>
                    <w:sz w:val="28"/>
                    <w:szCs w:val="28"/>
                  </w:rPr>
                  <w:t>—</w:t>
                </w:r>
                <w:r w:rsidR="00705BC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05BCE">
                  <w:rPr>
                    <w:rFonts w:ascii="宋体" w:eastAsia="宋体" w:hAnsi="宋体" w:cs="宋体" w:hint="eastAsia"/>
                    <w:sz w:val="28"/>
                    <w:szCs w:val="28"/>
                  </w:rPr>
                  <w:fldChar w:fldCharType="separate"/>
                </w:r>
                <w:r w:rsidR="00404C37">
                  <w:rPr>
                    <w:rFonts w:ascii="宋体" w:eastAsia="宋体" w:hAnsi="宋体" w:cs="宋体"/>
                    <w:noProof/>
                    <w:sz w:val="28"/>
                    <w:szCs w:val="28"/>
                  </w:rPr>
                  <w:t>23</w:t>
                </w:r>
                <w:r w:rsidR="00705BCE">
                  <w:rPr>
                    <w:rFonts w:ascii="宋体" w:eastAsia="宋体" w:hAnsi="宋体" w:cs="宋体" w:hint="eastAsia"/>
                    <w:sz w:val="28"/>
                    <w:szCs w:val="28"/>
                  </w:rPr>
                  <w:fldChar w:fldCharType="end"/>
                </w:r>
                <w:r>
                  <w:rPr>
                    <w:rFonts w:ascii="宋体" w:eastAsia="宋体" w:hAnsi="宋体" w:cs="宋体" w:hint="eastAsia"/>
                    <w:w w:val="90"/>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9D6" w:rsidRDefault="000849D6">
      <w:pPr>
        <w:spacing w:after="0"/>
      </w:pPr>
      <w:r>
        <w:separator/>
      </w:r>
    </w:p>
  </w:footnote>
  <w:footnote w:type="continuationSeparator" w:id="1">
    <w:p w:rsidR="000849D6" w:rsidRDefault="000849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149" w:rsidRDefault="00D0214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64F6"/>
    <w:multiLevelType w:val="singleLevel"/>
    <w:tmpl w:val="12A664F6"/>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225"/>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486E"/>
    <w:rsid w:val="00061B01"/>
    <w:rsid w:val="000849D6"/>
    <w:rsid w:val="000F6F5E"/>
    <w:rsid w:val="00110FB2"/>
    <w:rsid w:val="00116C3B"/>
    <w:rsid w:val="00163472"/>
    <w:rsid w:val="00193022"/>
    <w:rsid w:val="001A3D8C"/>
    <w:rsid w:val="001B7A58"/>
    <w:rsid w:val="00250A8C"/>
    <w:rsid w:val="00252B00"/>
    <w:rsid w:val="00254161"/>
    <w:rsid w:val="00271689"/>
    <w:rsid w:val="002C4D10"/>
    <w:rsid w:val="003D505B"/>
    <w:rsid w:val="00404C37"/>
    <w:rsid w:val="0041164E"/>
    <w:rsid w:val="00431171"/>
    <w:rsid w:val="004B15DE"/>
    <w:rsid w:val="004D0CAE"/>
    <w:rsid w:val="004E52DE"/>
    <w:rsid w:val="004E740F"/>
    <w:rsid w:val="0052718A"/>
    <w:rsid w:val="00557B15"/>
    <w:rsid w:val="00583A4E"/>
    <w:rsid w:val="0058486E"/>
    <w:rsid w:val="005B642C"/>
    <w:rsid w:val="006B4969"/>
    <w:rsid w:val="007016E1"/>
    <w:rsid w:val="00705BCE"/>
    <w:rsid w:val="007A01D7"/>
    <w:rsid w:val="007B64B4"/>
    <w:rsid w:val="008034E5"/>
    <w:rsid w:val="0092243B"/>
    <w:rsid w:val="009D2AAB"/>
    <w:rsid w:val="00AB4055"/>
    <w:rsid w:val="00B02E10"/>
    <w:rsid w:val="00B24126"/>
    <w:rsid w:val="00B41F3F"/>
    <w:rsid w:val="00B51271"/>
    <w:rsid w:val="00B803DB"/>
    <w:rsid w:val="00BB73F4"/>
    <w:rsid w:val="00BC0A16"/>
    <w:rsid w:val="00BD051B"/>
    <w:rsid w:val="00BD67B1"/>
    <w:rsid w:val="00C11F03"/>
    <w:rsid w:val="00C249BB"/>
    <w:rsid w:val="00C771EF"/>
    <w:rsid w:val="00C902EA"/>
    <w:rsid w:val="00CE478F"/>
    <w:rsid w:val="00D02149"/>
    <w:rsid w:val="00D37835"/>
    <w:rsid w:val="00D422A7"/>
    <w:rsid w:val="00E11DF7"/>
    <w:rsid w:val="00E9164B"/>
    <w:rsid w:val="00EC35E9"/>
    <w:rsid w:val="00F30214"/>
    <w:rsid w:val="00F45689"/>
    <w:rsid w:val="10C32161"/>
    <w:rsid w:val="130B1395"/>
    <w:rsid w:val="14E03C85"/>
    <w:rsid w:val="19823E8C"/>
    <w:rsid w:val="1E3A5D1F"/>
    <w:rsid w:val="22A1371D"/>
    <w:rsid w:val="24715475"/>
    <w:rsid w:val="25044E1A"/>
    <w:rsid w:val="2560343B"/>
    <w:rsid w:val="276B1330"/>
    <w:rsid w:val="2B8D17FA"/>
    <w:rsid w:val="2D472FC8"/>
    <w:rsid w:val="2F170389"/>
    <w:rsid w:val="350D624E"/>
    <w:rsid w:val="37367E73"/>
    <w:rsid w:val="380F5E8D"/>
    <w:rsid w:val="381560AB"/>
    <w:rsid w:val="3C1E74C2"/>
    <w:rsid w:val="40ED3B59"/>
    <w:rsid w:val="44390DEB"/>
    <w:rsid w:val="449855D8"/>
    <w:rsid w:val="45947794"/>
    <w:rsid w:val="48D14C31"/>
    <w:rsid w:val="4DC66826"/>
    <w:rsid w:val="52EE5624"/>
    <w:rsid w:val="55BF2F23"/>
    <w:rsid w:val="57680470"/>
    <w:rsid w:val="5D5448DA"/>
    <w:rsid w:val="630A784E"/>
    <w:rsid w:val="66593C4B"/>
    <w:rsid w:val="6EB864F4"/>
    <w:rsid w:val="75101CEC"/>
    <w:rsid w:val="79FA14B9"/>
    <w:rsid w:val="7D8322EC"/>
    <w:rsid w:val="7DDE4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02149"/>
    <w:pPr>
      <w:adjustRightInd w:val="0"/>
      <w:snapToGrid w:val="0"/>
      <w:spacing w:after="200"/>
    </w:pPr>
    <w:rPr>
      <w:rFonts w:ascii="Tahoma" w:eastAsia="微软雅黑" w:hAnsi="Tahoma" w:cstheme="minorBidi"/>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uiPriority w:val="99"/>
    <w:unhideWhenUsed/>
    <w:qFormat/>
    <w:rsid w:val="00D02149"/>
    <w:rPr>
      <w:rFonts w:ascii="宋体"/>
      <w:sz w:val="18"/>
      <w:szCs w:val="18"/>
    </w:rPr>
  </w:style>
  <w:style w:type="paragraph" w:styleId="a4">
    <w:name w:val="annotation text"/>
    <w:basedOn w:val="a"/>
    <w:rsid w:val="00D02149"/>
  </w:style>
  <w:style w:type="paragraph" w:styleId="3">
    <w:name w:val="toc 3"/>
    <w:basedOn w:val="a"/>
    <w:next w:val="a"/>
    <w:uiPriority w:val="39"/>
    <w:unhideWhenUsed/>
    <w:qFormat/>
    <w:rsid w:val="00D02149"/>
    <w:pPr>
      <w:spacing w:after="0"/>
      <w:ind w:left="440"/>
    </w:pPr>
    <w:rPr>
      <w:rFonts w:asciiTheme="minorHAnsi" w:hAnsiTheme="minorHAnsi" w:cstheme="minorHAnsi"/>
      <w:i/>
      <w:iCs/>
      <w:sz w:val="20"/>
      <w:szCs w:val="20"/>
    </w:rPr>
  </w:style>
  <w:style w:type="paragraph" w:styleId="a5">
    <w:name w:val="footer"/>
    <w:basedOn w:val="a"/>
    <w:uiPriority w:val="99"/>
    <w:unhideWhenUsed/>
    <w:qFormat/>
    <w:rsid w:val="00D02149"/>
    <w:pPr>
      <w:tabs>
        <w:tab w:val="center" w:pos="4153"/>
        <w:tab w:val="right" w:pos="8306"/>
      </w:tabs>
    </w:pPr>
    <w:rPr>
      <w:sz w:val="18"/>
      <w:szCs w:val="18"/>
    </w:rPr>
  </w:style>
  <w:style w:type="paragraph" w:styleId="a6">
    <w:name w:val="header"/>
    <w:basedOn w:val="a"/>
    <w:uiPriority w:val="99"/>
    <w:unhideWhenUsed/>
    <w:qFormat/>
    <w:rsid w:val="00D02149"/>
    <w:pPr>
      <w:pBdr>
        <w:bottom w:val="single" w:sz="6" w:space="1" w:color="auto"/>
      </w:pBdr>
      <w:tabs>
        <w:tab w:val="center" w:pos="4153"/>
        <w:tab w:val="right" w:pos="8306"/>
      </w:tabs>
      <w:jc w:val="center"/>
    </w:pPr>
    <w:rPr>
      <w:sz w:val="18"/>
      <w:szCs w:val="18"/>
    </w:rPr>
  </w:style>
  <w:style w:type="paragraph" w:styleId="1">
    <w:name w:val="toc 1"/>
    <w:basedOn w:val="a"/>
    <w:next w:val="a"/>
    <w:uiPriority w:val="39"/>
    <w:unhideWhenUsed/>
    <w:qFormat/>
    <w:rsid w:val="00D02149"/>
    <w:pPr>
      <w:spacing w:before="120" w:after="120"/>
    </w:pPr>
    <w:rPr>
      <w:rFonts w:asciiTheme="minorHAnsi" w:hAnsiTheme="minorHAnsi" w:cstheme="minorHAnsi"/>
      <w:b/>
      <w:bCs/>
      <w:caps/>
      <w:sz w:val="20"/>
      <w:szCs w:val="20"/>
    </w:rPr>
  </w:style>
  <w:style w:type="paragraph" w:styleId="2">
    <w:name w:val="toc 2"/>
    <w:basedOn w:val="a"/>
    <w:next w:val="a"/>
    <w:uiPriority w:val="39"/>
    <w:unhideWhenUsed/>
    <w:qFormat/>
    <w:rsid w:val="00D02149"/>
    <w:pPr>
      <w:spacing w:after="0"/>
      <w:ind w:left="220"/>
    </w:pPr>
    <w:rPr>
      <w:rFonts w:asciiTheme="minorHAnsi" w:hAnsiTheme="minorHAnsi" w:cstheme="minorHAnsi"/>
      <w:smallCaps/>
      <w:sz w:val="20"/>
      <w:szCs w:val="20"/>
    </w:rPr>
  </w:style>
  <w:style w:type="paragraph" w:styleId="a7">
    <w:name w:val="List Paragraph"/>
    <w:basedOn w:val="a"/>
    <w:uiPriority w:val="99"/>
    <w:unhideWhenUsed/>
    <w:rsid w:val="00D021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9FF26DA3-6344-4C86-97D3-1C686B27AC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2088</Words>
  <Characters>11908</Characters>
  <Application>Microsoft Office Word</Application>
  <DocSecurity>0</DocSecurity>
  <Lines>99</Lines>
  <Paragraphs>27</Paragraphs>
  <ScaleCrop>false</ScaleCrop>
  <Company>微软中国</Company>
  <LinksUpToDate>false</LinksUpToDate>
  <CharactersWithSpaces>13969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EDZ</dc:creator>
  <cp:lastModifiedBy>微软用户</cp:lastModifiedBy>
  <cp:revision>14</cp:revision>
  <cp:lastPrinted>2021-07-13T01:24:00Z</cp:lastPrinted>
  <dcterms:created xsi:type="dcterms:W3CDTF">2021-07-12T09:38:00Z</dcterms:created>
  <dcterms:modified xsi:type="dcterms:W3CDTF">2021-07-13T02:38:00Z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20E499721A5A4150B61FA6F8E4D6F70D</vt:lpwstr>
  </property>
</Properties>
</file>