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576" w:rsidRDefault="00CB6576" w:rsidP="00CB6576">
      <w:pPr>
        <w:spacing w:line="600" w:lineRule="exact"/>
        <w:jc w:val="center"/>
        <w:rPr>
          <w:rFonts w:ascii="方正小标宋简体" w:eastAsia="方正小标宋简体"/>
          <w:sz w:val="44"/>
          <w:szCs w:val="44"/>
        </w:rPr>
      </w:pPr>
      <w:r>
        <w:rPr>
          <w:rFonts w:ascii="方正小标宋简体" w:eastAsia="方正小标宋简体" w:hint="eastAsia"/>
          <w:sz w:val="44"/>
          <w:szCs w:val="44"/>
        </w:rPr>
        <w:t>灌南县探索构建农村公共基础设施长效</w:t>
      </w:r>
    </w:p>
    <w:p w:rsidR="00CB6576" w:rsidRDefault="00CB6576" w:rsidP="00CB6576">
      <w:pPr>
        <w:spacing w:line="600" w:lineRule="exact"/>
        <w:jc w:val="center"/>
        <w:rPr>
          <w:rFonts w:ascii="方正小标宋简体" w:eastAsia="方正小标宋简体"/>
          <w:sz w:val="44"/>
          <w:szCs w:val="44"/>
        </w:rPr>
      </w:pPr>
      <w:r>
        <w:rPr>
          <w:rFonts w:ascii="方正小标宋简体" w:eastAsia="方正小标宋简体" w:hint="eastAsia"/>
          <w:sz w:val="44"/>
          <w:szCs w:val="44"/>
        </w:rPr>
        <w:t>管护机制试验方案</w:t>
      </w:r>
    </w:p>
    <w:p w:rsidR="00CB6576" w:rsidRDefault="00CB6576" w:rsidP="00CB6576">
      <w:pPr>
        <w:spacing w:line="520" w:lineRule="exact"/>
        <w:jc w:val="center"/>
        <w:rPr>
          <w:rFonts w:ascii="方正小标宋简体" w:eastAsia="方正小标宋简体"/>
          <w:sz w:val="44"/>
          <w:szCs w:val="44"/>
        </w:rPr>
      </w:pPr>
    </w:p>
    <w:p w:rsidR="00CB6576" w:rsidRPr="00AD2AE0" w:rsidRDefault="00CB6576" w:rsidP="00CB6576">
      <w:pPr>
        <w:spacing w:line="520" w:lineRule="exact"/>
        <w:ind w:firstLineChars="200" w:firstLine="640"/>
        <w:rPr>
          <w:rFonts w:ascii="仿宋" w:eastAsia="仿宋" w:hAnsi="仿宋"/>
          <w:color w:val="00B050"/>
          <w:sz w:val="32"/>
          <w:szCs w:val="32"/>
        </w:rPr>
      </w:pPr>
      <w:r w:rsidRPr="00AD2AE0">
        <w:rPr>
          <w:rFonts w:ascii="仿宋" w:eastAsia="仿宋" w:hAnsi="仿宋" w:hint="eastAsia"/>
          <w:sz w:val="32"/>
          <w:szCs w:val="32"/>
        </w:rPr>
        <w:t>为深入推进农村公共基础设施管护体制改革，根据省发改委、省财政厅《</w:t>
      </w:r>
      <w:r w:rsidRPr="00AD2AE0">
        <w:rPr>
          <w:rFonts w:ascii="仿宋" w:eastAsia="仿宋" w:hAnsi="仿宋" w:cs="宋体" w:hint="eastAsia"/>
          <w:sz w:val="32"/>
          <w:szCs w:val="32"/>
        </w:rPr>
        <w:t>关于深化农村公共基础设施管护体制改革的实施方案</w:t>
      </w:r>
      <w:r w:rsidRPr="00AD2AE0">
        <w:rPr>
          <w:rFonts w:ascii="仿宋" w:eastAsia="仿宋" w:hAnsi="仿宋" w:hint="eastAsia"/>
          <w:sz w:val="32"/>
          <w:szCs w:val="32"/>
        </w:rPr>
        <w:t>》（苏发改农经发〔2020〕807号）文件要求，结合我县实际，制定本试验方案。</w:t>
      </w:r>
    </w:p>
    <w:p w:rsidR="00CB6576" w:rsidRPr="00AD2AE0" w:rsidRDefault="00CB6576" w:rsidP="00CB6576">
      <w:pPr>
        <w:spacing w:line="520" w:lineRule="exact"/>
        <w:ind w:firstLineChars="200" w:firstLine="643"/>
        <w:rPr>
          <w:rFonts w:asciiTheme="majorEastAsia" w:eastAsiaTheme="majorEastAsia" w:hAnsiTheme="majorEastAsia"/>
          <w:b/>
          <w:sz w:val="32"/>
          <w:szCs w:val="32"/>
        </w:rPr>
      </w:pPr>
      <w:r w:rsidRPr="00AD2AE0">
        <w:rPr>
          <w:rFonts w:asciiTheme="majorEastAsia" w:eastAsiaTheme="majorEastAsia" w:hAnsiTheme="majorEastAsia" w:hint="eastAsia"/>
          <w:b/>
          <w:sz w:val="32"/>
          <w:szCs w:val="32"/>
        </w:rPr>
        <w:t>一、试验背景</w:t>
      </w:r>
    </w:p>
    <w:p w:rsidR="00CB6576" w:rsidRPr="00AD2AE0" w:rsidRDefault="00CB6576" w:rsidP="00CB6576">
      <w:pPr>
        <w:spacing w:line="520" w:lineRule="exact"/>
        <w:ind w:firstLineChars="200" w:firstLine="643"/>
        <w:rPr>
          <w:rFonts w:ascii="仿宋" w:eastAsia="仿宋" w:hAnsi="仿宋"/>
          <w:b/>
          <w:sz w:val="32"/>
          <w:szCs w:val="32"/>
        </w:rPr>
      </w:pPr>
      <w:r w:rsidRPr="00AD2AE0">
        <w:rPr>
          <w:rFonts w:ascii="仿宋" w:eastAsia="仿宋" w:hAnsi="仿宋" w:hint="eastAsia"/>
          <w:b/>
          <w:sz w:val="32"/>
          <w:szCs w:val="32"/>
        </w:rPr>
        <w:t>（一）基本情况</w:t>
      </w:r>
    </w:p>
    <w:p w:rsidR="00CB6576" w:rsidRPr="00AD2AE0" w:rsidRDefault="00CB6576" w:rsidP="00CB6576">
      <w:pPr>
        <w:spacing w:line="520" w:lineRule="exact"/>
        <w:ind w:firstLineChars="200" w:firstLine="640"/>
        <w:rPr>
          <w:rFonts w:ascii="仿宋" w:eastAsia="仿宋" w:hAnsi="仿宋"/>
          <w:sz w:val="32"/>
          <w:szCs w:val="32"/>
        </w:rPr>
      </w:pPr>
      <w:r w:rsidRPr="00AD2AE0">
        <w:rPr>
          <w:rFonts w:ascii="仿宋" w:eastAsia="仿宋" w:hAnsi="仿宋" w:hint="eastAsia"/>
          <w:sz w:val="32"/>
          <w:szCs w:val="32"/>
        </w:rPr>
        <w:t>灌南县域总面积1030平方公里，辖11个镇、238个村居、1126个自然村庄，2020年户籍人口81.5万人，23.4万户，其中农户15.6万户，农村居民人均可支配收入17176元。近年来，围绕城乡统筹、建设美丽乡村、改善农村人居环境、实施乡村振兴战略的工作要求抓推进，到2020年底，全县累计建成具有产业文化特色的精品村25个、基础设施配套较为完善的重点村161个、辖区内235个涉农村、社区全部达到环境整洁村标准，农村面貌取得新进展。</w:t>
      </w:r>
    </w:p>
    <w:p w:rsidR="00CB6576" w:rsidRPr="00AD2AE0" w:rsidRDefault="00CB6576" w:rsidP="00CB6576">
      <w:pPr>
        <w:spacing w:line="520" w:lineRule="exact"/>
        <w:ind w:firstLineChars="200" w:firstLine="643"/>
        <w:rPr>
          <w:rFonts w:ascii="仿宋" w:eastAsia="仿宋" w:hAnsi="仿宋"/>
          <w:b/>
          <w:sz w:val="32"/>
          <w:szCs w:val="32"/>
        </w:rPr>
      </w:pPr>
      <w:r w:rsidRPr="00AD2AE0">
        <w:rPr>
          <w:rFonts w:ascii="仿宋" w:eastAsia="仿宋" w:hAnsi="仿宋" w:hint="eastAsia"/>
          <w:b/>
          <w:sz w:val="32"/>
          <w:szCs w:val="32"/>
        </w:rPr>
        <w:t>（二）改革试验要破解的难题</w:t>
      </w:r>
    </w:p>
    <w:p w:rsidR="00CB6576" w:rsidRPr="00AD2AE0" w:rsidRDefault="00CB6576" w:rsidP="00CB6576">
      <w:pPr>
        <w:spacing w:line="520" w:lineRule="exact"/>
        <w:ind w:firstLineChars="200" w:firstLine="640"/>
        <w:rPr>
          <w:rFonts w:ascii="仿宋" w:eastAsia="仿宋" w:hAnsi="仿宋"/>
          <w:sz w:val="32"/>
          <w:szCs w:val="32"/>
        </w:rPr>
      </w:pPr>
      <w:r w:rsidRPr="00AD2AE0">
        <w:rPr>
          <w:rFonts w:ascii="仿宋" w:eastAsia="仿宋" w:hAnsi="仿宋" w:hint="eastAsia"/>
          <w:sz w:val="32"/>
          <w:szCs w:val="32"/>
        </w:rPr>
        <w:t>本次改革试验重点要解决农村公共基础设施权属不清、责任不明、管护缺失、不能长久发挥服务功能的问题。</w:t>
      </w:r>
    </w:p>
    <w:p w:rsidR="00CB6576" w:rsidRPr="00AD2AE0" w:rsidRDefault="00CB6576" w:rsidP="00CB6576">
      <w:pPr>
        <w:spacing w:line="520" w:lineRule="exact"/>
        <w:ind w:firstLineChars="200" w:firstLine="643"/>
        <w:rPr>
          <w:rFonts w:ascii="仿宋" w:eastAsia="仿宋" w:hAnsi="仿宋"/>
          <w:sz w:val="32"/>
          <w:szCs w:val="32"/>
        </w:rPr>
      </w:pPr>
      <w:r w:rsidRPr="00AD2AE0">
        <w:rPr>
          <w:rFonts w:ascii="仿宋" w:eastAsia="仿宋" w:hAnsi="仿宋" w:hint="eastAsia"/>
          <w:b/>
          <w:sz w:val="32"/>
          <w:szCs w:val="32"/>
        </w:rPr>
        <w:t>（三）开展改革试验具备的基础和条件。</w:t>
      </w:r>
      <w:r w:rsidRPr="00AD2AE0">
        <w:rPr>
          <w:rFonts w:ascii="仿宋" w:eastAsia="仿宋" w:hAnsi="仿宋" w:hint="eastAsia"/>
          <w:sz w:val="32"/>
          <w:szCs w:val="32"/>
        </w:rPr>
        <w:t>一是农业农村公共基础设施比较完善。全县农田水利设施标准得到提升，乡村道路累计总里程达1922.06公里，架设路灯</w:t>
      </w:r>
      <w:r w:rsidRPr="00AD2AE0">
        <w:rPr>
          <w:rFonts w:ascii="仿宋" w:eastAsia="仿宋" w:hAnsi="仿宋"/>
          <w:sz w:val="32"/>
          <w:szCs w:val="32"/>
        </w:rPr>
        <w:t>14100</w:t>
      </w:r>
      <w:r w:rsidRPr="00AD2AE0">
        <w:rPr>
          <w:rFonts w:ascii="仿宋" w:eastAsia="仿宋" w:hAnsi="仿宋" w:hint="eastAsia"/>
          <w:sz w:val="32"/>
          <w:szCs w:val="32"/>
        </w:rPr>
        <w:t>余盏，道路绿化亮化，农村区域供水入户率100%，农村公厕行政村全覆盖，生活污水处理设施</w:t>
      </w:r>
      <w:r w:rsidRPr="00AD2AE0">
        <w:rPr>
          <w:rFonts w:ascii="仿宋" w:eastAsia="仿宋" w:hAnsi="仿宋"/>
          <w:sz w:val="32"/>
          <w:szCs w:val="32"/>
        </w:rPr>
        <w:t>行政村</w:t>
      </w:r>
      <w:r w:rsidRPr="00AD2AE0">
        <w:rPr>
          <w:rFonts w:ascii="仿宋" w:eastAsia="仿宋" w:hAnsi="仿宋" w:hint="eastAsia"/>
          <w:sz w:val="32"/>
          <w:szCs w:val="32"/>
        </w:rPr>
        <w:t>覆盖率达</w:t>
      </w:r>
      <w:r w:rsidRPr="00AD2AE0">
        <w:rPr>
          <w:rFonts w:ascii="仿宋" w:eastAsia="仿宋" w:hAnsi="仿宋"/>
          <w:sz w:val="32"/>
          <w:szCs w:val="32"/>
        </w:rPr>
        <w:t>80%以上。</w:t>
      </w:r>
      <w:r w:rsidRPr="00AD2AE0">
        <w:rPr>
          <w:rFonts w:ascii="仿宋" w:eastAsia="仿宋" w:hAnsi="仿宋" w:hint="eastAsia"/>
          <w:sz w:val="32"/>
          <w:szCs w:val="32"/>
        </w:rPr>
        <w:t>全县238个村党群服务中心六个规范化建设全部达标</w:t>
      </w:r>
      <w:r w:rsidRPr="00AD2AE0">
        <w:rPr>
          <w:rFonts w:ascii="仿宋" w:eastAsia="仿宋" w:hAnsi="仿宋"/>
          <w:sz w:val="32"/>
          <w:szCs w:val="32"/>
        </w:rPr>
        <w:t>。</w:t>
      </w:r>
      <w:r w:rsidRPr="00AD2AE0">
        <w:rPr>
          <w:rFonts w:ascii="仿宋" w:eastAsia="仿宋" w:hAnsi="仿宋" w:hint="eastAsia"/>
          <w:sz w:val="32"/>
          <w:szCs w:val="32"/>
        </w:rPr>
        <w:t>二是农村</w:t>
      </w:r>
      <w:r w:rsidRPr="00AD2AE0">
        <w:rPr>
          <w:rFonts w:ascii="仿宋" w:eastAsia="仿宋" w:hAnsi="仿宋" w:hint="eastAsia"/>
          <w:sz w:val="32"/>
          <w:szCs w:val="32"/>
        </w:rPr>
        <w:lastRenderedPageBreak/>
        <w:t>保洁公共服务运行维护已实现常态化。城乡一体的“组保洁、村收集、镇转运、县处理”的</w:t>
      </w:r>
      <w:r w:rsidRPr="00AD2AE0">
        <w:rPr>
          <w:rFonts w:ascii="仿宋" w:eastAsia="仿宋" w:hAnsi="仿宋"/>
          <w:sz w:val="32"/>
          <w:szCs w:val="32"/>
        </w:rPr>
        <w:t>垃圾收运</w:t>
      </w:r>
      <w:r w:rsidRPr="00AD2AE0">
        <w:rPr>
          <w:rFonts w:ascii="仿宋" w:eastAsia="仿宋" w:hAnsi="仿宋" w:hint="eastAsia"/>
          <w:sz w:val="32"/>
          <w:szCs w:val="32"/>
        </w:rPr>
        <w:t>长效管理机制</w:t>
      </w:r>
      <w:r w:rsidRPr="00AD2AE0">
        <w:rPr>
          <w:rFonts w:ascii="仿宋" w:eastAsia="仿宋" w:hAnsi="仿宋"/>
          <w:sz w:val="32"/>
          <w:szCs w:val="32"/>
        </w:rPr>
        <w:t>正常运行</w:t>
      </w:r>
      <w:r w:rsidRPr="00AD2AE0">
        <w:rPr>
          <w:rFonts w:ascii="仿宋" w:eastAsia="仿宋" w:hAnsi="仿宋" w:hint="eastAsia"/>
          <w:sz w:val="32"/>
          <w:szCs w:val="32"/>
        </w:rPr>
        <w:t>。三是村民对公共基础设施纳入长效管护期盼较高。群众对农田生产设施、道路、路灯、污水处理、文化娱乐、健身设施、休闲广场、社戏大舞台，网格视频安全监控等设施需求较高，期望各类基础设施更好地提供生产生活流通服务。四是乡村治理工作推进富有成效。</w:t>
      </w:r>
      <w:r w:rsidRPr="00AD2AE0">
        <w:rPr>
          <w:rFonts w:ascii="仿宋" w:eastAsia="仿宋" w:hAnsi="仿宋"/>
          <w:sz w:val="32"/>
          <w:szCs w:val="32"/>
        </w:rPr>
        <w:t>党建引领、自治德治法治智治融合、村级集体经济充分发展的“1+4+1”乡村治理体系不断完善。</w:t>
      </w:r>
      <w:r w:rsidRPr="00AD2AE0">
        <w:rPr>
          <w:rFonts w:ascii="仿宋" w:eastAsia="仿宋" w:hAnsi="仿宋" w:hint="eastAsia"/>
          <w:sz w:val="32"/>
          <w:szCs w:val="32"/>
        </w:rPr>
        <w:t>坚持和完善“大数据+网格化+铁脚板”治理机制，推行数字化长效管理。全县扎实开展《连云港市乡村清洁条例》宣传贯彻落实工作，促进村民素质进一步提升。</w:t>
      </w:r>
    </w:p>
    <w:p w:rsidR="00CB6576" w:rsidRPr="00AD2AE0" w:rsidRDefault="00CB6576" w:rsidP="00CB6576">
      <w:pPr>
        <w:spacing w:line="520" w:lineRule="exact"/>
        <w:ind w:firstLineChars="200" w:firstLine="643"/>
        <w:rPr>
          <w:rFonts w:asciiTheme="majorEastAsia" w:eastAsiaTheme="majorEastAsia" w:hAnsiTheme="majorEastAsia"/>
          <w:b/>
          <w:sz w:val="32"/>
          <w:szCs w:val="32"/>
        </w:rPr>
      </w:pPr>
      <w:r w:rsidRPr="00AD2AE0">
        <w:rPr>
          <w:rFonts w:asciiTheme="majorEastAsia" w:eastAsiaTheme="majorEastAsia" w:hAnsiTheme="majorEastAsia" w:hint="eastAsia"/>
          <w:b/>
          <w:sz w:val="32"/>
          <w:szCs w:val="32"/>
        </w:rPr>
        <w:t>二、试验思路</w:t>
      </w:r>
    </w:p>
    <w:p w:rsidR="00CB6576" w:rsidRPr="00AD2AE0" w:rsidRDefault="00CB6576" w:rsidP="00CB6576">
      <w:pPr>
        <w:spacing w:line="520" w:lineRule="exact"/>
        <w:ind w:firstLineChars="200" w:firstLine="643"/>
        <w:rPr>
          <w:rFonts w:ascii="仿宋" w:eastAsia="仿宋" w:hAnsi="仿宋"/>
          <w:b/>
          <w:sz w:val="32"/>
          <w:szCs w:val="32"/>
        </w:rPr>
      </w:pPr>
      <w:r w:rsidRPr="00AD2AE0">
        <w:rPr>
          <w:rFonts w:ascii="仿宋" w:eastAsia="仿宋" w:hAnsi="仿宋" w:hint="eastAsia"/>
          <w:b/>
          <w:sz w:val="32"/>
          <w:szCs w:val="32"/>
        </w:rPr>
        <w:t>（一）指导思想</w:t>
      </w:r>
    </w:p>
    <w:p w:rsidR="00CB6576" w:rsidRPr="00AD2AE0" w:rsidRDefault="00CB6576" w:rsidP="00CB6576">
      <w:pPr>
        <w:spacing w:line="520" w:lineRule="exact"/>
        <w:ind w:firstLineChars="200" w:firstLine="640"/>
        <w:rPr>
          <w:rFonts w:ascii="仿宋" w:eastAsia="仿宋" w:hAnsi="仿宋"/>
          <w:sz w:val="32"/>
          <w:szCs w:val="32"/>
        </w:rPr>
      </w:pPr>
      <w:r w:rsidRPr="00AD2AE0">
        <w:rPr>
          <w:rFonts w:ascii="仿宋" w:eastAsia="仿宋" w:hAnsi="仿宋" w:hint="eastAsia"/>
          <w:sz w:val="32"/>
          <w:szCs w:val="32"/>
        </w:rPr>
        <w:t>深入贯彻落实中央和省市县委1号文件精神，扎实推进农村公共基础设施管护机制试验，确保“有人管事、有钱办事、有章理事”,保障农村公共基础设施正常发挥功能。</w:t>
      </w:r>
    </w:p>
    <w:p w:rsidR="00CB6576" w:rsidRPr="00AD2AE0" w:rsidRDefault="00CB6576" w:rsidP="00CB6576">
      <w:pPr>
        <w:spacing w:line="520" w:lineRule="exact"/>
        <w:ind w:firstLineChars="200" w:firstLine="643"/>
        <w:rPr>
          <w:rFonts w:ascii="仿宋" w:eastAsia="仿宋" w:hAnsi="仿宋"/>
          <w:b/>
          <w:sz w:val="32"/>
          <w:szCs w:val="32"/>
        </w:rPr>
      </w:pPr>
      <w:r w:rsidRPr="00AD2AE0">
        <w:rPr>
          <w:rFonts w:ascii="仿宋" w:eastAsia="仿宋" w:hAnsi="仿宋" w:hint="eastAsia"/>
          <w:b/>
          <w:sz w:val="32"/>
          <w:szCs w:val="32"/>
        </w:rPr>
        <w:t>（二）基本原则</w:t>
      </w:r>
    </w:p>
    <w:p w:rsidR="00CB6576" w:rsidRPr="00AD2AE0" w:rsidRDefault="00CB6576" w:rsidP="00CB6576">
      <w:pPr>
        <w:spacing w:line="520" w:lineRule="exact"/>
        <w:ind w:firstLineChars="200" w:firstLine="640"/>
        <w:rPr>
          <w:rFonts w:ascii="仿宋" w:eastAsia="仿宋" w:hAnsi="仿宋"/>
          <w:sz w:val="32"/>
          <w:szCs w:val="32"/>
        </w:rPr>
      </w:pPr>
      <w:r w:rsidRPr="00AD2AE0">
        <w:rPr>
          <w:rFonts w:ascii="仿宋" w:eastAsia="仿宋" w:hAnsi="仿宋" w:hint="eastAsia"/>
          <w:sz w:val="32"/>
          <w:szCs w:val="32"/>
        </w:rPr>
        <w:t>1.坚持农民主体,政府推动。鼓励农民参与项目维护，巩固维护成果；强化村委会管理职责；镇政府组织开展公共基础设施管护试验；县级相关部门加强管护试验的业务指导。</w:t>
      </w:r>
    </w:p>
    <w:p w:rsidR="00CB6576" w:rsidRPr="00AD2AE0" w:rsidRDefault="00CB6576" w:rsidP="00CB6576">
      <w:pPr>
        <w:spacing w:line="520" w:lineRule="exact"/>
        <w:ind w:firstLineChars="200" w:firstLine="640"/>
        <w:rPr>
          <w:rFonts w:ascii="仿宋" w:eastAsia="仿宋" w:hAnsi="仿宋"/>
          <w:sz w:val="32"/>
          <w:szCs w:val="32"/>
        </w:rPr>
      </w:pPr>
      <w:r w:rsidRPr="00AD2AE0">
        <w:rPr>
          <w:rFonts w:ascii="仿宋" w:eastAsia="仿宋" w:hAnsi="仿宋" w:hint="eastAsia"/>
          <w:sz w:val="32"/>
          <w:szCs w:val="32"/>
        </w:rPr>
        <w:t>2.坚持试点先行，稳妥推进。农村公共基础设施管护试验选择1-2个镇先行试点，试点镇可突破现行规定，按照试验方案开展试验，总结经验，再向其他镇复制推广。</w:t>
      </w:r>
    </w:p>
    <w:p w:rsidR="00CB6576" w:rsidRPr="00AD2AE0" w:rsidRDefault="00CB6576" w:rsidP="00CB6576">
      <w:pPr>
        <w:spacing w:line="520" w:lineRule="exact"/>
        <w:ind w:firstLineChars="200" w:firstLine="640"/>
        <w:rPr>
          <w:rFonts w:ascii="仿宋" w:eastAsia="仿宋" w:hAnsi="仿宋"/>
          <w:sz w:val="32"/>
          <w:szCs w:val="32"/>
        </w:rPr>
      </w:pPr>
      <w:r w:rsidRPr="00AD2AE0">
        <w:rPr>
          <w:rFonts w:ascii="仿宋" w:eastAsia="仿宋" w:hAnsi="仿宋" w:hint="eastAsia"/>
          <w:sz w:val="32"/>
          <w:szCs w:val="32"/>
        </w:rPr>
        <w:t>3.坚持突出重点，以管促建。农村公共基础设施管护试验重点解决农村最急需、群众最急盼、受益最直接的突出问题，加强现有基础设施长效管理，统筹安排项目建设。</w:t>
      </w:r>
    </w:p>
    <w:p w:rsidR="00CB6576" w:rsidRPr="00AD2AE0" w:rsidRDefault="00CB6576" w:rsidP="00CB6576">
      <w:pPr>
        <w:spacing w:line="520" w:lineRule="exact"/>
        <w:ind w:firstLineChars="200" w:firstLine="640"/>
        <w:rPr>
          <w:rFonts w:ascii="仿宋" w:eastAsia="仿宋" w:hAnsi="仿宋"/>
          <w:sz w:val="32"/>
          <w:szCs w:val="32"/>
        </w:rPr>
      </w:pPr>
      <w:r w:rsidRPr="00AD2AE0">
        <w:rPr>
          <w:rFonts w:ascii="仿宋" w:eastAsia="仿宋" w:hAnsi="仿宋" w:hint="eastAsia"/>
          <w:sz w:val="32"/>
          <w:szCs w:val="32"/>
        </w:rPr>
        <w:lastRenderedPageBreak/>
        <w:t>4.坚持量力而行，统筹兼顾。农村公共基础设施管护范围和标准要与资金来源相适应，和农村经济社会发展水平适应，形成省县镇村合理分担机制，不向农民乱收费，不增加村级债务。</w:t>
      </w:r>
    </w:p>
    <w:p w:rsidR="00CB6576" w:rsidRPr="00AD2AE0" w:rsidRDefault="00CB6576" w:rsidP="00CB6576">
      <w:pPr>
        <w:spacing w:line="520" w:lineRule="exact"/>
        <w:ind w:firstLineChars="200" w:firstLine="643"/>
        <w:rPr>
          <w:rFonts w:ascii="仿宋" w:eastAsia="仿宋" w:hAnsi="仿宋"/>
          <w:b/>
          <w:sz w:val="32"/>
          <w:szCs w:val="32"/>
        </w:rPr>
      </w:pPr>
      <w:r w:rsidRPr="00AD2AE0">
        <w:rPr>
          <w:rFonts w:ascii="仿宋" w:eastAsia="仿宋" w:hAnsi="仿宋" w:hint="eastAsia"/>
          <w:b/>
          <w:sz w:val="32"/>
          <w:szCs w:val="32"/>
        </w:rPr>
        <w:t>（三）目标任务</w:t>
      </w:r>
    </w:p>
    <w:p w:rsidR="00CB6576" w:rsidRPr="00AD2AE0" w:rsidRDefault="00CB6576" w:rsidP="00CB6576">
      <w:pPr>
        <w:spacing w:line="520" w:lineRule="exact"/>
        <w:ind w:firstLineChars="200" w:firstLine="640"/>
        <w:rPr>
          <w:rFonts w:ascii="仿宋" w:eastAsia="仿宋" w:hAnsi="仿宋"/>
          <w:sz w:val="32"/>
          <w:szCs w:val="32"/>
        </w:rPr>
      </w:pPr>
      <w:r w:rsidRPr="00AD2AE0">
        <w:rPr>
          <w:rFonts w:ascii="仿宋" w:eastAsia="仿宋" w:hAnsi="仿宋" w:hint="eastAsia"/>
          <w:sz w:val="32"/>
          <w:szCs w:val="32"/>
        </w:rPr>
        <w:t>扎实开展农村公共基础设施长效管护机制试验，编制农村公共基础设施管护清单,建立管理体系、明确监管部门职责、确定管护主体、制定管护标准、落实管护经费、开展管护工作，通过2年时间试验，建立“县级主导、部门主管、镇级监管、村级主责、市场运作”的农村公共基础设施长效管护机制。</w:t>
      </w:r>
    </w:p>
    <w:p w:rsidR="00CB6576" w:rsidRPr="00BC4131" w:rsidRDefault="00CB6576" w:rsidP="00CB6576">
      <w:pPr>
        <w:spacing w:line="520" w:lineRule="exact"/>
        <w:ind w:firstLineChars="200" w:firstLine="643"/>
        <w:rPr>
          <w:rFonts w:asciiTheme="majorEastAsia" w:eastAsiaTheme="majorEastAsia" w:hAnsiTheme="majorEastAsia"/>
          <w:b/>
          <w:sz w:val="32"/>
          <w:szCs w:val="32"/>
        </w:rPr>
      </w:pPr>
      <w:r w:rsidRPr="00BC4131">
        <w:rPr>
          <w:rFonts w:asciiTheme="majorEastAsia" w:eastAsiaTheme="majorEastAsia" w:hAnsiTheme="majorEastAsia" w:hint="eastAsia"/>
          <w:b/>
          <w:sz w:val="32"/>
          <w:szCs w:val="32"/>
        </w:rPr>
        <w:t>三、试验内容</w:t>
      </w:r>
    </w:p>
    <w:p w:rsidR="00CB6576" w:rsidRPr="00AD2AE0" w:rsidRDefault="00CB6576" w:rsidP="00CB6576">
      <w:pPr>
        <w:spacing w:line="520" w:lineRule="exact"/>
        <w:ind w:firstLineChars="200" w:firstLine="643"/>
        <w:rPr>
          <w:rFonts w:ascii="仿宋" w:eastAsia="仿宋" w:hAnsi="仿宋"/>
          <w:b/>
          <w:sz w:val="32"/>
          <w:szCs w:val="32"/>
        </w:rPr>
      </w:pPr>
      <w:r w:rsidRPr="00AD2AE0">
        <w:rPr>
          <w:rFonts w:ascii="仿宋" w:eastAsia="仿宋" w:hAnsi="仿宋" w:hint="eastAsia"/>
          <w:b/>
          <w:sz w:val="32"/>
          <w:szCs w:val="32"/>
        </w:rPr>
        <w:t>（一）拟采取的改革创新举措</w:t>
      </w:r>
    </w:p>
    <w:p w:rsidR="00CB6576" w:rsidRPr="00AD2AE0" w:rsidRDefault="00CB6576" w:rsidP="00CB6576">
      <w:pPr>
        <w:spacing w:line="520" w:lineRule="exact"/>
        <w:ind w:firstLineChars="200" w:firstLine="640"/>
        <w:rPr>
          <w:rFonts w:ascii="仿宋" w:eastAsia="仿宋" w:hAnsi="仿宋"/>
          <w:sz w:val="32"/>
          <w:szCs w:val="32"/>
        </w:rPr>
      </w:pPr>
      <w:r w:rsidRPr="00AD2AE0">
        <w:rPr>
          <w:rFonts w:ascii="楷体" w:eastAsia="楷体" w:hAnsi="楷体" w:hint="eastAsia"/>
          <w:sz w:val="32"/>
          <w:szCs w:val="32"/>
        </w:rPr>
        <w:t>1.建立城乡一体管护机制。</w:t>
      </w:r>
      <w:r w:rsidRPr="00AD2AE0">
        <w:rPr>
          <w:rFonts w:ascii="仿宋" w:eastAsia="仿宋" w:hAnsi="仿宋" w:hint="eastAsia"/>
          <w:sz w:val="32"/>
          <w:szCs w:val="32"/>
        </w:rPr>
        <w:t>解决管理分散、多头、缺失问题，建立“县、部门、镇、村”四级统筹协调的管护机制，充分利用“县社会综合治理平台”推行数字化管理。县和镇成立农村公共基础设施管护工作领导小组办公室（可和人居办合署办公），具体统筹推进改革试验工作，部门建立联席会议制度加强业务指导，镇级建立市场化主体劳务公司（协会）作为具体实施机构，镇劳务公司（协会）根据具体项目管护要求，可直接设立管护项目组(外包服务)，也可按行政村（社区）设立管护队(分会），聘用管护人员，并接受村委会工作指导；公司（协会）内部实行市场化管理，形成“岗位、劳力、薪酬”相适应的市场化运作机制。</w:t>
      </w:r>
    </w:p>
    <w:p w:rsidR="00CB6576" w:rsidRPr="00AD2AE0" w:rsidRDefault="00CB6576" w:rsidP="00CB6576">
      <w:pPr>
        <w:spacing w:line="520" w:lineRule="exact"/>
        <w:ind w:firstLineChars="200" w:firstLine="640"/>
        <w:rPr>
          <w:rFonts w:ascii="仿宋" w:eastAsia="仿宋" w:hAnsi="仿宋"/>
          <w:sz w:val="32"/>
          <w:szCs w:val="32"/>
        </w:rPr>
      </w:pPr>
      <w:r w:rsidRPr="00AD2AE0">
        <w:rPr>
          <w:rFonts w:ascii="楷体" w:eastAsia="楷体" w:hAnsi="楷体" w:hint="eastAsia"/>
          <w:sz w:val="32"/>
          <w:szCs w:val="32"/>
        </w:rPr>
        <w:t>2.建立权责统一资金管理机制。</w:t>
      </w:r>
      <w:r w:rsidRPr="00AD2AE0">
        <w:rPr>
          <w:rFonts w:ascii="仿宋" w:eastAsia="仿宋" w:hAnsi="仿宋" w:hint="eastAsia"/>
          <w:sz w:val="32"/>
          <w:szCs w:val="32"/>
        </w:rPr>
        <w:t>管护运转维持和项目建设分开，明确明确县、镇、村三级工作职责，统筹省级项目</w:t>
      </w:r>
      <w:r w:rsidRPr="00AD2AE0">
        <w:rPr>
          <w:rFonts w:ascii="仿宋" w:eastAsia="仿宋" w:hAnsi="仿宋" w:hint="eastAsia"/>
          <w:sz w:val="32"/>
          <w:szCs w:val="32"/>
        </w:rPr>
        <w:lastRenderedPageBreak/>
        <w:t>资金、县级财政配套资金、相关部门专项资金、镇村资金等,提高资金使用效益。公益性设施由政府和村组织来管护，准经营半公益性设施采取“补贴+市场”模式，经营性设施采用市场化方式，由运营企业或委托第三方管护，市场化运营的设施“谁承包、谁管护”。建立“维护+项目”双渠道资金管理机制。</w:t>
      </w:r>
    </w:p>
    <w:p w:rsidR="00CB6576" w:rsidRPr="00AD2AE0" w:rsidRDefault="00CB6576" w:rsidP="00CB6576">
      <w:pPr>
        <w:spacing w:line="520" w:lineRule="exact"/>
        <w:ind w:firstLineChars="200" w:firstLine="640"/>
        <w:rPr>
          <w:rFonts w:ascii="仿宋" w:eastAsia="仿宋" w:hAnsi="仿宋"/>
          <w:sz w:val="32"/>
          <w:szCs w:val="32"/>
        </w:rPr>
      </w:pPr>
      <w:r w:rsidRPr="00AD2AE0">
        <w:rPr>
          <w:rFonts w:ascii="楷体" w:eastAsia="楷体" w:hAnsi="楷体" w:hint="eastAsia"/>
          <w:sz w:val="32"/>
          <w:szCs w:val="32"/>
        </w:rPr>
        <w:t>3.建立动态激励考评机制。</w:t>
      </w:r>
      <w:r w:rsidRPr="00AD2AE0">
        <w:rPr>
          <w:rFonts w:ascii="仿宋" w:eastAsia="仿宋" w:hAnsi="仿宋" w:hint="eastAsia"/>
          <w:sz w:val="32"/>
          <w:szCs w:val="32"/>
        </w:rPr>
        <w:t>以村为单位建立管护清单。加强管护人员管理，做到定时、定岗、定职、定酬“四定”。对照管护项目考核标准，采用定期考核和不定期抽查相结合，建立“日巡查、周督查、月自评、季考核、年总评”制度。实行百分制评分，通过查看台账资料、实地检查、走访农户的方式，检查各镇管护工作实绩水平。实绩水平由工作成效（占70分）+组织管理（占30分）+日常监管（加减分，占10分）构成，并根据考评结果进行激励奖罚。</w:t>
      </w:r>
    </w:p>
    <w:p w:rsidR="00CB6576" w:rsidRPr="00AD2AE0" w:rsidRDefault="00CB6576" w:rsidP="00CB6576">
      <w:pPr>
        <w:spacing w:line="520" w:lineRule="exact"/>
        <w:ind w:firstLineChars="200" w:firstLine="643"/>
        <w:rPr>
          <w:rFonts w:ascii="仿宋" w:eastAsia="仿宋" w:hAnsi="仿宋"/>
          <w:b/>
          <w:sz w:val="32"/>
          <w:szCs w:val="32"/>
        </w:rPr>
      </w:pPr>
      <w:r w:rsidRPr="00AD2AE0">
        <w:rPr>
          <w:rFonts w:ascii="仿宋" w:eastAsia="仿宋" w:hAnsi="仿宋" w:hint="eastAsia"/>
          <w:b/>
          <w:sz w:val="32"/>
          <w:szCs w:val="32"/>
        </w:rPr>
        <w:t>（二）改革试验范围</w:t>
      </w:r>
    </w:p>
    <w:p w:rsidR="00CB6576" w:rsidRPr="00AD2AE0" w:rsidRDefault="00CB6576" w:rsidP="00CB6576">
      <w:pPr>
        <w:spacing w:line="520" w:lineRule="exact"/>
        <w:ind w:firstLineChars="200" w:firstLine="640"/>
        <w:rPr>
          <w:rFonts w:ascii="仿宋" w:eastAsia="仿宋" w:hAnsi="仿宋"/>
          <w:sz w:val="32"/>
          <w:szCs w:val="32"/>
        </w:rPr>
      </w:pPr>
      <w:r w:rsidRPr="00AD2AE0">
        <w:rPr>
          <w:rFonts w:ascii="仿宋" w:eastAsia="仿宋" w:hAnsi="仿宋" w:hint="eastAsia"/>
          <w:sz w:val="32"/>
          <w:szCs w:val="32"/>
        </w:rPr>
        <w:t>本次试验重点围绕“环境保洁、社区服务、生产流通、组织管理”等类别、计20个具体项目开展管护试验，具体如下：</w:t>
      </w:r>
    </w:p>
    <w:p w:rsidR="00CB6576" w:rsidRPr="00F15E59" w:rsidRDefault="00CB6576" w:rsidP="00CB6576">
      <w:pPr>
        <w:spacing w:line="520" w:lineRule="exact"/>
        <w:ind w:firstLineChars="200" w:firstLine="640"/>
        <w:rPr>
          <w:rFonts w:ascii="楷体" w:eastAsia="楷体" w:hAnsi="楷体"/>
          <w:sz w:val="32"/>
          <w:szCs w:val="32"/>
        </w:rPr>
      </w:pPr>
      <w:r w:rsidRPr="00F15E59">
        <w:rPr>
          <w:rFonts w:ascii="楷体" w:eastAsia="楷体" w:hAnsi="楷体" w:hint="eastAsia"/>
          <w:sz w:val="32"/>
          <w:szCs w:val="32"/>
        </w:rPr>
        <w:t>一、环境保洁类</w:t>
      </w:r>
    </w:p>
    <w:p w:rsidR="00CB6576" w:rsidRPr="00AD2AE0" w:rsidRDefault="00CB6576" w:rsidP="00CB6576">
      <w:pPr>
        <w:spacing w:line="520" w:lineRule="exact"/>
        <w:ind w:firstLineChars="200" w:firstLine="640"/>
        <w:rPr>
          <w:rFonts w:ascii="仿宋" w:eastAsia="仿宋" w:hAnsi="仿宋"/>
          <w:sz w:val="32"/>
          <w:szCs w:val="32"/>
        </w:rPr>
      </w:pPr>
      <w:r w:rsidRPr="00AD2AE0">
        <w:rPr>
          <w:rFonts w:ascii="仿宋" w:eastAsia="仿宋" w:hAnsi="仿宋" w:hint="eastAsia"/>
          <w:sz w:val="32"/>
          <w:szCs w:val="32"/>
        </w:rPr>
        <w:t>1.乡村道路：通过开展乡村道路设施标准化运行维护，保持乡村道路路面干净、无破损，路肩完好、乡村公交站台等交通附属设施完好，方便村民出行、道路循环畅通。（责任单位：县交通运输局，试点镇落实）</w:t>
      </w:r>
    </w:p>
    <w:p w:rsidR="00CB6576" w:rsidRPr="00AD2AE0" w:rsidRDefault="00CB6576" w:rsidP="00CB6576">
      <w:pPr>
        <w:spacing w:line="520" w:lineRule="exact"/>
        <w:ind w:firstLineChars="200" w:firstLine="640"/>
        <w:rPr>
          <w:rFonts w:ascii="仿宋" w:eastAsia="仿宋" w:hAnsi="仿宋"/>
          <w:sz w:val="32"/>
          <w:szCs w:val="32"/>
        </w:rPr>
      </w:pPr>
      <w:r w:rsidRPr="00AD2AE0">
        <w:rPr>
          <w:rFonts w:ascii="仿宋" w:eastAsia="仿宋" w:hAnsi="仿宋" w:hint="eastAsia"/>
          <w:sz w:val="32"/>
          <w:szCs w:val="32"/>
        </w:rPr>
        <w:t>2.村庄河塘：通过开展乡村河道、河塘标准化运行维护，落实河长制，保持乡村水系畅通、无黑臭水体、护坡完好、水面清澈，无漂浮垃圾、杂物、有害水草，形成优美的农村</w:t>
      </w:r>
      <w:r w:rsidRPr="00AD2AE0">
        <w:rPr>
          <w:rFonts w:ascii="仿宋" w:eastAsia="仿宋" w:hAnsi="仿宋" w:hint="eastAsia"/>
          <w:sz w:val="32"/>
          <w:szCs w:val="32"/>
        </w:rPr>
        <w:lastRenderedPageBreak/>
        <w:t>水环境。（责任单位：县水利局，试点镇落实）</w:t>
      </w:r>
    </w:p>
    <w:p w:rsidR="00CB6576" w:rsidRPr="00AD2AE0" w:rsidRDefault="00CB6576" w:rsidP="00CB6576">
      <w:pPr>
        <w:spacing w:line="520" w:lineRule="exact"/>
        <w:ind w:firstLineChars="200" w:firstLine="640"/>
        <w:rPr>
          <w:rFonts w:ascii="仿宋" w:eastAsia="仿宋" w:hAnsi="仿宋"/>
          <w:sz w:val="32"/>
          <w:szCs w:val="32"/>
        </w:rPr>
      </w:pPr>
      <w:r w:rsidRPr="00AD2AE0">
        <w:rPr>
          <w:rFonts w:ascii="仿宋" w:eastAsia="仿宋" w:hAnsi="仿宋" w:hint="eastAsia"/>
          <w:sz w:val="32"/>
          <w:szCs w:val="32"/>
        </w:rPr>
        <w:t>3.垃圾处置：通过开展垃圾收运处置标准化运行维护，逐步推行垃圾分类，垃圾入池、及时清运、生活垃圾等无害化处理并有效利用，保持乡村环境整洁靓丽。（责任单位：县综合行政执法局、县农业农村局，试点镇落实）</w:t>
      </w:r>
    </w:p>
    <w:p w:rsidR="00CB6576" w:rsidRPr="00AD2AE0" w:rsidRDefault="00CB6576" w:rsidP="00CB6576">
      <w:pPr>
        <w:spacing w:line="520" w:lineRule="exact"/>
        <w:ind w:firstLineChars="200" w:firstLine="640"/>
        <w:rPr>
          <w:rFonts w:ascii="仿宋" w:eastAsia="仿宋" w:hAnsi="仿宋"/>
          <w:sz w:val="32"/>
          <w:szCs w:val="32"/>
        </w:rPr>
      </w:pPr>
      <w:r w:rsidRPr="00AD2AE0">
        <w:rPr>
          <w:rFonts w:ascii="仿宋" w:eastAsia="仿宋" w:hAnsi="仿宋" w:hint="eastAsia"/>
          <w:sz w:val="32"/>
          <w:szCs w:val="32"/>
        </w:rPr>
        <w:t>4.厕所粪污：通过开展公共厕标准化运行维护，保持公共厕所清洁卫生，粪污处理后接入污水处理管网，粪污实现无害化处理和资源化利用，指导农户维护户厕，保持排污顺畅。（责任单位：县综合行政执法局、县卫健委、县乡村振兴局、灌南生态环境局，试点镇落实）</w:t>
      </w:r>
    </w:p>
    <w:p w:rsidR="00CB6576" w:rsidRPr="00AD2AE0" w:rsidRDefault="00CB6576" w:rsidP="00CB6576">
      <w:pPr>
        <w:spacing w:line="520" w:lineRule="exact"/>
        <w:ind w:firstLineChars="200" w:firstLine="640"/>
        <w:rPr>
          <w:rFonts w:ascii="仿宋" w:eastAsia="仿宋" w:hAnsi="仿宋"/>
          <w:sz w:val="32"/>
          <w:szCs w:val="32"/>
        </w:rPr>
      </w:pPr>
      <w:r w:rsidRPr="00AD2AE0">
        <w:rPr>
          <w:rFonts w:ascii="仿宋" w:eastAsia="仿宋" w:hAnsi="仿宋" w:hint="eastAsia"/>
          <w:sz w:val="32"/>
          <w:szCs w:val="32"/>
        </w:rPr>
        <w:t>5.污水处理：通过开展污水处理标准化运行维护，保持村庄集中与分散污水处理设施正常运行，减少工业、生活排放废水、农业退水、集约化养殖等污染农村水环境。（责任单位：灌南生态环境局、县住建局、县水务集团、葛洲坝水务（灌南）有限公司，试点镇落实）</w:t>
      </w:r>
    </w:p>
    <w:p w:rsidR="00CB6576" w:rsidRPr="00AD2AE0" w:rsidRDefault="00CB6576" w:rsidP="00CB6576">
      <w:pPr>
        <w:spacing w:line="520" w:lineRule="exact"/>
        <w:ind w:firstLineChars="200" w:firstLine="640"/>
        <w:rPr>
          <w:rFonts w:ascii="仿宋" w:eastAsia="仿宋" w:hAnsi="仿宋"/>
          <w:sz w:val="32"/>
          <w:szCs w:val="32"/>
        </w:rPr>
      </w:pPr>
      <w:r w:rsidRPr="00AD2AE0">
        <w:rPr>
          <w:rFonts w:ascii="仿宋" w:eastAsia="仿宋" w:hAnsi="仿宋" w:hint="eastAsia"/>
          <w:sz w:val="32"/>
          <w:szCs w:val="32"/>
        </w:rPr>
        <w:t>6.公共空间：通过开展公共空间标准化运行维护，保持村内户外无乱堆乱放、乱搭乱建、乱贴乱画、乱停乱摆，保持村庄整体环境整洁有序，让乡村更加舒适宜居。（责任单位：县综合行政执法局，试点镇落实）</w:t>
      </w:r>
    </w:p>
    <w:p w:rsidR="00CB6576" w:rsidRPr="00F15E59" w:rsidRDefault="00CB6576" w:rsidP="00CB6576">
      <w:pPr>
        <w:spacing w:line="520" w:lineRule="exact"/>
        <w:ind w:firstLineChars="200" w:firstLine="640"/>
        <w:rPr>
          <w:rFonts w:ascii="楷体" w:eastAsia="楷体" w:hAnsi="楷体"/>
          <w:sz w:val="32"/>
          <w:szCs w:val="32"/>
        </w:rPr>
      </w:pPr>
      <w:r w:rsidRPr="00F15E59">
        <w:rPr>
          <w:rFonts w:ascii="楷体" w:eastAsia="楷体" w:hAnsi="楷体" w:hint="eastAsia"/>
          <w:sz w:val="32"/>
          <w:szCs w:val="32"/>
        </w:rPr>
        <w:t>二、社区服务类</w:t>
      </w:r>
    </w:p>
    <w:p w:rsidR="00CB6576" w:rsidRPr="00AD2AE0" w:rsidRDefault="00CB6576" w:rsidP="00CB6576">
      <w:pPr>
        <w:spacing w:line="520" w:lineRule="exact"/>
        <w:ind w:firstLineChars="200" w:firstLine="640"/>
        <w:rPr>
          <w:rFonts w:ascii="仿宋" w:eastAsia="仿宋" w:hAnsi="仿宋"/>
          <w:sz w:val="32"/>
          <w:szCs w:val="32"/>
        </w:rPr>
      </w:pPr>
      <w:r w:rsidRPr="00AD2AE0">
        <w:rPr>
          <w:rFonts w:ascii="仿宋" w:eastAsia="仿宋" w:hAnsi="仿宋" w:hint="eastAsia"/>
          <w:sz w:val="32"/>
          <w:szCs w:val="32"/>
        </w:rPr>
        <w:t>7.标识铭牌：通过开展标识铭牌标准化运行维护，保持特色村标、自然村庄标识牌、道路指示牌、农户地址门牌、责任公示牌、农村共产党员户、卫生文明户等标识铭牌完好，充分发挥引导、公示、激励等作用。（责任单位：县民政局，试点镇落实）</w:t>
      </w:r>
    </w:p>
    <w:p w:rsidR="00CB6576" w:rsidRPr="00AD2AE0" w:rsidRDefault="00CB6576" w:rsidP="00CB6576">
      <w:pPr>
        <w:spacing w:line="520" w:lineRule="exact"/>
        <w:ind w:firstLineChars="200" w:firstLine="640"/>
        <w:rPr>
          <w:rFonts w:ascii="仿宋" w:eastAsia="仿宋" w:hAnsi="仿宋"/>
          <w:sz w:val="32"/>
          <w:szCs w:val="32"/>
        </w:rPr>
      </w:pPr>
      <w:r w:rsidRPr="00AD2AE0">
        <w:rPr>
          <w:rFonts w:ascii="仿宋" w:eastAsia="仿宋" w:hAnsi="仿宋" w:hint="eastAsia"/>
          <w:sz w:val="32"/>
          <w:szCs w:val="32"/>
        </w:rPr>
        <w:t>8.绿化美化：通过开展村庄绿化标准化运行维护，对绿</w:t>
      </w:r>
      <w:r w:rsidRPr="00AD2AE0">
        <w:rPr>
          <w:rFonts w:ascii="仿宋" w:eastAsia="仿宋" w:hAnsi="仿宋" w:hint="eastAsia"/>
          <w:sz w:val="32"/>
          <w:szCs w:val="32"/>
        </w:rPr>
        <w:lastRenderedPageBreak/>
        <w:t>化养护区域内植物的定期施肥、浇水、除草，及时修枝整形，补栽补种及植物病虫害防治，促进村庄与自然融合，形成完善的乡土绿色生态系统。（责任单位：县自然资源局，试点镇落实）</w:t>
      </w:r>
    </w:p>
    <w:p w:rsidR="00CB6576" w:rsidRPr="00AD2AE0" w:rsidRDefault="00CB6576" w:rsidP="00CB6576">
      <w:pPr>
        <w:spacing w:line="520" w:lineRule="exact"/>
        <w:ind w:firstLineChars="200" w:firstLine="640"/>
        <w:rPr>
          <w:rFonts w:ascii="仿宋" w:eastAsia="仿宋" w:hAnsi="仿宋"/>
          <w:sz w:val="32"/>
          <w:szCs w:val="32"/>
        </w:rPr>
      </w:pPr>
      <w:r w:rsidRPr="00AD2AE0">
        <w:rPr>
          <w:rFonts w:ascii="仿宋" w:eastAsia="仿宋" w:hAnsi="仿宋" w:hint="eastAsia"/>
          <w:sz w:val="32"/>
          <w:szCs w:val="32"/>
        </w:rPr>
        <w:t>9.路灯亮化：通过开展路灯亮化设施标准化运行维护，保持农村道路、广场等公共场所路灯、亮化景观设施完好，正常照明，方便村民生活和休闲娱乐。（责任单位：县住建局，试点镇落实）</w:t>
      </w:r>
    </w:p>
    <w:p w:rsidR="00CB6576" w:rsidRPr="00AD2AE0" w:rsidRDefault="00CB6576" w:rsidP="00CB6576">
      <w:pPr>
        <w:spacing w:line="520" w:lineRule="exact"/>
        <w:ind w:firstLineChars="200" w:firstLine="640"/>
        <w:rPr>
          <w:rFonts w:ascii="仿宋" w:eastAsia="仿宋" w:hAnsi="仿宋"/>
          <w:sz w:val="32"/>
          <w:szCs w:val="32"/>
        </w:rPr>
      </w:pPr>
      <w:r w:rsidRPr="00AD2AE0">
        <w:rPr>
          <w:rFonts w:ascii="仿宋" w:eastAsia="仿宋" w:hAnsi="仿宋" w:hint="eastAsia"/>
          <w:sz w:val="32"/>
          <w:szCs w:val="32"/>
        </w:rPr>
        <w:t>10.杆线管网：通过开展杆线管网标准化运行维护，保持农村杆线管网完好，杆线无私拉乱接、无乱贴乱挂、管道无破损泄漏，保障农村供电、广电、通讯、供水、燃气、监控等正常生产生活。（责任单位：县住建局、县文广旅局、县供电公司、县工信局、县水务集团、县公安局、县综合指挥中心，试点镇落实）</w:t>
      </w:r>
    </w:p>
    <w:p w:rsidR="00CB6576" w:rsidRPr="00AD2AE0" w:rsidRDefault="00CB6576" w:rsidP="00CB6576">
      <w:pPr>
        <w:spacing w:line="520" w:lineRule="exact"/>
        <w:ind w:firstLineChars="200" w:firstLine="640"/>
        <w:rPr>
          <w:rFonts w:ascii="仿宋" w:eastAsia="仿宋" w:hAnsi="仿宋"/>
          <w:sz w:val="32"/>
          <w:szCs w:val="32"/>
        </w:rPr>
      </w:pPr>
      <w:r w:rsidRPr="00AD2AE0">
        <w:rPr>
          <w:rFonts w:ascii="仿宋" w:eastAsia="仿宋" w:hAnsi="仿宋" w:hint="eastAsia"/>
          <w:sz w:val="32"/>
          <w:szCs w:val="32"/>
        </w:rPr>
        <w:t>11.服务中心：通过开展服务中心标准化运行维护，保持村服务中心发挥正常服务功能，村民能享受到规范便捷的公共服务。（责任单位：县民政局，试点镇落实）</w:t>
      </w:r>
    </w:p>
    <w:p w:rsidR="00CB6576" w:rsidRPr="00AD2AE0" w:rsidRDefault="00CB6576" w:rsidP="00CB6576">
      <w:pPr>
        <w:spacing w:line="520" w:lineRule="exact"/>
        <w:ind w:firstLineChars="200" w:firstLine="640"/>
        <w:rPr>
          <w:rFonts w:ascii="仿宋" w:eastAsia="仿宋" w:hAnsi="仿宋"/>
          <w:sz w:val="32"/>
          <w:szCs w:val="32"/>
        </w:rPr>
      </w:pPr>
      <w:r w:rsidRPr="00AD2AE0">
        <w:rPr>
          <w:rFonts w:ascii="仿宋" w:eastAsia="仿宋" w:hAnsi="仿宋" w:hint="eastAsia"/>
          <w:sz w:val="32"/>
          <w:szCs w:val="32"/>
        </w:rPr>
        <w:t>12.文体休闲：通过开展文体设施标准化运行维护，保持文化基础设施，公共文化（体育）服务网络完好，器材、广场、舞台、凉亭、长廊、雕塑等设施完好，让村民广泛享有免费或优惠的公共文体休闲服务。（责任单位：县文广旅局，试点镇落实）</w:t>
      </w:r>
    </w:p>
    <w:p w:rsidR="00CB6576" w:rsidRPr="00AD2AE0" w:rsidRDefault="00CB6576" w:rsidP="00CB6576">
      <w:pPr>
        <w:spacing w:line="520" w:lineRule="exact"/>
        <w:ind w:firstLineChars="200" w:firstLine="640"/>
        <w:rPr>
          <w:rFonts w:ascii="仿宋" w:eastAsia="仿宋" w:hAnsi="仿宋"/>
          <w:sz w:val="32"/>
          <w:szCs w:val="32"/>
        </w:rPr>
      </w:pPr>
      <w:r w:rsidRPr="00AD2AE0">
        <w:rPr>
          <w:rFonts w:ascii="仿宋" w:eastAsia="仿宋" w:hAnsi="仿宋" w:hint="eastAsia"/>
          <w:sz w:val="32"/>
          <w:szCs w:val="32"/>
        </w:rPr>
        <w:t>13.养老殡葬：通过开展养老殡葬设施标准化运行维护，保持养老中心设施、殡葬设施完好，为有需要的村民提供良好的服务。（责任单位：县民政局，试点镇落实）</w:t>
      </w:r>
    </w:p>
    <w:p w:rsidR="00CB6576" w:rsidRPr="00AD2AE0" w:rsidRDefault="00CB6576" w:rsidP="00CB6576">
      <w:pPr>
        <w:spacing w:line="520" w:lineRule="exact"/>
        <w:ind w:firstLineChars="200" w:firstLine="640"/>
        <w:rPr>
          <w:rFonts w:ascii="仿宋" w:eastAsia="仿宋" w:hAnsi="仿宋"/>
          <w:sz w:val="32"/>
          <w:szCs w:val="32"/>
        </w:rPr>
      </w:pPr>
      <w:r w:rsidRPr="00AD2AE0">
        <w:rPr>
          <w:rFonts w:ascii="仿宋" w:eastAsia="仿宋" w:hAnsi="仿宋" w:hint="eastAsia"/>
          <w:sz w:val="32"/>
          <w:szCs w:val="32"/>
        </w:rPr>
        <w:t>14.教育医疗：通过开展学校、幼儿园、卫生院（室）</w:t>
      </w:r>
      <w:r w:rsidRPr="00AD2AE0">
        <w:rPr>
          <w:rFonts w:ascii="仿宋" w:eastAsia="仿宋" w:hAnsi="仿宋" w:hint="eastAsia"/>
          <w:sz w:val="32"/>
          <w:szCs w:val="32"/>
        </w:rPr>
        <w:lastRenderedPageBreak/>
        <w:t>基础设施标准化运行维护，保持学校、幼儿园、卫生院（室）基础设施完好，为村民提供教育培训、医疗卫生服务。（责任单位：县教育局、县卫健委，试点镇落实）</w:t>
      </w:r>
    </w:p>
    <w:p w:rsidR="00CB6576" w:rsidRPr="00F15E59" w:rsidRDefault="00CB6576" w:rsidP="00CB6576">
      <w:pPr>
        <w:spacing w:line="520" w:lineRule="exact"/>
        <w:ind w:firstLineChars="200" w:firstLine="640"/>
        <w:rPr>
          <w:rFonts w:ascii="楷体" w:eastAsia="楷体" w:hAnsi="楷体"/>
          <w:sz w:val="32"/>
          <w:szCs w:val="32"/>
        </w:rPr>
      </w:pPr>
      <w:r w:rsidRPr="00F15E59">
        <w:rPr>
          <w:rFonts w:ascii="楷体" w:eastAsia="楷体" w:hAnsi="楷体" w:hint="eastAsia"/>
          <w:sz w:val="32"/>
          <w:szCs w:val="32"/>
        </w:rPr>
        <w:t>三、生产流通类</w:t>
      </w:r>
    </w:p>
    <w:p w:rsidR="00CB6576" w:rsidRPr="00AD2AE0" w:rsidRDefault="00CB6576" w:rsidP="00CB6576">
      <w:pPr>
        <w:spacing w:line="520" w:lineRule="exact"/>
        <w:ind w:firstLineChars="200" w:firstLine="640"/>
        <w:rPr>
          <w:rFonts w:ascii="仿宋" w:eastAsia="仿宋" w:hAnsi="仿宋"/>
          <w:sz w:val="32"/>
          <w:szCs w:val="32"/>
        </w:rPr>
      </w:pPr>
      <w:r w:rsidRPr="00AD2AE0">
        <w:rPr>
          <w:rFonts w:ascii="仿宋" w:eastAsia="仿宋" w:hAnsi="仿宋" w:hint="eastAsia"/>
          <w:sz w:val="32"/>
          <w:szCs w:val="32"/>
        </w:rPr>
        <w:t>15.农业生产：通过开展农田设施、农业机械标准化运行维护，保持农村小桥、水渠、涵闸、泵站、粮食烘干、气象台站等设施正常使用；保持农业废弃物回收处置和资源化利用设施完好，满足农业生产需要。（责任单位：县农业农村局、县气象局，试点镇落实）</w:t>
      </w:r>
    </w:p>
    <w:p w:rsidR="00CB6576" w:rsidRPr="00AD2AE0" w:rsidRDefault="00CB6576" w:rsidP="00CB6576">
      <w:pPr>
        <w:spacing w:line="520" w:lineRule="exact"/>
        <w:ind w:firstLineChars="200" w:firstLine="640"/>
        <w:rPr>
          <w:rFonts w:ascii="仿宋" w:eastAsia="仿宋" w:hAnsi="仿宋"/>
          <w:sz w:val="32"/>
          <w:szCs w:val="32"/>
        </w:rPr>
      </w:pPr>
      <w:r w:rsidRPr="00AD2AE0">
        <w:rPr>
          <w:rFonts w:ascii="仿宋" w:eastAsia="仿宋" w:hAnsi="仿宋" w:hint="eastAsia"/>
          <w:sz w:val="32"/>
          <w:szCs w:val="32"/>
        </w:rPr>
        <w:t>16.农贸物流：通过开展农贸市场、快递物流设施标准化运行维护，保持农贸市场场地、货柜、冷库和物流运输基础设施完好，为村民日常生活提供良好服务。（责任单位：县商务局、县市场局、灌南邮政管理局，试点镇落实）</w:t>
      </w:r>
    </w:p>
    <w:p w:rsidR="00CB6576" w:rsidRPr="00F15E59" w:rsidRDefault="00CB6576" w:rsidP="00CB6576">
      <w:pPr>
        <w:spacing w:line="520" w:lineRule="exact"/>
        <w:ind w:firstLineChars="200" w:firstLine="640"/>
        <w:rPr>
          <w:rFonts w:ascii="楷体" w:eastAsia="楷体" w:hAnsi="楷体"/>
          <w:sz w:val="32"/>
          <w:szCs w:val="32"/>
        </w:rPr>
      </w:pPr>
      <w:r w:rsidRPr="00F15E59">
        <w:rPr>
          <w:rFonts w:ascii="楷体" w:eastAsia="楷体" w:hAnsi="楷体" w:hint="eastAsia"/>
          <w:sz w:val="32"/>
          <w:szCs w:val="32"/>
        </w:rPr>
        <w:t>四、组织管理类</w:t>
      </w:r>
    </w:p>
    <w:p w:rsidR="00CB6576" w:rsidRPr="00AD2AE0" w:rsidRDefault="00CB6576" w:rsidP="00CB6576">
      <w:pPr>
        <w:spacing w:line="520" w:lineRule="exact"/>
        <w:ind w:firstLineChars="200" w:firstLine="640"/>
        <w:rPr>
          <w:rFonts w:ascii="仿宋" w:eastAsia="仿宋" w:hAnsi="仿宋"/>
          <w:sz w:val="32"/>
          <w:szCs w:val="32"/>
        </w:rPr>
      </w:pPr>
      <w:r w:rsidRPr="00AD2AE0">
        <w:rPr>
          <w:rFonts w:ascii="仿宋" w:eastAsia="仿宋" w:hAnsi="仿宋" w:hint="eastAsia"/>
          <w:sz w:val="32"/>
          <w:szCs w:val="32"/>
        </w:rPr>
        <w:t>17.组织机构: 通过明确县镇村组织机构建立内容和标准，让农村公共基础设施管护工作有完善的组织领导、监督管理和具体实施机构。（责任单位：县各相关部门、镇政府落实）</w:t>
      </w:r>
    </w:p>
    <w:p w:rsidR="00CB6576" w:rsidRPr="00AD2AE0" w:rsidRDefault="00CB6576" w:rsidP="00CB6576">
      <w:pPr>
        <w:spacing w:line="520" w:lineRule="exact"/>
        <w:ind w:firstLineChars="200" w:firstLine="640"/>
        <w:rPr>
          <w:rFonts w:ascii="仿宋" w:eastAsia="仿宋" w:hAnsi="仿宋"/>
          <w:sz w:val="32"/>
          <w:szCs w:val="32"/>
        </w:rPr>
      </w:pPr>
      <w:r w:rsidRPr="00AD2AE0">
        <w:rPr>
          <w:rFonts w:ascii="仿宋" w:eastAsia="仿宋" w:hAnsi="仿宋" w:hint="eastAsia"/>
          <w:sz w:val="32"/>
          <w:szCs w:val="32"/>
        </w:rPr>
        <w:t>18.工作制度: 通过建立完善的工作制度，让农村公共基础设施管护工作推进有规可依，有章可循，管理规范；建立科学的绩效评价机制。（责任单位：县各相关部门、镇政府落实）</w:t>
      </w:r>
    </w:p>
    <w:p w:rsidR="00CB6576" w:rsidRPr="00AD2AE0" w:rsidRDefault="00CB6576" w:rsidP="00CB6576">
      <w:pPr>
        <w:spacing w:line="520" w:lineRule="exact"/>
        <w:ind w:firstLineChars="200" w:firstLine="640"/>
        <w:rPr>
          <w:rFonts w:ascii="仿宋" w:eastAsia="仿宋" w:hAnsi="仿宋"/>
          <w:sz w:val="32"/>
          <w:szCs w:val="32"/>
        </w:rPr>
      </w:pPr>
      <w:r w:rsidRPr="00AD2AE0">
        <w:rPr>
          <w:rFonts w:ascii="仿宋" w:eastAsia="仿宋" w:hAnsi="仿宋" w:hint="eastAsia"/>
          <w:sz w:val="32"/>
          <w:szCs w:val="32"/>
        </w:rPr>
        <w:t>19.资金统筹: 通过建立多元化的资金投入机制，省（市）、县、镇、村进行合理分担，定期对资金使用情况进行督查，让公共基础设施管护工作可持续推进。（责任单位：县财政局、相关业务主管部门、镇政府、村、社区落实）</w:t>
      </w:r>
    </w:p>
    <w:p w:rsidR="00CB6576" w:rsidRPr="00AD2AE0" w:rsidRDefault="00CB6576" w:rsidP="00CB6576">
      <w:pPr>
        <w:spacing w:line="520" w:lineRule="exact"/>
        <w:ind w:firstLineChars="200" w:firstLine="640"/>
        <w:rPr>
          <w:rFonts w:ascii="仿宋" w:eastAsia="仿宋" w:hAnsi="仿宋"/>
          <w:sz w:val="32"/>
          <w:szCs w:val="32"/>
        </w:rPr>
      </w:pPr>
      <w:r w:rsidRPr="00AD2AE0">
        <w:rPr>
          <w:rFonts w:ascii="仿宋" w:eastAsia="仿宋" w:hAnsi="仿宋" w:hint="eastAsia"/>
          <w:sz w:val="32"/>
          <w:szCs w:val="32"/>
        </w:rPr>
        <w:lastRenderedPageBreak/>
        <w:t>20.素质提升: 通过开展多层次、多形式的培训、教育、评比、娱乐等活动，创建“庭院美化”示范户、落实农户“门前三包”、完善村规民约并建立“红黑榜”制度等培育现代农民。（责任单位：县相关业务主管部门、镇政府、村、社区落实）</w:t>
      </w:r>
    </w:p>
    <w:p w:rsidR="00CB6576" w:rsidRPr="00AD2AE0" w:rsidRDefault="00CB6576" w:rsidP="00CB6576">
      <w:pPr>
        <w:spacing w:line="520" w:lineRule="exact"/>
        <w:ind w:firstLineChars="200" w:firstLine="643"/>
        <w:rPr>
          <w:rFonts w:ascii="仿宋" w:eastAsia="仿宋" w:hAnsi="仿宋"/>
          <w:b/>
          <w:sz w:val="32"/>
          <w:szCs w:val="32"/>
        </w:rPr>
      </w:pPr>
      <w:r w:rsidRPr="00AD2AE0">
        <w:rPr>
          <w:rFonts w:ascii="仿宋" w:eastAsia="仿宋" w:hAnsi="仿宋" w:hint="eastAsia"/>
          <w:b/>
          <w:sz w:val="32"/>
          <w:szCs w:val="32"/>
        </w:rPr>
        <w:t>（三）时间进度安排</w:t>
      </w:r>
    </w:p>
    <w:p w:rsidR="00CB6576" w:rsidRPr="00AD2AE0" w:rsidRDefault="00CB6576" w:rsidP="00CB6576">
      <w:pPr>
        <w:spacing w:line="520" w:lineRule="exact"/>
        <w:ind w:firstLineChars="200" w:firstLine="640"/>
        <w:rPr>
          <w:rFonts w:ascii="仿宋" w:eastAsia="仿宋" w:hAnsi="仿宋"/>
          <w:sz w:val="32"/>
          <w:szCs w:val="32"/>
        </w:rPr>
      </w:pPr>
      <w:r w:rsidRPr="00AD2AE0">
        <w:rPr>
          <w:rFonts w:ascii="仿宋" w:eastAsia="仿宋" w:hAnsi="仿宋" w:hint="eastAsia"/>
          <w:sz w:val="32"/>
          <w:szCs w:val="32"/>
        </w:rPr>
        <w:t>1.立项审批阶段（2021年4月-10月）。按照省农村改革试验区试点工作总体部署和要求，科学制定试点试验方案，组织试验项目申报，等待省级审批。</w:t>
      </w:r>
    </w:p>
    <w:p w:rsidR="00CB6576" w:rsidRPr="00AD2AE0" w:rsidRDefault="00CB6576" w:rsidP="00CB6576">
      <w:pPr>
        <w:spacing w:line="520" w:lineRule="exact"/>
        <w:ind w:firstLineChars="200" w:firstLine="640"/>
        <w:rPr>
          <w:rFonts w:ascii="仿宋" w:eastAsia="仿宋" w:hAnsi="仿宋"/>
          <w:sz w:val="32"/>
          <w:szCs w:val="32"/>
        </w:rPr>
      </w:pPr>
      <w:r w:rsidRPr="00AD2AE0">
        <w:rPr>
          <w:rFonts w:ascii="仿宋" w:eastAsia="仿宋" w:hAnsi="仿宋" w:hint="eastAsia"/>
          <w:sz w:val="32"/>
          <w:szCs w:val="32"/>
        </w:rPr>
        <w:t>2.组织实施阶段（2021年10月-2023年10月）。按照省批复的试验方案，具体组织开展试验工作。</w:t>
      </w:r>
    </w:p>
    <w:p w:rsidR="00CB6576" w:rsidRPr="00AD2AE0" w:rsidRDefault="00CB6576" w:rsidP="00CB6576">
      <w:pPr>
        <w:spacing w:line="520" w:lineRule="exact"/>
        <w:ind w:firstLineChars="200" w:firstLine="640"/>
        <w:rPr>
          <w:rFonts w:ascii="仿宋" w:eastAsia="仿宋" w:hAnsi="仿宋"/>
          <w:sz w:val="32"/>
          <w:szCs w:val="32"/>
        </w:rPr>
      </w:pPr>
      <w:r w:rsidRPr="00AD2AE0">
        <w:rPr>
          <w:rFonts w:ascii="仿宋" w:eastAsia="仿宋" w:hAnsi="仿宋" w:hint="eastAsia"/>
          <w:sz w:val="32"/>
          <w:szCs w:val="32"/>
        </w:rPr>
        <w:t>一是明确推进机构，落实试点方案（立项审批后1月内）：明确县、镇改革试验推进工作机构，具体实施机构，细化试点方案，落实工作措施，有序推进试点工作开展。</w:t>
      </w:r>
    </w:p>
    <w:p w:rsidR="00CB6576" w:rsidRPr="00AD2AE0" w:rsidRDefault="00CB6576" w:rsidP="00CB6576">
      <w:pPr>
        <w:spacing w:line="520" w:lineRule="exact"/>
        <w:ind w:firstLineChars="200" w:firstLine="640"/>
        <w:rPr>
          <w:rFonts w:ascii="仿宋" w:eastAsia="仿宋" w:hAnsi="仿宋"/>
          <w:sz w:val="32"/>
          <w:szCs w:val="32"/>
        </w:rPr>
      </w:pPr>
      <w:r w:rsidRPr="00AD2AE0">
        <w:rPr>
          <w:rFonts w:ascii="仿宋" w:eastAsia="仿宋" w:hAnsi="仿宋" w:hint="eastAsia"/>
          <w:sz w:val="32"/>
          <w:szCs w:val="32"/>
        </w:rPr>
        <w:t>二是选择试点镇村，开展试点试验（用时大约6个月）。对照试验方案，确定试点镇村，按照方案开展试验工作，加强工作督查，规范使用管护资金。形成试验规范性材料。</w:t>
      </w:r>
    </w:p>
    <w:p w:rsidR="00CB6576" w:rsidRPr="00AD2AE0" w:rsidRDefault="00CB6576" w:rsidP="00CB6576">
      <w:pPr>
        <w:spacing w:line="520" w:lineRule="exact"/>
        <w:ind w:firstLineChars="200" w:firstLine="640"/>
        <w:rPr>
          <w:rFonts w:ascii="仿宋" w:eastAsia="仿宋" w:hAnsi="仿宋"/>
          <w:sz w:val="32"/>
          <w:szCs w:val="32"/>
        </w:rPr>
      </w:pPr>
      <w:r w:rsidRPr="00AD2AE0">
        <w:rPr>
          <w:rFonts w:ascii="仿宋" w:eastAsia="仿宋" w:hAnsi="仿宋" w:hint="eastAsia"/>
          <w:sz w:val="32"/>
          <w:szCs w:val="32"/>
        </w:rPr>
        <w:t>三是巩固试点成果，全县推广验证（用时大约1年）。将初步取得的标准化建设成果，向全县其他镇推开，进一步掌握推进中遇到的问题，研究加以解决，修正试验规范性材料。</w:t>
      </w:r>
    </w:p>
    <w:p w:rsidR="00CB6576" w:rsidRPr="00AD2AE0" w:rsidRDefault="00CB6576" w:rsidP="00CB6576">
      <w:pPr>
        <w:spacing w:line="520" w:lineRule="exact"/>
        <w:ind w:firstLineChars="200" w:firstLine="640"/>
        <w:rPr>
          <w:rFonts w:ascii="仿宋" w:eastAsia="仿宋" w:hAnsi="仿宋"/>
          <w:sz w:val="32"/>
          <w:szCs w:val="32"/>
        </w:rPr>
      </w:pPr>
      <w:r w:rsidRPr="00AD2AE0">
        <w:rPr>
          <w:rFonts w:ascii="仿宋" w:eastAsia="仿宋" w:hAnsi="仿宋" w:hint="eastAsia"/>
          <w:sz w:val="32"/>
          <w:szCs w:val="32"/>
        </w:rPr>
        <w:t>3.总结验收阶段（用时大约2个月）。县农村人居环境整治工作领导小组办公室对试验工作进行总结评估，进一步优化调整，形成农村公共基础设施管护机制规范性材料，对试点工作绩效自评，并形成自评报告报省验收。</w:t>
      </w:r>
    </w:p>
    <w:p w:rsidR="00CB6576" w:rsidRPr="00AD2AE0" w:rsidRDefault="00CB6576" w:rsidP="00CB6576">
      <w:pPr>
        <w:spacing w:line="520" w:lineRule="exact"/>
        <w:ind w:firstLineChars="200" w:firstLine="643"/>
        <w:rPr>
          <w:rFonts w:ascii="仿宋" w:eastAsia="仿宋" w:hAnsi="仿宋"/>
          <w:b/>
          <w:sz w:val="32"/>
          <w:szCs w:val="32"/>
        </w:rPr>
      </w:pPr>
      <w:r w:rsidRPr="00AD2AE0">
        <w:rPr>
          <w:rFonts w:ascii="仿宋" w:eastAsia="仿宋" w:hAnsi="仿宋" w:hint="eastAsia"/>
          <w:b/>
          <w:sz w:val="32"/>
          <w:szCs w:val="32"/>
        </w:rPr>
        <w:t>（四）改革试验存在风险隐患及防控措施</w:t>
      </w:r>
    </w:p>
    <w:p w:rsidR="00CB6576" w:rsidRPr="00AD2AE0" w:rsidRDefault="00CB6576" w:rsidP="00CB6576">
      <w:pPr>
        <w:spacing w:line="520" w:lineRule="exact"/>
        <w:ind w:firstLineChars="200" w:firstLine="640"/>
        <w:rPr>
          <w:rFonts w:ascii="仿宋" w:eastAsia="仿宋" w:hAnsi="仿宋"/>
          <w:sz w:val="32"/>
          <w:szCs w:val="32"/>
        </w:rPr>
      </w:pPr>
      <w:r w:rsidRPr="00AD2AE0">
        <w:rPr>
          <w:rFonts w:ascii="仿宋" w:eastAsia="仿宋" w:hAnsi="仿宋" w:hint="eastAsia"/>
          <w:sz w:val="32"/>
          <w:szCs w:val="32"/>
        </w:rPr>
        <w:lastRenderedPageBreak/>
        <w:t>本次改革是将农村公共基础设施管护纳入到规范的管理轨道，设施设备维修实施项目化管理，劳务人员工作不达标被辞退等可能会影响到少部分人的利益，给改革带来阻力。对没有明确的监管和业务指导单位的项目明确了责任单位和责任人，增加了该单位的工作量，可能引发个别单位的消极情绪。通过宣传引导，辅助激励措施，可以得到单位和个人的理解支持，共同落实好农村公共基础设施长效管护工作，必要时寻求法律支持。</w:t>
      </w:r>
    </w:p>
    <w:p w:rsidR="00CB6576" w:rsidRPr="00F15E59" w:rsidRDefault="00CB6576" w:rsidP="00CB6576">
      <w:pPr>
        <w:spacing w:line="520" w:lineRule="exact"/>
        <w:ind w:firstLineChars="200" w:firstLine="643"/>
        <w:rPr>
          <w:rFonts w:asciiTheme="majorEastAsia" w:eastAsiaTheme="majorEastAsia" w:hAnsiTheme="majorEastAsia"/>
          <w:b/>
          <w:sz w:val="32"/>
          <w:szCs w:val="32"/>
        </w:rPr>
      </w:pPr>
      <w:r w:rsidRPr="00F15E59">
        <w:rPr>
          <w:rFonts w:asciiTheme="majorEastAsia" w:eastAsiaTheme="majorEastAsia" w:hAnsiTheme="majorEastAsia" w:hint="eastAsia"/>
          <w:b/>
          <w:sz w:val="32"/>
          <w:szCs w:val="32"/>
        </w:rPr>
        <w:t>四、预期效果</w:t>
      </w:r>
    </w:p>
    <w:p w:rsidR="00CB6576" w:rsidRPr="00F15E59" w:rsidRDefault="00CB6576" w:rsidP="00CB6576">
      <w:pPr>
        <w:spacing w:line="520" w:lineRule="exact"/>
        <w:ind w:firstLineChars="200" w:firstLine="643"/>
        <w:rPr>
          <w:rFonts w:ascii="仿宋" w:eastAsia="仿宋" w:hAnsi="仿宋"/>
          <w:b/>
          <w:sz w:val="32"/>
          <w:szCs w:val="32"/>
        </w:rPr>
      </w:pPr>
      <w:r w:rsidRPr="00F15E59">
        <w:rPr>
          <w:rFonts w:ascii="仿宋" w:eastAsia="仿宋" w:hAnsi="仿宋" w:hint="eastAsia"/>
          <w:b/>
          <w:sz w:val="32"/>
          <w:szCs w:val="32"/>
        </w:rPr>
        <w:t>（一）预期可以形成的制度性成果</w:t>
      </w:r>
    </w:p>
    <w:p w:rsidR="00CB6576" w:rsidRPr="00AD2AE0" w:rsidRDefault="00CB6576" w:rsidP="00CB6576">
      <w:pPr>
        <w:spacing w:line="520" w:lineRule="exact"/>
        <w:ind w:firstLineChars="200" w:firstLine="640"/>
        <w:rPr>
          <w:rFonts w:ascii="仿宋" w:eastAsia="仿宋" w:hAnsi="仿宋"/>
          <w:sz w:val="32"/>
          <w:szCs w:val="32"/>
        </w:rPr>
      </w:pPr>
      <w:r w:rsidRPr="00AD2AE0">
        <w:rPr>
          <w:rFonts w:ascii="仿宋" w:eastAsia="仿宋" w:hAnsi="仿宋" w:hint="eastAsia"/>
          <w:sz w:val="32"/>
          <w:szCs w:val="32"/>
        </w:rPr>
        <w:t>1.建立管护项目详细清单。通过开展试验工作，可形成一套实用的符合当前经济社会发展水平的农村公共基础设施长效管护清单。</w:t>
      </w:r>
    </w:p>
    <w:p w:rsidR="00CB6576" w:rsidRPr="00AD2AE0" w:rsidRDefault="00CB6576" w:rsidP="00CB6576">
      <w:pPr>
        <w:spacing w:line="520" w:lineRule="exact"/>
        <w:ind w:firstLineChars="200" w:firstLine="640"/>
        <w:rPr>
          <w:rFonts w:ascii="仿宋" w:eastAsia="仿宋" w:hAnsi="仿宋"/>
          <w:sz w:val="32"/>
          <w:szCs w:val="32"/>
        </w:rPr>
      </w:pPr>
      <w:r w:rsidRPr="00AD2AE0">
        <w:rPr>
          <w:rFonts w:ascii="仿宋" w:eastAsia="仿宋" w:hAnsi="仿宋" w:hint="eastAsia"/>
          <w:sz w:val="32"/>
          <w:szCs w:val="32"/>
        </w:rPr>
        <w:t>2.建立管护机构运行规则。通过开展试验工作，对具体实施机构和机构内部职工实行市场化管理，可形成“岗位、劳力、薪酬”相适应的市场化运作机制。</w:t>
      </w:r>
    </w:p>
    <w:p w:rsidR="00CB6576" w:rsidRPr="00AD2AE0" w:rsidRDefault="00CB6576" w:rsidP="00CB6576">
      <w:pPr>
        <w:spacing w:line="520" w:lineRule="exact"/>
        <w:ind w:firstLineChars="200" w:firstLine="640"/>
        <w:rPr>
          <w:rFonts w:ascii="仿宋" w:eastAsia="仿宋" w:hAnsi="仿宋"/>
          <w:sz w:val="32"/>
          <w:szCs w:val="32"/>
        </w:rPr>
      </w:pPr>
      <w:r w:rsidRPr="00AD2AE0">
        <w:rPr>
          <w:rFonts w:ascii="仿宋" w:eastAsia="仿宋" w:hAnsi="仿宋" w:hint="eastAsia"/>
          <w:sz w:val="32"/>
          <w:szCs w:val="32"/>
        </w:rPr>
        <w:t>3.建立管护人员管理制度。通过开展试验工作，以满足项目维护管理为原则，管护人员实行定时、定岗、定职、定酬“四定”，可形成职业化管护队伍。</w:t>
      </w:r>
    </w:p>
    <w:p w:rsidR="00CB6576" w:rsidRPr="00AD2AE0" w:rsidRDefault="00CB6576" w:rsidP="00CB6576">
      <w:pPr>
        <w:spacing w:line="520" w:lineRule="exact"/>
        <w:ind w:firstLineChars="200" w:firstLine="640"/>
        <w:rPr>
          <w:rFonts w:ascii="仿宋" w:eastAsia="仿宋" w:hAnsi="仿宋"/>
          <w:sz w:val="32"/>
          <w:szCs w:val="32"/>
        </w:rPr>
      </w:pPr>
      <w:r w:rsidRPr="00AD2AE0">
        <w:rPr>
          <w:rFonts w:ascii="仿宋" w:eastAsia="仿宋" w:hAnsi="仿宋" w:hint="eastAsia"/>
          <w:sz w:val="32"/>
          <w:szCs w:val="32"/>
        </w:rPr>
        <w:t>4.建立管护资金运管模式。通过开展试验工作，明确县、镇、村三级工作职责，可形成省级试点补助资金、县级财政配套资金、相关部门项目管护资金、自筹资金等多渠道筹集资金和管理使用模式。</w:t>
      </w:r>
    </w:p>
    <w:p w:rsidR="00CB6576" w:rsidRPr="00AD2AE0" w:rsidRDefault="00CB6576" w:rsidP="00CB6576">
      <w:pPr>
        <w:spacing w:line="520" w:lineRule="exact"/>
        <w:ind w:firstLineChars="200" w:firstLine="640"/>
        <w:rPr>
          <w:rFonts w:ascii="仿宋" w:eastAsia="仿宋" w:hAnsi="仿宋"/>
          <w:sz w:val="32"/>
          <w:szCs w:val="32"/>
        </w:rPr>
      </w:pPr>
      <w:r w:rsidRPr="00AD2AE0">
        <w:rPr>
          <w:rFonts w:ascii="仿宋" w:eastAsia="仿宋" w:hAnsi="仿宋" w:hint="eastAsia"/>
          <w:sz w:val="32"/>
          <w:szCs w:val="32"/>
        </w:rPr>
        <w:t>5.建立长效管护综合评估制度。通过开展试验工作，可形成“日巡查、周督查、月自评、季考核、年总评”的一套标准化考核评估制度。</w:t>
      </w:r>
    </w:p>
    <w:p w:rsidR="00CB6576" w:rsidRPr="00F15E59" w:rsidRDefault="00CB6576" w:rsidP="00CB6576">
      <w:pPr>
        <w:spacing w:line="520" w:lineRule="exact"/>
        <w:ind w:firstLineChars="200" w:firstLine="643"/>
        <w:rPr>
          <w:rFonts w:ascii="仿宋" w:eastAsia="仿宋" w:hAnsi="仿宋"/>
          <w:b/>
          <w:sz w:val="32"/>
          <w:szCs w:val="32"/>
        </w:rPr>
      </w:pPr>
      <w:r w:rsidRPr="00F15E59">
        <w:rPr>
          <w:rFonts w:ascii="仿宋" w:eastAsia="仿宋" w:hAnsi="仿宋" w:hint="eastAsia"/>
          <w:b/>
          <w:sz w:val="32"/>
          <w:szCs w:val="32"/>
        </w:rPr>
        <w:lastRenderedPageBreak/>
        <w:t>（二）试验成果计划在多大的范围内推广</w:t>
      </w:r>
    </w:p>
    <w:p w:rsidR="00CB6576" w:rsidRPr="00AD2AE0" w:rsidRDefault="00CB6576" w:rsidP="00CB6576">
      <w:pPr>
        <w:spacing w:line="520" w:lineRule="exact"/>
        <w:ind w:firstLineChars="200" w:firstLine="640"/>
        <w:rPr>
          <w:rFonts w:ascii="仿宋" w:eastAsia="仿宋" w:hAnsi="仿宋"/>
          <w:sz w:val="32"/>
          <w:szCs w:val="32"/>
        </w:rPr>
      </w:pPr>
      <w:r w:rsidRPr="00AD2AE0">
        <w:rPr>
          <w:rFonts w:ascii="仿宋" w:eastAsia="仿宋" w:hAnsi="仿宋" w:hint="eastAsia"/>
          <w:sz w:val="32"/>
          <w:szCs w:val="32"/>
        </w:rPr>
        <w:t>根据各地经济发展水平不同，纳入管护的项目会有增加或减少，试验成果首先在县内推广，成熟后可推广至苏北及全省全国。</w:t>
      </w:r>
    </w:p>
    <w:p w:rsidR="00CB6576" w:rsidRPr="00F15E59" w:rsidRDefault="00CB6576" w:rsidP="00CB6576">
      <w:pPr>
        <w:spacing w:line="520" w:lineRule="exact"/>
        <w:ind w:firstLineChars="200" w:firstLine="643"/>
        <w:rPr>
          <w:rFonts w:ascii="仿宋" w:eastAsia="仿宋" w:hAnsi="仿宋"/>
          <w:b/>
          <w:sz w:val="32"/>
          <w:szCs w:val="32"/>
        </w:rPr>
      </w:pPr>
      <w:r w:rsidRPr="00F15E59">
        <w:rPr>
          <w:rFonts w:ascii="仿宋" w:eastAsia="仿宋" w:hAnsi="仿宋" w:hint="eastAsia"/>
          <w:b/>
          <w:sz w:val="32"/>
          <w:szCs w:val="32"/>
        </w:rPr>
        <w:t>（三）对当地农业农村发展可能产生哪些积极影响</w:t>
      </w:r>
    </w:p>
    <w:p w:rsidR="00CB6576" w:rsidRPr="00AD2AE0" w:rsidRDefault="00CB6576" w:rsidP="00CB6576">
      <w:pPr>
        <w:spacing w:line="520" w:lineRule="exact"/>
        <w:ind w:firstLineChars="200" w:firstLine="640"/>
        <w:rPr>
          <w:rFonts w:ascii="仿宋" w:eastAsia="仿宋" w:hAnsi="仿宋"/>
          <w:sz w:val="32"/>
          <w:szCs w:val="32"/>
        </w:rPr>
      </w:pPr>
      <w:r w:rsidRPr="00AD2AE0">
        <w:rPr>
          <w:rFonts w:ascii="仿宋" w:eastAsia="仿宋" w:hAnsi="仿宋" w:hint="eastAsia"/>
          <w:sz w:val="32"/>
          <w:szCs w:val="32"/>
        </w:rPr>
        <w:t>一是理清了公共基础设施权属，二是保障公共基础设施发挥持久作用，三是减少了建后无人管理造成的资源浪费，四是提升了农村居民素质水平。</w:t>
      </w:r>
    </w:p>
    <w:p w:rsidR="00CB6576" w:rsidRPr="00F15E59" w:rsidRDefault="00CB6576" w:rsidP="00CB6576">
      <w:pPr>
        <w:spacing w:line="520" w:lineRule="exact"/>
        <w:ind w:firstLineChars="200" w:firstLine="643"/>
        <w:rPr>
          <w:rFonts w:ascii="仿宋" w:eastAsia="仿宋" w:hAnsi="仿宋"/>
          <w:b/>
          <w:sz w:val="32"/>
          <w:szCs w:val="32"/>
        </w:rPr>
      </w:pPr>
      <w:r w:rsidRPr="00F15E59">
        <w:rPr>
          <w:rFonts w:ascii="仿宋" w:eastAsia="仿宋" w:hAnsi="仿宋" w:hint="eastAsia"/>
          <w:b/>
          <w:sz w:val="32"/>
          <w:szCs w:val="32"/>
        </w:rPr>
        <w:t>（四）对推动全省农村改革的借鉴意义</w:t>
      </w:r>
    </w:p>
    <w:p w:rsidR="00CB6576" w:rsidRPr="00AD2AE0" w:rsidRDefault="00CB6576" w:rsidP="00CB6576">
      <w:pPr>
        <w:spacing w:line="520" w:lineRule="exact"/>
        <w:ind w:firstLineChars="200" w:firstLine="640"/>
        <w:rPr>
          <w:rFonts w:ascii="仿宋" w:eastAsia="仿宋" w:hAnsi="仿宋"/>
          <w:sz w:val="32"/>
          <w:szCs w:val="32"/>
        </w:rPr>
      </w:pPr>
      <w:r w:rsidRPr="00AD2AE0">
        <w:rPr>
          <w:rFonts w:ascii="仿宋" w:eastAsia="仿宋" w:hAnsi="仿宋" w:hint="eastAsia"/>
          <w:sz w:val="32"/>
          <w:szCs w:val="32"/>
        </w:rPr>
        <w:t>探索构建农村公共基础设施长效管护机制是解决现阶段“三农”发展众多难题的其中一项，通过持续不断地深化改革，才能从根本上解决农村这些问题和矛盾，建立健全以工促农、以城带乡长效机制，让乡村建设行动更有成效，对推进我省加快形成城乡经济社会发展一体化、推进苏南、苏中、苏北走向共同富裕的崭新格局、促进乡村全面振兴具有十分重要的借鉴意义。</w:t>
      </w:r>
    </w:p>
    <w:p w:rsidR="00CB6576" w:rsidRPr="00F15E59" w:rsidRDefault="00CB6576" w:rsidP="00CB6576">
      <w:pPr>
        <w:spacing w:line="520" w:lineRule="exact"/>
        <w:ind w:firstLineChars="200" w:firstLine="643"/>
        <w:rPr>
          <w:rFonts w:asciiTheme="majorEastAsia" w:eastAsiaTheme="majorEastAsia" w:hAnsiTheme="majorEastAsia"/>
          <w:b/>
          <w:sz w:val="32"/>
          <w:szCs w:val="32"/>
        </w:rPr>
      </w:pPr>
      <w:r w:rsidRPr="00F15E59">
        <w:rPr>
          <w:rFonts w:asciiTheme="majorEastAsia" w:eastAsiaTheme="majorEastAsia" w:hAnsiTheme="majorEastAsia" w:hint="eastAsia"/>
          <w:b/>
          <w:sz w:val="32"/>
          <w:szCs w:val="32"/>
        </w:rPr>
        <w:t>五、资金安排</w:t>
      </w:r>
    </w:p>
    <w:p w:rsidR="00CB6576" w:rsidRPr="00AD2AE0" w:rsidRDefault="00CB6576" w:rsidP="00CB6576">
      <w:pPr>
        <w:spacing w:line="520" w:lineRule="exact"/>
        <w:ind w:firstLineChars="200" w:firstLine="640"/>
        <w:rPr>
          <w:rFonts w:ascii="仿宋" w:eastAsia="仿宋" w:hAnsi="仿宋"/>
          <w:sz w:val="32"/>
          <w:szCs w:val="32"/>
        </w:rPr>
      </w:pPr>
      <w:r w:rsidRPr="00AD2AE0">
        <w:rPr>
          <w:rFonts w:ascii="仿宋" w:eastAsia="仿宋" w:hAnsi="仿宋" w:hint="eastAsia"/>
          <w:sz w:val="32"/>
          <w:szCs w:val="32"/>
        </w:rPr>
        <w:t>改革试验资金主要用于建立体制机制过程中，开展探索调研活动、管护队伍培训、管护设施设备购置、适量的项目小维修、改革试验组织推进等。首年试验经费110万元，次年240万元，县级配套用于管护人员经费和运行经费两年约952万元，总计1302万元（详见清单）。</w:t>
      </w:r>
    </w:p>
    <w:p w:rsidR="00CB6576" w:rsidRPr="00AD2AE0" w:rsidRDefault="00CB6576" w:rsidP="00CB6576">
      <w:pPr>
        <w:spacing w:line="520" w:lineRule="exact"/>
        <w:ind w:firstLineChars="200" w:firstLine="640"/>
        <w:rPr>
          <w:rFonts w:ascii="仿宋" w:eastAsia="仿宋" w:hAnsi="仿宋"/>
          <w:sz w:val="32"/>
          <w:szCs w:val="32"/>
        </w:rPr>
      </w:pPr>
      <w:r w:rsidRPr="00AD2AE0">
        <w:rPr>
          <w:rFonts w:ascii="仿宋" w:eastAsia="仿宋" w:hAnsi="仿宋" w:hint="eastAsia"/>
          <w:sz w:val="32"/>
          <w:szCs w:val="32"/>
        </w:rPr>
        <w:t>农村公共基础设施长效管护改革试验费用清单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69"/>
        <w:gridCol w:w="2824"/>
        <w:gridCol w:w="1153"/>
        <w:gridCol w:w="1193"/>
        <w:gridCol w:w="2583"/>
      </w:tblGrid>
      <w:tr w:rsidR="00CB6576" w:rsidRPr="00AD2AE0" w:rsidTr="00171988">
        <w:trPr>
          <w:trHeight w:val="651"/>
        </w:trPr>
        <w:tc>
          <w:tcPr>
            <w:tcW w:w="795" w:type="dxa"/>
            <w:vAlign w:val="center"/>
          </w:tcPr>
          <w:p w:rsidR="00CB6576" w:rsidRPr="00AD2AE0" w:rsidRDefault="00CB6576" w:rsidP="00171988">
            <w:pPr>
              <w:spacing w:line="520" w:lineRule="exact"/>
              <w:ind w:firstLineChars="200" w:firstLine="640"/>
              <w:rPr>
                <w:rFonts w:ascii="仿宋" w:eastAsia="仿宋" w:hAnsi="仿宋"/>
                <w:sz w:val="32"/>
                <w:szCs w:val="32"/>
              </w:rPr>
            </w:pPr>
            <w:r w:rsidRPr="00AD2AE0">
              <w:rPr>
                <w:rFonts w:ascii="仿宋" w:eastAsia="仿宋" w:hAnsi="仿宋" w:hint="eastAsia"/>
                <w:sz w:val="32"/>
                <w:szCs w:val="32"/>
              </w:rPr>
              <w:t>序号</w:t>
            </w:r>
          </w:p>
        </w:tc>
        <w:tc>
          <w:tcPr>
            <w:tcW w:w="3075" w:type="dxa"/>
            <w:vAlign w:val="center"/>
          </w:tcPr>
          <w:p w:rsidR="00CB6576" w:rsidRPr="00AD2AE0" w:rsidRDefault="00CB6576" w:rsidP="00171988">
            <w:pPr>
              <w:spacing w:line="520" w:lineRule="exact"/>
              <w:ind w:firstLineChars="200" w:firstLine="640"/>
              <w:rPr>
                <w:rFonts w:ascii="仿宋" w:eastAsia="仿宋" w:hAnsi="仿宋"/>
                <w:sz w:val="32"/>
                <w:szCs w:val="32"/>
              </w:rPr>
            </w:pPr>
            <w:r w:rsidRPr="00AD2AE0">
              <w:rPr>
                <w:rFonts w:ascii="仿宋" w:eastAsia="仿宋" w:hAnsi="仿宋" w:hint="eastAsia"/>
                <w:sz w:val="32"/>
                <w:szCs w:val="32"/>
              </w:rPr>
              <w:t>项目名称</w:t>
            </w:r>
          </w:p>
        </w:tc>
        <w:tc>
          <w:tcPr>
            <w:tcW w:w="1185" w:type="dxa"/>
            <w:vAlign w:val="center"/>
          </w:tcPr>
          <w:p w:rsidR="00CB6576" w:rsidRPr="00AD2AE0" w:rsidRDefault="00CB6576" w:rsidP="00171988">
            <w:pPr>
              <w:spacing w:line="520" w:lineRule="exact"/>
              <w:ind w:firstLineChars="200" w:firstLine="640"/>
              <w:rPr>
                <w:rFonts w:ascii="仿宋" w:eastAsia="仿宋" w:hAnsi="仿宋"/>
                <w:sz w:val="32"/>
                <w:szCs w:val="32"/>
              </w:rPr>
            </w:pPr>
            <w:r w:rsidRPr="00AD2AE0">
              <w:rPr>
                <w:rFonts w:ascii="仿宋" w:eastAsia="仿宋" w:hAnsi="仿宋" w:hint="eastAsia"/>
                <w:sz w:val="32"/>
                <w:szCs w:val="32"/>
              </w:rPr>
              <w:t>首年纳入1-2</w:t>
            </w:r>
            <w:r w:rsidRPr="00AD2AE0">
              <w:rPr>
                <w:rFonts w:ascii="仿宋" w:eastAsia="仿宋" w:hAnsi="仿宋" w:hint="eastAsia"/>
                <w:sz w:val="32"/>
                <w:szCs w:val="32"/>
              </w:rPr>
              <w:lastRenderedPageBreak/>
              <w:t>个试点镇（万元）</w:t>
            </w:r>
          </w:p>
        </w:tc>
        <w:tc>
          <w:tcPr>
            <w:tcW w:w="1230" w:type="dxa"/>
            <w:vAlign w:val="center"/>
          </w:tcPr>
          <w:p w:rsidR="00CB6576" w:rsidRPr="00AD2AE0" w:rsidRDefault="00CB6576" w:rsidP="00171988">
            <w:pPr>
              <w:spacing w:line="520" w:lineRule="exact"/>
              <w:ind w:firstLineChars="200" w:firstLine="640"/>
              <w:rPr>
                <w:rFonts w:ascii="仿宋" w:eastAsia="仿宋" w:hAnsi="仿宋"/>
                <w:sz w:val="32"/>
                <w:szCs w:val="32"/>
              </w:rPr>
            </w:pPr>
            <w:r w:rsidRPr="00AD2AE0">
              <w:rPr>
                <w:rFonts w:ascii="仿宋" w:eastAsia="仿宋" w:hAnsi="仿宋" w:hint="eastAsia"/>
                <w:sz w:val="32"/>
                <w:szCs w:val="32"/>
              </w:rPr>
              <w:lastRenderedPageBreak/>
              <w:t>次年纳入</w:t>
            </w:r>
            <w:r w:rsidRPr="00AD2AE0">
              <w:rPr>
                <w:rFonts w:ascii="仿宋" w:eastAsia="仿宋" w:hAnsi="仿宋"/>
                <w:sz w:val="32"/>
                <w:szCs w:val="32"/>
              </w:rPr>
              <w:t>3-4</w:t>
            </w:r>
            <w:r w:rsidRPr="00AD2AE0">
              <w:rPr>
                <w:rFonts w:ascii="仿宋" w:eastAsia="仿宋" w:hAnsi="仿宋" w:hint="eastAsia"/>
                <w:sz w:val="32"/>
                <w:szCs w:val="32"/>
              </w:rPr>
              <w:t>个</w:t>
            </w:r>
            <w:r w:rsidRPr="00AD2AE0">
              <w:rPr>
                <w:rFonts w:ascii="仿宋" w:eastAsia="仿宋" w:hAnsi="仿宋" w:hint="eastAsia"/>
                <w:sz w:val="32"/>
                <w:szCs w:val="32"/>
              </w:rPr>
              <w:lastRenderedPageBreak/>
              <w:t>镇（万元）</w:t>
            </w:r>
          </w:p>
        </w:tc>
        <w:tc>
          <w:tcPr>
            <w:tcW w:w="2772" w:type="dxa"/>
            <w:vAlign w:val="center"/>
          </w:tcPr>
          <w:p w:rsidR="00CB6576" w:rsidRPr="00AD2AE0" w:rsidRDefault="00CB6576" w:rsidP="00171988">
            <w:pPr>
              <w:spacing w:line="520" w:lineRule="exact"/>
              <w:ind w:firstLineChars="200" w:firstLine="640"/>
              <w:rPr>
                <w:rFonts w:ascii="仿宋" w:eastAsia="仿宋" w:hAnsi="仿宋"/>
                <w:sz w:val="32"/>
                <w:szCs w:val="32"/>
              </w:rPr>
            </w:pPr>
            <w:r w:rsidRPr="00AD2AE0">
              <w:rPr>
                <w:rFonts w:ascii="仿宋" w:eastAsia="仿宋" w:hAnsi="仿宋" w:hint="eastAsia"/>
                <w:sz w:val="32"/>
                <w:szCs w:val="32"/>
              </w:rPr>
              <w:lastRenderedPageBreak/>
              <w:t>备注</w:t>
            </w:r>
          </w:p>
        </w:tc>
      </w:tr>
      <w:tr w:rsidR="00CB6576" w:rsidRPr="00AD2AE0" w:rsidTr="00171988">
        <w:trPr>
          <w:trHeight w:val="500"/>
        </w:trPr>
        <w:tc>
          <w:tcPr>
            <w:tcW w:w="795" w:type="dxa"/>
            <w:vAlign w:val="center"/>
          </w:tcPr>
          <w:p w:rsidR="00CB6576" w:rsidRPr="00AD2AE0" w:rsidRDefault="00CB6576" w:rsidP="00171988">
            <w:pPr>
              <w:spacing w:line="520" w:lineRule="exact"/>
              <w:ind w:firstLineChars="200" w:firstLine="640"/>
              <w:rPr>
                <w:rFonts w:ascii="仿宋" w:eastAsia="仿宋" w:hAnsi="仿宋"/>
                <w:sz w:val="32"/>
                <w:szCs w:val="32"/>
              </w:rPr>
            </w:pPr>
            <w:r w:rsidRPr="00AD2AE0">
              <w:rPr>
                <w:rFonts w:ascii="仿宋" w:eastAsia="仿宋" w:hAnsi="仿宋"/>
                <w:sz w:val="32"/>
                <w:szCs w:val="32"/>
              </w:rPr>
              <w:lastRenderedPageBreak/>
              <w:t>1</w:t>
            </w:r>
          </w:p>
        </w:tc>
        <w:tc>
          <w:tcPr>
            <w:tcW w:w="3075" w:type="dxa"/>
            <w:vAlign w:val="center"/>
          </w:tcPr>
          <w:p w:rsidR="00CB6576" w:rsidRPr="00AD2AE0" w:rsidRDefault="00CB6576" w:rsidP="00171988">
            <w:pPr>
              <w:spacing w:line="520" w:lineRule="exact"/>
              <w:ind w:firstLineChars="200" w:firstLine="640"/>
              <w:rPr>
                <w:rFonts w:ascii="仿宋" w:eastAsia="仿宋" w:hAnsi="仿宋"/>
                <w:sz w:val="32"/>
                <w:szCs w:val="32"/>
              </w:rPr>
            </w:pPr>
            <w:r w:rsidRPr="00AD2AE0">
              <w:rPr>
                <w:rFonts w:ascii="仿宋" w:eastAsia="仿宋" w:hAnsi="仿宋"/>
                <w:sz w:val="32"/>
                <w:szCs w:val="32"/>
              </w:rPr>
              <w:t>管护队伍培训</w:t>
            </w:r>
            <w:r w:rsidRPr="00AD2AE0">
              <w:rPr>
                <w:rFonts w:ascii="仿宋" w:eastAsia="仿宋" w:hAnsi="仿宋" w:hint="eastAsia"/>
                <w:sz w:val="32"/>
                <w:szCs w:val="32"/>
              </w:rPr>
              <w:t>经费</w:t>
            </w:r>
          </w:p>
        </w:tc>
        <w:tc>
          <w:tcPr>
            <w:tcW w:w="1185" w:type="dxa"/>
            <w:vAlign w:val="center"/>
          </w:tcPr>
          <w:p w:rsidR="00CB6576" w:rsidRPr="00AD2AE0" w:rsidRDefault="00CB6576" w:rsidP="00171988">
            <w:pPr>
              <w:spacing w:line="520" w:lineRule="exact"/>
              <w:ind w:firstLineChars="200" w:firstLine="640"/>
              <w:rPr>
                <w:rFonts w:ascii="仿宋" w:eastAsia="仿宋" w:hAnsi="仿宋"/>
                <w:sz w:val="32"/>
                <w:szCs w:val="32"/>
              </w:rPr>
            </w:pPr>
            <w:r w:rsidRPr="00AD2AE0">
              <w:rPr>
                <w:rFonts w:ascii="仿宋" w:eastAsia="仿宋" w:hAnsi="仿宋"/>
                <w:sz w:val="32"/>
                <w:szCs w:val="32"/>
              </w:rPr>
              <w:t>10</w:t>
            </w:r>
          </w:p>
        </w:tc>
        <w:tc>
          <w:tcPr>
            <w:tcW w:w="1230" w:type="dxa"/>
            <w:vAlign w:val="center"/>
          </w:tcPr>
          <w:p w:rsidR="00CB6576" w:rsidRPr="00AD2AE0" w:rsidRDefault="00CB6576" w:rsidP="00171988">
            <w:pPr>
              <w:spacing w:line="520" w:lineRule="exact"/>
              <w:ind w:firstLineChars="200" w:firstLine="640"/>
              <w:rPr>
                <w:rFonts w:ascii="仿宋" w:eastAsia="仿宋" w:hAnsi="仿宋"/>
                <w:sz w:val="32"/>
                <w:szCs w:val="32"/>
              </w:rPr>
            </w:pPr>
            <w:r w:rsidRPr="00AD2AE0">
              <w:rPr>
                <w:rFonts w:ascii="仿宋" w:eastAsia="仿宋" w:hAnsi="仿宋"/>
                <w:sz w:val="32"/>
                <w:szCs w:val="32"/>
              </w:rPr>
              <w:t>20</w:t>
            </w:r>
          </w:p>
        </w:tc>
        <w:tc>
          <w:tcPr>
            <w:tcW w:w="2772" w:type="dxa"/>
            <w:vAlign w:val="center"/>
          </w:tcPr>
          <w:p w:rsidR="00CB6576" w:rsidRPr="00AD2AE0" w:rsidRDefault="00CB6576" w:rsidP="00171988">
            <w:pPr>
              <w:spacing w:line="520" w:lineRule="exact"/>
              <w:ind w:firstLineChars="200" w:firstLine="640"/>
              <w:rPr>
                <w:rFonts w:ascii="仿宋" w:eastAsia="仿宋" w:hAnsi="仿宋"/>
                <w:sz w:val="32"/>
                <w:szCs w:val="32"/>
              </w:rPr>
            </w:pPr>
            <w:r w:rsidRPr="00AD2AE0">
              <w:rPr>
                <w:rFonts w:ascii="仿宋" w:eastAsia="仿宋" w:hAnsi="仿宋"/>
                <w:sz w:val="32"/>
                <w:szCs w:val="32"/>
              </w:rPr>
              <w:t>管护</w:t>
            </w:r>
            <w:r w:rsidRPr="00AD2AE0">
              <w:rPr>
                <w:rFonts w:ascii="仿宋" w:eastAsia="仿宋" w:hAnsi="仿宋" w:hint="eastAsia"/>
                <w:sz w:val="32"/>
                <w:szCs w:val="32"/>
              </w:rPr>
              <w:t>机构</w:t>
            </w:r>
            <w:r w:rsidRPr="00AD2AE0">
              <w:rPr>
                <w:rFonts w:ascii="仿宋" w:eastAsia="仿宋" w:hAnsi="仿宋"/>
                <w:sz w:val="32"/>
                <w:szCs w:val="32"/>
              </w:rPr>
              <w:t>人员业务培训</w:t>
            </w:r>
          </w:p>
        </w:tc>
      </w:tr>
      <w:tr w:rsidR="00CB6576" w:rsidRPr="00AD2AE0" w:rsidTr="00171988">
        <w:trPr>
          <w:trHeight w:val="545"/>
        </w:trPr>
        <w:tc>
          <w:tcPr>
            <w:tcW w:w="795" w:type="dxa"/>
            <w:vAlign w:val="center"/>
          </w:tcPr>
          <w:p w:rsidR="00CB6576" w:rsidRPr="00AD2AE0" w:rsidRDefault="00CB6576" w:rsidP="00171988">
            <w:pPr>
              <w:spacing w:line="520" w:lineRule="exact"/>
              <w:ind w:firstLineChars="200" w:firstLine="640"/>
              <w:rPr>
                <w:rFonts w:ascii="仿宋" w:eastAsia="仿宋" w:hAnsi="仿宋"/>
                <w:sz w:val="32"/>
                <w:szCs w:val="32"/>
              </w:rPr>
            </w:pPr>
            <w:r w:rsidRPr="00AD2AE0">
              <w:rPr>
                <w:rFonts w:ascii="仿宋" w:eastAsia="仿宋" w:hAnsi="仿宋"/>
                <w:sz w:val="32"/>
                <w:szCs w:val="32"/>
              </w:rPr>
              <w:t>2</w:t>
            </w:r>
          </w:p>
        </w:tc>
        <w:tc>
          <w:tcPr>
            <w:tcW w:w="3075" w:type="dxa"/>
            <w:vAlign w:val="center"/>
          </w:tcPr>
          <w:p w:rsidR="00CB6576" w:rsidRPr="00AD2AE0" w:rsidRDefault="00CB6576" w:rsidP="00171988">
            <w:pPr>
              <w:spacing w:line="520" w:lineRule="exact"/>
              <w:ind w:firstLineChars="200" w:firstLine="640"/>
              <w:rPr>
                <w:rFonts w:ascii="仿宋" w:eastAsia="仿宋" w:hAnsi="仿宋"/>
                <w:sz w:val="32"/>
                <w:szCs w:val="32"/>
              </w:rPr>
            </w:pPr>
            <w:r w:rsidRPr="00AD2AE0">
              <w:rPr>
                <w:rFonts w:ascii="仿宋" w:eastAsia="仿宋" w:hAnsi="仿宋" w:hint="eastAsia"/>
                <w:sz w:val="32"/>
                <w:szCs w:val="32"/>
              </w:rPr>
              <w:t>管护工具设备经费</w:t>
            </w:r>
          </w:p>
        </w:tc>
        <w:tc>
          <w:tcPr>
            <w:tcW w:w="1185" w:type="dxa"/>
            <w:vAlign w:val="center"/>
          </w:tcPr>
          <w:p w:rsidR="00CB6576" w:rsidRPr="00AD2AE0" w:rsidRDefault="00CB6576" w:rsidP="00171988">
            <w:pPr>
              <w:spacing w:line="520" w:lineRule="exact"/>
              <w:ind w:firstLineChars="200" w:firstLine="640"/>
              <w:rPr>
                <w:rFonts w:ascii="仿宋" w:eastAsia="仿宋" w:hAnsi="仿宋"/>
                <w:sz w:val="32"/>
                <w:szCs w:val="32"/>
              </w:rPr>
            </w:pPr>
            <w:r w:rsidRPr="00AD2AE0">
              <w:rPr>
                <w:rFonts w:ascii="仿宋" w:eastAsia="仿宋" w:hAnsi="仿宋"/>
                <w:sz w:val="32"/>
                <w:szCs w:val="32"/>
              </w:rPr>
              <w:t>60</w:t>
            </w:r>
          </w:p>
        </w:tc>
        <w:tc>
          <w:tcPr>
            <w:tcW w:w="1230" w:type="dxa"/>
            <w:vAlign w:val="center"/>
          </w:tcPr>
          <w:p w:rsidR="00CB6576" w:rsidRPr="00AD2AE0" w:rsidRDefault="00CB6576" w:rsidP="00171988">
            <w:pPr>
              <w:spacing w:line="520" w:lineRule="exact"/>
              <w:ind w:firstLineChars="200" w:firstLine="640"/>
              <w:rPr>
                <w:rFonts w:ascii="仿宋" w:eastAsia="仿宋" w:hAnsi="仿宋"/>
                <w:sz w:val="32"/>
                <w:szCs w:val="32"/>
              </w:rPr>
            </w:pPr>
            <w:r w:rsidRPr="00AD2AE0">
              <w:rPr>
                <w:rFonts w:ascii="仿宋" w:eastAsia="仿宋" w:hAnsi="仿宋"/>
                <w:sz w:val="32"/>
                <w:szCs w:val="32"/>
              </w:rPr>
              <w:t>120</w:t>
            </w:r>
          </w:p>
        </w:tc>
        <w:tc>
          <w:tcPr>
            <w:tcW w:w="2772" w:type="dxa"/>
            <w:vAlign w:val="center"/>
          </w:tcPr>
          <w:p w:rsidR="00CB6576" w:rsidRPr="00AD2AE0" w:rsidRDefault="00CB6576" w:rsidP="00171988">
            <w:pPr>
              <w:spacing w:line="520" w:lineRule="exact"/>
              <w:ind w:firstLineChars="200" w:firstLine="640"/>
              <w:rPr>
                <w:rFonts w:ascii="仿宋" w:eastAsia="仿宋" w:hAnsi="仿宋"/>
                <w:sz w:val="32"/>
                <w:szCs w:val="32"/>
              </w:rPr>
            </w:pPr>
            <w:r w:rsidRPr="00AD2AE0">
              <w:rPr>
                <w:rFonts w:ascii="仿宋" w:eastAsia="仿宋" w:hAnsi="仿宋" w:hint="eastAsia"/>
                <w:sz w:val="32"/>
                <w:szCs w:val="32"/>
              </w:rPr>
              <w:t>管护人员使用工具设备</w:t>
            </w:r>
          </w:p>
        </w:tc>
      </w:tr>
      <w:tr w:rsidR="00CB6576" w:rsidRPr="00AD2AE0" w:rsidTr="00171988">
        <w:trPr>
          <w:trHeight w:val="560"/>
        </w:trPr>
        <w:tc>
          <w:tcPr>
            <w:tcW w:w="795" w:type="dxa"/>
            <w:vAlign w:val="center"/>
          </w:tcPr>
          <w:p w:rsidR="00CB6576" w:rsidRPr="00AD2AE0" w:rsidRDefault="00CB6576" w:rsidP="00171988">
            <w:pPr>
              <w:spacing w:line="520" w:lineRule="exact"/>
              <w:ind w:firstLineChars="200" w:firstLine="640"/>
              <w:rPr>
                <w:rFonts w:ascii="仿宋" w:eastAsia="仿宋" w:hAnsi="仿宋"/>
                <w:sz w:val="32"/>
                <w:szCs w:val="32"/>
              </w:rPr>
            </w:pPr>
            <w:r w:rsidRPr="00AD2AE0">
              <w:rPr>
                <w:rFonts w:ascii="仿宋" w:eastAsia="仿宋" w:hAnsi="仿宋"/>
                <w:sz w:val="32"/>
                <w:szCs w:val="32"/>
              </w:rPr>
              <w:t>3</w:t>
            </w:r>
          </w:p>
        </w:tc>
        <w:tc>
          <w:tcPr>
            <w:tcW w:w="3075" w:type="dxa"/>
            <w:vAlign w:val="center"/>
          </w:tcPr>
          <w:p w:rsidR="00CB6576" w:rsidRPr="00AD2AE0" w:rsidRDefault="00CB6576" w:rsidP="00171988">
            <w:pPr>
              <w:spacing w:line="520" w:lineRule="exact"/>
              <w:ind w:firstLineChars="200" w:firstLine="640"/>
              <w:rPr>
                <w:rFonts w:ascii="仿宋" w:eastAsia="仿宋" w:hAnsi="仿宋"/>
                <w:sz w:val="32"/>
                <w:szCs w:val="32"/>
              </w:rPr>
            </w:pPr>
            <w:r w:rsidRPr="00AD2AE0">
              <w:rPr>
                <w:rFonts w:ascii="仿宋" w:eastAsia="仿宋" w:hAnsi="仿宋" w:hint="eastAsia"/>
                <w:sz w:val="32"/>
                <w:szCs w:val="32"/>
              </w:rPr>
              <w:t>基础设施设备</w:t>
            </w:r>
            <w:r w:rsidRPr="00AD2AE0">
              <w:rPr>
                <w:rFonts w:ascii="仿宋" w:eastAsia="仿宋" w:hAnsi="仿宋"/>
                <w:sz w:val="32"/>
                <w:szCs w:val="32"/>
              </w:rPr>
              <w:t>小</w:t>
            </w:r>
            <w:r w:rsidRPr="00AD2AE0">
              <w:rPr>
                <w:rFonts w:ascii="仿宋" w:eastAsia="仿宋" w:hAnsi="仿宋" w:hint="eastAsia"/>
                <w:sz w:val="32"/>
                <w:szCs w:val="32"/>
              </w:rPr>
              <w:t>维修经费</w:t>
            </w:r>
          </w:p>
        </w:tc>
        <w:tc>
          <w:tcPr>
            <w:tcW w:w="1185" w:type="dxa"/>
            <w:vAlign w:val="center"/>
          </w:tcPr>
          <w:p w:rsidR="00CB6576" w:rsidRPr="00AD2AE0" w:rsidRDefault="00CB6576" w:rsidP="00171988">
            <w:pPr>
              <w:spacing w:line="520" w:lineRule="exact"/>
              <w:ind w:firstLineChars="200" w:firstLine="640"/>
              <w:rPr>
                <w:rFonts w:ascii="仿宋" w:eastAsia="仿宋" w:hAnsi="仿宋"/>
                <w:sz w:val="32"/>
                <w:szCs w:val="32"/>
              </w:rPr>
            </w:pPr>
            <w:r w:rsidRPr="00AD2AE0">
              <w:rPr>
                <w:rFonts w:ascii="仿宋" w:eastAsia="仿宋" w:hAnsi="仿宋"/>
                <w:sz w:val="32"/>
                <w:szCs w:val="32"/>
              </w:rPr>
              <w:t>25</w:t>
            </w:r>
          </w:p>
        </w:tc>
        <w:tc>
          <w:tcPr>
            <w:tcW w:w="1230" w:type="dxa"/>
            <w:vAlign w:val="center"/>
          </w:tcPr>
          <w:p w:rsidR="00CB6576" w:rsidRPr="00AD2AE0" w:rsidRDefault="00CB6576" w:rsidP="00171988">
            <w:pPr>
              <w:spacing w:line="520" w:lineRule="exact"/>
              <w:ind w:firstLineChars="200" w:firstLine="640"/>
              <w:rPr>
                <w:rFonts w:ascii="仿宋" w:eastAsia="仿宋" w:hAnsi="仿宋"/>
                <w:sz w:val="32"/>
                <w:szCs w:val="32"/>
              </w:rPr>
            </w:pPr>
            <w:r w:rsidRPr="00AD2AE0">
              <w:rPr>
                <w:rFonts w:ascii="仿宋" w:eastAsia="仿宋" w:hAnsi="仿宋"/>
                <w:sz w:val="32"/>
                <w:szCs w:val="32"/>
              </w:rPr>
              <w:t>75</w:t>
            </w:r>
          </w:p>
        </w:tc>
        <w:tc>
          <w:tcPr>
            <w:tcW w:w="2772" w:type="dxa"/>
            <w:vAlign w:val="center"/>
          </w:tcPr>
          <w:p w:rsidR="00CB6576" w:rsidRPr="00AD2AE0" w:rsidRDefault="00CB6576" w:rsidP="00171988">
            <w:pPr>
              <w:spacing w:line="520" w:lineRule="exact"/>
              <w:ind w:firstLineChars="200" w:firstLine="640"/>
              <w:rPr>
                <w:rFonts w:ascii="仿宋" w:eastAsia="仿宋" w:hAnsi="仿宋"/>
                <w:sz w:val="32"/>
                <w:szCs w:val="32"/>
              </w:rPr>
            </w:pPr>
            <w:r w:rsidRPr="00AD2AE0">
              <w:rPr>
                <w:rFonts w:ascii="仿宋" w:eastAsia="仿宋" w:hAnsi="仿宋" w:hint="eastAsia"/>
                <w:sz w:val="32"/>
                <w:szCs w:val="32"/>
              </w:rPr>
              <w:t>管护项目维修</w:t>
            </w:r>
          </w:p>
        </w:tc>
      </w:tr>
      <w:tr w:rsidR="00CB6576" w:rsidRPr="00AD2AE0" w:rsidTr="00171988">
        <w:trPr>
          <w:trHeight w:val="530"/>
        </w:trPr>
        <w:tc>
          <w:tcPr>
            <w:tcW w:w="795" w:type="dxa"/>
            <w:vAlign w:val="center"/>
          </w:tcPr>
          <w:p w:rsidR="00CB6576" w:rsidRPr="00AD2AE0" w:rsidRDefault="00CB6576" w:rsidP="00171988">
            <w:pPr>
              <w:spacing w:line="520" w:lineRule="exact"/>
              <w:ind w:firstLineChars="200" w:firstLine="640"/>
              <w:rPr>
                <w:rFonts w:ascii="仿宋" w:eastAsia="仿宋" w:hAnsi="仿宋"/>
                <w:sz w:val="32"/>
                <w:szCs w:val="32"/>
              </w:rPr>
            </w:pPr>
            <w:r w:rsidRPr="00AD2AE0">
              <w:rPr>
                <w:rFonts w:ascii="仿宋" w:eastAsia="仿宋" w:hAnsi="仿宋"/>
                <w:sz w:val="32"/>
                <w:szCs w:val="32"/>
              </w:rPr>
              <w:t>4</w:t>
            </w:r>
          </w:p>
        </w:tc>
        <w:tc>
          <w:tcPr>
            <w:tcW w:w="3075" w:type="dxa"/>
            <w:vAlign w:val="center"/>
          </w:tcPr>
          <w:p w:rsidR="00CB6576" w:rsidRPr="00AD2AE0" w:rsidRDefault="00CB6576" w:rsidP="00171988">
            <w:pPr>
              <w:spacing w:line="520" w:lineRule="exact"/>
              <w:ind w:firstLineChars="200" w:firstLine="640"/>
              <w:rPr>
                <w:rFonts w:ascii="仿宋" w:eastAsia="仿宋" w:hAnsi="仿宋"/>
                <w:sz w:val="32"/>
                <w:szCs w:val="32"/>
              </w:rPr>
            </w:pPr>
            <w:r w:rsidRPr="00AD2AE0">
              <w:rPr>
                <w:rFonts w:ascii="仿宋" w:eastAsia="仿宋" w:hAnsi="仿宋" w:hint="eastAsia"/>
                <w:sz w:val="32"/>
                <w:szCs w:val="32"/>
              </w:rPr>
              <w:t>试验工作推进管理经费</w:t>
            </w:r>
          </w:p>
        </w:tc>
        <w:tc>
          <w:tcPr>
            <w:tcW w:w="1185" w:type="dxa"/>
            <w:vAlign w:val="center"/>
          </w:tcPr>
          <w:p w:rsidR="00CB6576" w:rsidRPr="00AD2AE0" w:rsidRDefault="00CB6576" w:rsidP="00171988">
            <w:pPr>
              <w:spacing w:line="520" w:lineRule="exact"/>
              <w:ind w:firstLineChars="200" w:firstLine="640"/>
              <w:rPr>
                <w:rFonts w:ascii="仿宋" w:eastAsia="仿宋" w:hAnsi="仿宋"/>
                <w:sz w:val="32"/>
                <w:szCs w:val="32"/>
              </w:rPr>
            </w:pPr>
            <w:r w:rsidRPr="00AD2AE0">
              <w:rPr>
                <w:rFonts w:ascii="仿宋" w:eastAsia="仿宋" w:hAnsi="仿宋"/>
                <w:sz w:val="32"/>
                <w:szCs w:val="32"/>
              </w:rPr>
              <w:t>10</w:t>
            </w:r>
          </w:p>
        </w:tc>
        <w:tc>
          <w:tcPr>
            <w:tcW w:w="1230" w:type="dxa"/>
            <w:vAlign w:val="center"/>
          </w:tcPr>
          <w:p w:rsidR="00CB6576" w:rsidRPr="00AD2AE0" w:rsidRDefault="00CB6576" w:rsidP="00171988">
            <w:pPr>
              <w:spacing w:line="520" w:lineRule="exact"/>
              <w:ind w:firstLineChars="200" w:firstLine="640"/>
              <w:rPr>
                <w:rFonts w:ascii="仿宋" w:eastAsia="仿宋" w:hAnsi="仿宋"/>
                <w:sz w:val="32"/>
                <w:szCs w:val="32"/>
              </w:rPr>
            </w:pPr>
            <w:r w:rsidRPr="00AD2AE0">
              <w:rPr>
                <w:rFonts w:ascii="仿宋" w:eastAsia="仿宋" w:hAnsi="仿宋"/>
                <w:sz w:val="32"/>
                <w:szCs w:val="32"/>
              </w:rPr>
              <w:t>15</w:t>
            </w:r>
          </w:p>
        </w:tc>
        <w:tc>
          <w:tcPr>
            <w:tcW w:w="2772" w:type="dxa"/>
            <w:vAlign w:val="center"/>
          </w:tcPr>
          <w:p w:rsidR="00CB6576" w:rsidRPr="00AD2AE0" w:rsidRDefault="00CB6576" w:rsidP="00171988">
            <w:pPr>
              <w:spacing w:line="520" w:lineRule="exact"/>
              <w:ind w:firstLineChars="200" w:firstLine="640"/>
              <w:rPr>
                <w:rFonts w:ascii="仿宋" w:eastAsia="仿宋" w:hAnsi="仿宋"/>
                <w:sz w:val="32"/>
                <w:szCs w:val="32"/>
              </w:rPr>
            </w:pPr>
            <w:r w:rsidRPr="00AD2AE0">
              <w:rPr>
                <w:rFonts w:ascii="仿宋" w:eastAsia="仿宋" w:hAnsi="仿宋" w:hint="eastAsia"/>
                <w:sz w:val="32"/>
                <w:szCs w:val="32"/>
              </w:rPr>
              <w:t>县镇级调研管理</w:t>
            </w:r>
            <w:r w:rsidRPr="00AD2AE0">
              <w:rPr>
                <w:rFonts w:ascii="仿宋" w:eastAsia="仿宋" w:hAnsi="仿宋"/>
                <w:sz w:val="32"/>
                <w:szCs w:val="32"/>
              </w:rPr>
              <w:t>督查</w:t>
            </w:r>
          </w:p>
        </w:tc>
      </w:tr>
      <w:tr w:rsidR="00CB6576" w:rsidRPr="00AD2AE0" w:rsidTr="00171988">
        <w:trPr>
          <w:trHeight w:val="560"/>
        </w:trPr>
        <w:tc>
          <w:tcPr>
            <w:tcW w:w="795" w:type="dxa"/>
            <w:vAlign w:val="center"/>
          </w:tcPr>
          <w:p w:rsidR="00CB6576" w:rsidRPr="00AD2AE0" w:rsidRDefault="00CB6576" w:rsidP="00171988">
            <w:pPr>
              <w:spacing w:line="520" w:lineRule="exact"/>
              <w:ind w:firstLineChars="200" w:firstLine="640"/>
              <w:rPr>
                <w:rFonts w:ascii="仿宋" w:eastAsia="仿宋" w:hAnsi="仿宋"/>
                <w:sz w:val="32"/>
                <w:szCs w:val="32"/>
              </w:rPr>
            </w:pPr>
            <w:r w:rsidRPr="00AD2AE0">
              <w:rPr>
                <w:rFonts w:ascii="仿宋" w:eastAsia="仿宋" w:hAnsi="仿宋"/>
                <w:sz w:val="32"/>
                <w:szCs w:val="32"/>
              </w:rPr>
              <w:t>5</w:t>
            </w:r>
          </w:p>
        </w:tc>
        <w:tc>
          <w:tcPr>
            <w:tcW w:w="3075" w:type="dxa"/>
            <w:vAlign w:val="center"/>
          </w:tcPr>
          <w:p w:rsidR="00CB6576" w:rsidRPr="00AD2AE0" w:rsidRDefault="00CB6576" w:rsidP="00171988">
            <w:pPr>
              <w:spacing w:line="520" w:lineRule="exact"/>
              <w:ind w:firstLineChars="200" w:firstLine="640"/>
              <w:rPr>
                <w:rFonts w:ascii="仿宋" w:eastAsia="仿宋" w:hAnsi="仿宋"/>
                <w:sz w:val="32"/>
                <w:szCs w:val="32"/>
              </w:rPr>
            </w:pPr>
            <w:r w:rsidRPr="00AD2AE0">
              <w:rPr>
                <w:rFonts w:ascii="仿宋" w:eastAsia="仿宋" w:hAnsi="仿宋" w:hint="eastAsia"/>
                <w:sz w:val="32"/>
                <w:szCs w:val="32"/>
              </w:rPr>
              <w:t>其他经费</w:t>
            </w:r>
          </w:p>
        </w:tc>
        <w:tc>
          <w:tcPr>
            <w:tcW w:w="1185" w:type="dxa"/>
            <w:vAlign w:val="center"/>
          </w:tcPr>
          <w:p w:rsidR="00CB6576" w:rsidRPr="00AD2AE0" w:rsidRDefault="00CB6576" w:rsidP="00171988">
            <w:pPr>
              <w:spacing w:line="520" w:lineRule="exact"/>
              <w:ind w:firstLineChars="200" w:firstLine="640"/>
              <w:rPr>
                <w:rFonts w:ascii="仿宋" w:eastAsia="仿宋" w:hAnsi="仿宋"/>
                <w:sz w:val="32"/>
                <w:szCs w:val="32"/>
              </w:rPr>
            </w:pPr>
            <w:r w:rsidRPr="00AD2AE0">
              <w:rPr>
                <w:rFonts w:ascii="仿宋" w:eastAsia="仿宋" w:hAnsi="仿宋"/>
                <w:sz w:val="32"/>
                <w:szCs w:val="32"/>
              </w:rPr>
              <w:t>5</w:t>
            </w:r>
          </w:p>
        </w:tc>
        <w:tc>
          <w:tcPr>
            <w:tcW w:w="1230" w:type="dxa"/>
            <w:vAlign w:val="center"/>
          </w:tcPr>
          <w:p w:rsidR="00CB6576" w:rsidRPr="00AD2AE0" w:rsidRDefault="00CB6576" w:rsidP="00171988">
            <w:pPr>
              <w:spacing w:line="520" w:lineRule="exact"/>
              <w:ind w:firstLineChars="200" w:firstLine="640"/>
              <w:rPr>
                <w:rFonts w:ascii="仿宋" w:eastAsia="仿宋" w:hAnsi="仿宋"/>
                <w:sz w:val="32"/>
                <w:szCs w:val="32"/>
              </w:rPr>
            </w:pPr>
            <w:r w:rsidRPr="00AD2AE0">
              <w:rPr>
                <w:rFonts w:ascii="仿宋" w:eastAsia="仿宋" w:hAnsi="仿宋"/>
                <w:sz w:val="32"/>
                <w:szCs w:val="32"/>
              </w:rPr>
              <w:t>10</w:t>
            </w:r>
          </w:p>
        </w:tc>
        <w:tc>
          <w:tcPr>
            <w:tcW w:w="2772" w:type="dxa"/>
            <w:vAlign w:val="center"/>
          </w:tcPr>
          <w:p w:rsidR="00CB6576" w:rsidRPr="00AD2AE0" w:rsidRDefault="00CB6576" w:rsidP="00171988">
            <w:pPr>
              <w:spacing w:line="520" w:lineRule="exact"/>
              <w:ind w:firstLineChars="200" w:firstLine="640"/>
              <w:rPr>
                <w:rFonts w:ascii="仿宋" w:eastAsia="仿宋" w:hAnsi="仿宋"/>
                <w:sz w:val="32"/>
                <w:szCs w:val="32"/>
              </w:rPr>
            </w:pPr>
            <w:r w:rsidRPr="00AD2AE0">
              <w:rPr>
                <w:rFonts w:ascii="仿宋" w:eastAsia="仿宋" w:hAnsi="仿宋"/>
                <w:sz w:val="32"/>
                <w:szCs w:val="32"/>
              </w:rPr>
              <w:t>材料资料咨询评审等</w:t>
            </w:r>
          </w:p>
        </w:tc>
      </w:tr>
      <w:tr w:rsidR="00CB6576" w:rsidRPr="00AD2AE0" w:rsidTr="00171988">
        <w:trPr>
          <w:trHeight w:val="575"/>
        </w:trPr>
        <w:tc>
          <w:tcPr>
            <w:tcW w:w="3870" w:type="dxa"/>
            <w:gridSpan w:val="2"/>
            <w:vAlign w:val="center"/>
          </w:tcPr>
          <w:p w:rsidR="00CB6576" w:rsidRPr="00AD2AE0" w:rsidRDefault="00CB6576" w:rsidP="00171988">
            <w:pPr>
              <w:spacing w:line="520" w:lineRule="exact"/>
              <w:ind w:firstLineChars="200" w:firstLine="640"/>
              <w:rPr>
                <w:rFonts w:ascii="仿宋" w:eastAsia="仿宋" w:hAnsi="仿宋"/>
                <w:sz w:val="32"/>
                <w:szCs w:val="32"/>
              </w:rPr>
            </w:pPr>
            <w:r w:rsidRPr="00AD2AE0">
              <w:rPr>
                <w:rFonts w:ascii="仿宋" w:eastAsia="仿宋" w:hAnsi="仿宋"/>
                <w:sz w:val="32"/>
                <w:szCs w:val="32"/>
              </w:rPr>
              <w:t>省级资金小计</w:t>
            </w:r>
            <w:r w:rsidRPr="00AD2AE0">
              <w:rPr>
                <w:rFonts w:ascii="仿宋" w:eastAsia="仿宋" w:hAnsi="仿宋" w:hint="eastAsia"/>
                <w:sz w:val="32"/>
                <w:szCs w:val="32"/>
              </w:rPr>
              <w:t>（万元）</w:t>
            </w:r>
          </w:p>
        </w:tc>
        <w:tc>
          <w:tcPr>
            <w:tcW w:w="1185" w:type="dxa"/>
            <w:vAlign w:val="center"/>
          </w:tcPr>
          <w:p w:rsidR="00CB6576" w:rsidRPr="00AD2AE0" w:rsidRDefault="00CB6576" w:rsidP="00171988">
            <w:pPr>
              <w:spacing w:line="520" w:lineRule="exact"/>
              <w:ind w:firstLineChars="200" w:firstLine="640"/>
              <w:rPr>
                <w:rFonts w:ascii="仿宋" w:eastAsia="仿宋" w:hAnsi="仿宋"/>
                <w:sz w:val="32"/>
                <w:szCs w:val="32"/>
              </w:rPr>
            </w:pPr>
            <w:r w:rsidRPr="00AD2AE0">
              <w:rPr>
                <w:rFonts w:ascii="仿宋" w:eastAsia="仿宋" w:hAnsi="仿宋"/>
                <w:sz w:val="32"/>
                <w:szCs w:val="32"/>
              </w:rPr>
              <w:t>110</w:t>
            </w:r>
          </w:p>
        </w:tc>
        <w:tc>
          <w:tcPr>
            <w:tcW w:w="1230" w:type="dxa"/>
            <w:vAlign w:val="center"/>
          </w:tcPr>
          <w:p w:rsidR="00CB6576" w:rsidRPr="00AD2AE0" w:rsidRDefault="00CB6576" w:rsidP="00171988">
            <w:pPr>
              <w:spacing w:line="520" w:lineRule="exact"/>
              <w:ind w:firstLineChars="200" w:firstLine="640"/>
              <w:rPr>
                <w:rFonts w:ascii="仿宋" w:eastAsia="仿宋" w:hAnsi="仿宋"/>
                <w:sz w:val="32"/>
                <w:szCs w:val="32"/>
              </w:rPr>
            </w:pPr>
            <w:r w:rsidRPr="00AD2AE0">
              <w:rPr>
                <w:rFonts w:ascii="仿宋" w:eastAsia="仿宋" w:hAnsi="仿宋"/>
                <w:sz w:val="32"/>
                <w:szCs w:val="32"/>
              </w:rPr>
              <w:t>240</w:t>
            </w:r>
          </w:p>
        </w:tc>
        <w:tc>
          <w:tcPr>
            <w:tcW w:w="2772" w:type="dxa"/>
            <w:vAlign w:val="center"/>
          </w:tcPr>
          <w:p w:rsidR="00CB6576" w:rsidRPr="00AD2AE0" w:rsidRDefault="00CB6576" w:rsidP="00171988">
            <w:pPr>
              <w:spacing w:line="520" w:lineRule="exact"/>
              <w:ind w:firstLineChars="200" w:firstLine="640"/>
              <w:rPr>
                <w:rFonts w:ascii="仿宋" w:eastAsia="仿宋" w:hAnsi="仿宋"/>
                <w:sz w:val="32"/>
                <w:szCs w:val="32"/>
              </w:rPr>
            </w:pPr>
            <w:r w:rsidRPr="00AD2AE0">
              <w:rPr>
                <w:rFonts w:ascii="仿宋" w:eastAsia="仿宋" w:hAnsi="仿宋"/>
                <w:sz w:val="32"/>
                <w:szCs w:val="32"/>
              </w:rPr>
              <w:t>350</w:t>
            </w:r>
          </w:p>
        </w:tc>
      </w:tr>
      <w:tr w:rsidR="00CB6576" w:rsidRPr="00AD2AE0" w:rsidTr="00171988">
        <w:trPr>
          <w:trHeight w:val="575"/>
        </w:trPr>
        <w:tc>
          <w:tcPr>
            <w:tcW w:w="3870" w:type="dxa"/>
            <w:gridSpan w:val="2"/>
            <w:vAlign w:val="center"/>
          </w:tcPr>
          <w:p w:rsidR="00CB6576" w:rsidRPr="00AD2AE0" w:rsidRDefault="00CB6576" w:rsidP="00171988">
            <w:pPr>
              <w:spacing w:line="520" w:lineRule="exact"/>
              <w:ind w:firstLineChars="200" w:firstLine="640"/>
              <w:rPr>
                <w:rFonts w:ascii="仿宋" w:eastAsia="仿宋" w:hAnsi="仿宋"/>
                <w:sz w:val="32"/>
                <w:szCs w:val="32"/>
              </w:rPr>
            </w:pPr>
            <w:r w:rsidRPr="00AD2AE0">
              <w:rPr>
                <w:rFonts w:ascii="仿宋" w:eastAsia="仿宋" w:hAnsi="仿宋" w:hint="eastAsia"/>
                <w:sz w:val="32"/>
                <w:szCs w:val="32"/>
              </w:rPr>
              <w:t>县级配套（万元）</w:t>
            </w:r>
          </w:p>
        </w:tc>
        <w:tc>
          <w:tcPr>
            <w:tcW w:w="1185" w:type="dxa"/>
            <w:vAlign w:val="center"/>
          </w:tcPr>
          <w:p w:rsidR="00CB6576" w:rsidRPr="00AD2AE0" w:rsidRDefault="00CB6576" w:rsidP="00171988">
            <w:pPr>
              <w:spacing w:line="520" w:lineRule="exact"/>
              <w:ind w:firstLineChars="200" w:firstLine="640"/>
              <w:rPr>
                <w:rFonts w:ascii="仿宋" w:eastAsia="仿宋" w:hAnsi="仿宋"/>
                <w:sz w:val="32"/>
                <w:szCs w:val="32"/>
              </w:rPr>
            </w:pPr>
            <w:r w:rsidRPr="00AD2AE0">
              <w:rPr>
                <w:rFonts w:ascii="仿宋" w:eastAsia="仿宋" w:hAnsi="仿宋" w:hint="eastAsia"/>
                <w:sz w:val="32"/>
                <w:szCs w:val="32"/>
              </w:rPr>
              <w:t>476</w:t>
            </w:r>
          </w:p>
        </w:tc>
        <w:tc>
          <w:tcPr>
            <w:tcW w:w="1230" w:type="dxa"/>
            <w:vAlign w:val="center"/>
          </w:tcPr>
          <w:p w:rsidR="00CB6576" w:rsidRPr="00AD2AE0" w:rsidRDefault="00CB6576" w:rsidP="00171988">
            <w:pPr>
              <w:spacing w:line="520" w:lineRule="exact"/>
              <w:ind w:firstLineChars="200" w:firstLine="640"/>
              <w:rPr>
                <w:rFonts w:ascii="仿宋" w:eastAsia="仿宋" w:hAnsi="仿宋"/>
                <w:sz w:val="32"/>
                <w:szCs w:val="32"/>
              </w:rPr>
            </w:pPr>
            <w:r w:rsidRPr="00AD2AE0">
              <w:rPr>
                <w:rFonts w:ascii="仿宋" w:eastAsia="仿宋" w:hAnsi="仿宋" w:hint="eastAsia"/>
                <w:sz w:val="32"/>
                <w:szCs w:val="32"/>
              </w:rPr>
              <w:t>476</w:t>
            </w:r>
          </w:p>
        </w:tc>
        <w:tc>
          <w:tcPr>
            <w:tcW w:w="2772" w:type="dxa"/>
            <w:vAlign w:val="center"/>
          </w:tcPr>
          <w:p w:rsidR="00CB6576" w:rsidRPr="00AD2AE0" w:rsidRDefault="00CB6576" w:rsidP="00171988">
            <w:pPr>
              <w:spacing w:line="520" w:lineRule="exact"/>
              <w:ind w:firstLineChars="200" w:firstLine="640"/>
              <w:rPr>
                <w:rFonts w:ascii="仿宋" w:eastAsia="仿宋" w:hAnsi="仿宋"/>
                <w:sz w:val="32"/>
                <w:szCs w:val="32"/>
              </w:rPr>
            </w:pPr>
            <w:r w:rsidRPr="00AD2AE0">
              <w:rPr>
                <w:rFonts w:ascii="仿宋" w:eastAsia="仿宋" w:hAnsi="仿宋"/>
                <w:sz w:val="32"/>
                <w:szCs w:val="32"/>
              </w:rPr>
              <w:t>952</w:t>
            </w:r>
          </w:p>
        </w:tc>
      </w:tr>
      <w:tr w:rsidR="00CB6576" w:rsidRPr="00AD2AE0" w:rsidTr="00171988">
        <w:trPr>
          <w:trHeight w:val="565"/>
        </w:trPr>
        <w:tc>
          <w:tcPr>
            <w:tcW w:w="3870" w:type="dxa"/>
            <w:gridSpan w:val="2"/>
            <w:vAlign w:val="center"/>
          </w:tcPr>
          <w:p w:rsidR="00CB6576" w:rsidRPr="00AD2AE0" w:rsidRDefault="00CB6576" w:rsidP="00171988">
            <w:pPr>
              <w:spacing w:line="520" w:lineRule="exact"/>
              <w:ind w:firstLineChars="200" w:firstLine="640"/>
              <w:rPr>
                <w:rFonts w:ascii="仿宋" w:eastAsia="仿宋" w:hAnsi="仿宋"/>
                <w:sz w:val="32"/>
                <w:szCs w:val="32"/>
              </w:rPr>
            </w:pPr>
            <w:r w:rsidRPr="00AD2AE0">
              <w:rPr>
                <w:rFonts w:ascii="仿宋" w:eastAsia="仿宋" w:hAnsi="仿宋" w:hint="eastAsia"/>
                <w:sz w:val="32"/>
                <w:szCs w:val="32"/>
              </w:rPr>
              <w:t>合计（万元）</w:t>
            </w:r>
          </w:p>
        </w:tc>
        <w:tc>
          <w:tcPr>
            <w:tcW w:w="1185" w:type="dxa"/>
            <w:vAlign w:val="center"/>
          </w:tcPr>
          <w:p w:rsidR="00CB6576" w:rsidRPr="00AD2AE0" w:rsidRDefault="00CB6576" w:rsidP="00171988">
            <w:pPr>
              <w:spacing w:line="520" w:lineRule="exact"/>
              <w:ind w:firstLineChars="200" w:firstLine="640"/>
              <w:rPr>
                <w:rFonts w:ascii="仿宋" w:eastAsia="仿宋" w:hAnsi="仿宋"/>
                <w:sz w:val="32"/>
                <w:szCs w:val="32"/>
              </w:rPr>
            </w:pPr>
            <w:r w:rsidRPr="00AD2AE0">
              <w:rPr>
                <w:rFonts w:ascii="仿宋" w:eastAsia="仿宋" w:hAnsi="仿宋" w:hint="eastAsia"/>
                <w:sz w:val="32"/>
                <w:szCs w:val="32"/>
              </w:rPr>
              <w:t>586</w:t>
            </w:r>
          </w:p>
        </w:tc>
        <w:tc>
          <w:tcPr>
            <w:tcW w:w="1230" w:type="dxa"/>
            <w:vAlign w:val="center"/>
          </w:tcPr>
          <w:p w:rsidR="00CB6576" w:rsidRPr="00AD2AE0" w:rsidRDefault="00CB6576" w:rsidP="00171988">
            <w:pPr>
              <w:spacing w:line="520" w:lineRule="exact"/>
              <w:ind w:firstLineChars="200" w:firstLine="640"/>
              <w:rPr>
                <w:rFonts w:ascii="仿宋" w:eastAsia="仿宋" w:hAnsi="仿宋"/>
                <w:sz w:val="32"/>
                <w:szCs w:val="32"/>
              </w:rPr>
            </w:pPr>
            <w:r w:rsidRPr="00AD2AE0">
              <w:rPr>
                <w:rFonts w:ascii="仿宋" w:eastAsia="仿宋" w:hAnsi="仿宋"/>
                <w:sz w:val="32"/>
                <w:szCs w:val="32"/>
              </w:rPr>
              <w:t>716</w:t>
            </w:r>
          </w:p>
        </w:tc>
        <w:tc>
          <w:tcPr>
            <w:tcW w:w="2772" w:type="dxa"/>
            <w:vAlign w:val="center"/>
          </w:tcPr>
          <w:p w:rsidR="00CB6576" w:rsidRPr="00AD2AE0" w:rsidRDefault="00CB6576" w:rsidP="00171988">
            <w:pPr>
              <w:spacing w:line="520" w:lineRule="exact"/>
              <w:ind w:firstLineChars="200" w:firstLine="640"/>
              <w:rPr>
                <w:rFonts w:ascii="仿宋" w:eastAsia="仿宋" w:hAnsi="仿宋"/>
                <w:sz w:val="32"/>
                <w:szCs w:val="32"/>
              </w:rPr>
            </w:pPr>
            <w:r w:rsidRPr="00AD2AE0">
              <w:rPr>
                <w:rFonts w:ascii="仿宋" w:eastAsia="仿宋" w:hAnsi="仿宋"/>
                <w:sz w:val="32"/>
                <w:szCs w:val="32"/>
              </w:rPr>
              <w:t>1302</w:t>
            </w:r>
          </w:p>
        </w:tc>
      </w:tr>
    </w:tbl>
    <w:p w:rsidR="00CB6576" w:rsidRPr="00F15E59" w:rsidRDefault="00CB6576" w:rsidP="00CB6576">
      <w:pPr>
        <w:spacing w:line="520" w:lineRule="exact"/>
        <w:ind w:firstLineChars="200" w:firstLine="643"/>
        <w:rPr>
          <w:rFonts w:asciiTheme="majorEastAsia" w:eastAsiaTheme="majorEastAsia" w:hAnsiTheme="majorEastAsia"/>
          <w:b/>
          <w:sz w:val="32"/>
          <w:szCs w:val="32"/>
        </w:rPr>
      </w:pPr>
      <w:r w:rsidRPr="00F15E59">
        <w:rPr>
          <w:rFonts w:asciiTheme="majorEastAsia" w:eastAsiaTheme="majorEastAsia" w:hAnsiTheme="majorEastAsia" w:hint="eastAsia"/>
          <w:b/>
          <w:sz w:val="32"/>
          <w:szCs w:val="32"/>
        </w:rPr>
        <w:t>六、保障措施</w:t>
      </w:r>
    </w:p>
    <w:p w:rsidR="00CB6576" w:rsidRPr="00AD2AE0" w:rsidRDefault="00CB6576" w:rsidP="00CB6576">
      <w:pPr>
        <w:spacing w:line="520" w:lineRule="exact"/>
        <w:ind w:firstLineChars="200" w:firstLine="643"/>
        <w:rPr>
          <w:rFonts w:ascii="仿宋" w:eastAsia="仿宋" w:hAnsi="仿宋"/>
          <w:sz w:val="32"/>
          <w:szCs w:val="32"/>
        </w:rPr>
      </w:pPr>
      <w:r w:rsidRPr="00F15E59">
        <w:rPr>
          <w:rFonts w:ascii="仿宋" w:eastAsia="仿宋" w:hAnsi="仿宋"/>
          <w:b/>
          <w:sz w:val="32"/>
          <w:szCs w:val="32"/>
        </w:rPr>
        <w:t>（一）强化组织领导。</w:t>
      </w:r>
      <w:r w:rsidRPr="00AD2AE0">
        <w:rPr>
          <w:rFonts w:ascii="仿宋" w:eastAsia="仿宋" w:hAnsi="仿宋"/>
          <w:sz w:val="32"/>
          <w:szCs w:val="32"/>
        </w:rPr>
        <w:t>县农村公共基础设施管护工作领导小组办公室具体负责加强对农村公共基础设施试验工作的组织协调、业务指导、督查考核等工作，确保试验各项工作推进落实到位。</w:t>
      </w:r>
    </w:p>
    <w:p w:rsidR="00CB6576" w:rsidRPr="00AD2AE0" w:rsidRDefault="00CB6576" w:rsidP="00CB6576">
      <w:pPr>
        <w:spacing w:line="520" w:lineRule="exact"/>
        <w:ind w:firstLineChars="200" w:firstLine="643"/>
        <w:rPr>
          <w:rFonts w:ascii="仿宋" w:eastAsia="仿宋" w:hAnsi="仿宋"/>
          <w:sz w:val="32"/>
          <w:szCs w:val="32"/>
        </w:rPr>
      </w:pPr>
      <w:r w:rsidRPr="00F15E59">
        <w:rPr>
          <w:rFonts w:ascii="仿宋" w:eastAsia="仿宋" w:hAnsi="仿宋"/>
          <w:b/>
          <w:sz w:val="32"/>
          <w:szCs w:val="32"/>
        </w:rPr>
        <w:t>（二）强化宣传引导。</w:t>
      </w:r>
      <w:r w:rsidRPr="00AD2AE0">
        <w:rPr>
          <w:rFonts w:ascii="仿宋" w:eastAsia="仿宋" w:hAnsi="仿宋" w:hint="eastAsia"/>
          <w:sz w:val="32"/>
          <w:szCs w:val="32"/>
        </w:rPr>
        <w:t>加强工作宣传，充分发挥群众主</w:t>
      </w:r>
      <w:r w:rsidRPr="00AD2AE0">
        <w:rPr>
          <w:rFonts w:ascii="仿宋" w:eastAsia="仿宋" w:hAnsi="仿宋" w:hint="eastAsia"/>
          <w:sz w:val="32"/>
          <w:szCs w:val="32"/>
        </w:rPr>
        <w:lastRenderedPageBreak/>
        <w:t>体作用，引导群众自觉形成良好的生活方式，提高卫生意识，公共基础设施保护意识。</w:t>
      </w:r>
      <w:r w:rsidRPr="00AD2AE0">
        <w:rPr>
          <w:rFonts w:ascii="仿宋" w:eastAsia="仿宋" w:hAnsi="仿宋"/>
          <w:sz w:val="32"/>
          <w:szCs w:val="32"/>
        </w:rPr>
        <w:t>营造全社会参与、关心、支持农村公共基础设施长效管护的良好氛围。</w:t>
      </w:r>
    </w:p>
    <w:p w:rsidR="00CB6576" w:rsidRPr="00AD2AE0" w:rsidRDefault="00CB6576" w:rsidP="00CB6576">
      <w:pPr>
        <w:spacing w:line="520" w:lineRule="exact"/>
        <w:ind w:firstLineChars="200" w:firstLine="643"/>
        <w:rPr>
          <w:rFonts w:ascii="仿宋" w:eastAsia="仿宋" w:hAnsi="仿宋"/>
          <w:sz w:val="32"/>
          <w:szCs w:val="32"/>
        </w:rPr>
      </w:pPr>
      <w:r w:rsidRPr="00F15E59">
        <w:rPr>
          <w:rFonts w:ascii="仿宋" w:eastAsia="仿宋" w:hAnsi="仿宋"/>
          <w:b/>
          <w:sz w:val="32"/>
          <w:szCs w:val="32"/>
        </w:rPr>
        <w:t>（三）强化资源整合。</w:t>
      </w:r>
      <w:r w:rsidRPr="00AD2AE0">
        <w:rPr>
          <w:rFonts w:ascii="仿宋" w:eastAsia="仿宋" w:hAnsi="仿宋" w:hint="eastAsia"/>
          <w:sz w:val="32"/>
          <w:szCs w:val="32"/>
        </w:rPr>
        <w:t>统筹使用管护资金，</w:t>
      </w:r>
      <w:r w:rsidRPr="00AD2AE0">
        <w:rPr>
          <w:rFonts w:ascii="仿宋" w:eastAsia="仿宋" w:hAnsi="仿宋"/>
          <w:sz w:val="32"/>
          <w:szCs w:val="32"/>
        </w:rPr>
        <w:t>试点镇为农村公共基础设施长效管护的实施主体，相关主管部门负责项目指导、验收；管护资金由县财政局扎口管理，确保资金安排规范、使用高效、运行安全。</w:t>
      </w:r>
    </w:p>
    <w:p w:rsidR="00CB6576" w:rsidRPr="00AD2AE0" w:rsidRDefault="00CB6576" w:rsidP="00CB6576">
      <w:pPr>
        <w:spacing w:line="520" w:lineRule="exact"/>
        <w:ind w:firstLineChars="200" w:firstLine="643"/>
        <w:rPr>
          <w:rFonts w:ascii="仿宋" w:eastAsia="仿宋" w:hAnsi="仿宋"/>
          <w:sz w:val="32"/>
          <w:szCs w:val="32"/>
        </w:rPr>
      </w:pPr>
      <w:r w:rsidRPr="00F15E59">
        <w:rPr>
          <w:rFonts w:ascii="仿宋" w:eastAsia="仿宋" w:hAnsi="仿宋"/>
          <w:b/>
          <w:sz w:val="32"/>
          <w:szCs w:val="32"/>
        </w:rPr>
        <w:t>（四）强化督查考核。</w:t>
      </w:r>
      <w:r w:rsidRPr="00AD2AE0">
        <w:rPr>
          <w:rFonts w:ascii="仿宋" w:eastAsia="仿宋" w:hAnsi="仿宋"/>
          <w:sz w:val="32"/>
          <w:szCs w:val="32"/>
        </w:rPr>
        <w:t>县管护办将加大对农村公共基础设施长效管护试验工作的督查考核奖惩，确保探索公共基础设施长效管护机制试验工作取得明显成效，对试点成效显著的镇村适当给予奖励。</w:t>
      </w:r>
    </w:p>
    <w:p w:rsidR="00CB6576" w:rsidRDefault="00CB6576" w:rsidP="00CB6576">
      <w:pPr>
        <w:spacing w:line="520" w:lineRule="exact"/>
        <w:ind w:firstLineChars="200" w:firstLine="640"/>
        <w:rPr>
          <w:rFonts w:ascii="仿宋" w:eastAsia="仿宋" w:hAnsi="仿宋"/>
          <w:sz w:val="32"/>
          <w:szCs w:val="32"/>
        </w:rPr>
      </w:pPr>
    </w:p>
    <w:p w:rsidR="00CB6576" w:rsidRDefault="00CB6576" w:rsidP="00CB6576">
      <w:pPr>
        <w:spacing w:line="520" w:lineRule="exact"/>
        <w:ind w:firstLineChars="200" w:firstLine="640"/>
        <w:rPr>
          <w:rFonts w:ascii="仿宋" w:eastAsia="仿宋" w:hAnsi="仿宋"/>
          <w:sz w:val="32"/>
          <w:szCs w:val="32"/>
        </w:rPr>
      </w:pPr>
    </w:p>
    <w:p w:rsidR="00CB6576" w:rsidRPr="000E3CE0" w:rsidRDefault="00CB6576" w:rsidP="00CB6576">
      <w:pPr>
        <w:spacing w:line="520" w:lineRule="exact"/>
        <w:ind w:firstLineChars="200" w:firstLine="640"/>
        <w:rPr>
          <w:rFonts w:ascii="仿宋" w:eastAsia="仿宋" w:hAnsi="仿宋"/>
          <w:sz w:val="32"/>
          <w:szCs w:val="32"/>
        </w:rPr>
      </w:pPr>
    </w:p>
    <w:p w:rsidR="00426B54" w:rsidRDefault="00426B54"/>
    <w:sectPr w:rsidR="00426B54" w:rsidSect="00EA266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微软雅黑"/>
    <w:charset w:val="86"/>
    <w:family w:val="auto"/>
    <w:pitch w:val="variable"/>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B6576"/>
    <w:rsid w:val="00426B54"/>
    <w:rsid w:val="00CB657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657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958</Words>
  <Characters>5466</Characters>
  <Application>Microsoft Office Word</Application>
  <DocSecurity>0</DocSecurity>
  <Lines>45</Lines>
  <Paragraphs>12</Paragraphs>
  <ScaleCrop>false</ScaleCrop>
  <Company/>
  <LinksUpToDate>false</LinksUpToDate>
  <CharactersWithSpaces>6412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2021-11-05T08:51:00Z</dcterms:created>
  <dcterms:modified xsi:type="dcterms:W3CDTF">2021-11-05T08:53:00Z</dcterms:modified>
</cp:coreProperties>
</file>