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960" w:firstLineChars="300"/>
        <w:rPr>
          <w:rFonts w:ascii="微软雅黑" w:hAnsi="微软雅黑" w:eastAsia="微软雅黑" w:cs="宋体"/>
          <w:color w:val="111111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bCs/>
          <w:color w:val="111111"/>
          <w:kern w:val="0"/>
          <w:sz w:val="32"/>
          <w:szCs w:val="32"/>
        </w:rPr>
        <w:t>灌南县市场调节价的经营性停车场收费标准备案表</w:t>
      </w:r>
    </w:p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111111"/>
          <w:kern w:val="0"/>
          <w:sz w:val="27"/>
          <w:szCs w:val="27"/>
        </w:rPr>
      </w:pPr>
      <w:r>
        <w:rPr>
          <w:rFonts w:hint="eastAsia" w:ascii="仿宋" w:hAnsi="微软雅黑" w:eastAsia="仿宋" w:cs="宋体"/>
          <w:b/>
          <w:bCs/>
          <w:color w:val="111111"/>
          <w:kern w:val="0"/>
          <w:sz w:val="24"/>
        </w:rPr>
        <w:t xml:space="preserve">                                                </w:t>
      </w:r>
      <w:r>
        <w:rPr>
          <w:rFonts w:hint="eastAsia" w:ascii="宋体" w:hAnsi="宋体" w:cs="宋体"/>
          <w:b/>
          <w:bCs/>
          <w:color w:val="111111"/>
          <w:kern w:val="0"/>
          <w:sz w:val="24"/>
        </w:rPr>
        <w:t>编号：备20210</w:t>
      </w:r>
      <w:r>
        <w:rPr>
          <w:rFonts w:hint="eastAsia" w:ascii="宋体" w:hAnsi="宋体" w:cs="宋体"/>
          <w:b/>
          <w:bCs/>
          <w:color w:val="111111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b/>
          <w:bCs/>
          <w:color w:val="111111"/>
          <w:kern w:val="0"/>
          <w:sz w:val="24"/>
        </w:rPr>
        <w:t>号</w:t>
      </w:r>
    </w:p>
    <w:tbl>
      <w:tblPr>
        <w:tblStyle w:val="10"/>
        <w:tblW w:w="9655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740"/>
        <w:gridCol w:w="2160"/>
        <w:gridCol w:w="353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4617"/>
              </w:tabs>
              <w:spacing w:line="560" w:lineRule="exact"/>
              <w:ind w:firstLine="640" w:firstLineChars="200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灌南泰达餐饮管理咨询有限公司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停车场名称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 灌南宾馆停车场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停车场地址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 xml:space="preserve">     人民东路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08号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车位数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地面：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68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     地下：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公安部门停车场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备案通知书编号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20210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02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停车场负责人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刘成才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15240318020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孙清元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19851102222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11111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>区域类别</w:t>
            </w:r>
          </w:p>
        </w:tc>
        <w:tc>
          <w:tcPr>
            <w:tcW w:w="7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2760" w:firstLineChars="1150"/>
              <w:jc w:val="left"/>
              <w:rPr>
                <w:rFonts w:ascii="宋体" w:hAnsi="宋体" w:cs="宋体"/>
                <w:color w:val="11111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>一类区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计费方式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4080" w:firstLineChars="1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>计时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执行收费标准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及优惠政策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11111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>收费标准：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以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小时为一个计费单位。蓝牌照首时段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</w:rPr>
              <w:t>/2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小时，后时段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小时，</w:t>
            </w: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小时内连续停放最高收费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元；黄牌照首时段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</w:rPr>
              <w:t>/2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小时，后时段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小时，</w:t>
            </w: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小时内连续停放最高收费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元；摩托车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</w:rPr>
              <w:t>/2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小时，</w:t>
            </w: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小时内连续停放最高收费</w:t>
            </w: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元。</w:t>
            </w: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</w:rPr>
              <w:t xml:space="preserve">  优惠政策：</w:t>
            </w:r>
            <w:r>
              <w:rPr>
                <w:rFonts w:hint="eastAsia" w:ascii="仿宋" w:hAnsi="微软雅黑" w:eastAsia="仿宋" w:cs="宋体"/>
                <w:color w:val="111111"/>
                <w:kern w:val="0"/>
                <w:sz w:val="24"/>
              </w:rPr>
              <w:t>新能源汽车停放收费按备案批复标准减半：停车场有下列情况之一的，免收车辆停放费：（一）机动车停放不足</w:t>
            </w:r>
            <w:r>
              <w:rPr>
                <w:rFonts w:hint="eastAsia" w:ascii="仿宋" w:hAnsi="微软雅黑" w:eastAsia="仿宋" w:cs="宋体"/>
                <w:color w:val="11111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微软雅黑" w:eastAsia="仿宋" w:cs="宋体"/>
                <w:color w:val="111111"/>
                <w:kern w:val="0"/>
                <w:sz w:val="24"/>
              </w:rPr>
              <w:t>0分钟的；（二）举办大型公益性活动期间，公安机关交通管理部门指定停放的；（三）对执行公务的行政执法车、警车、消防车、救护车、市政服务车、军车等；（四）下肢残疾人驾驶专用车辆停放的；（五）经公安机关交通管理部门确定的其它情形。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县发改委意见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8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7"/>
                <w:szCs w:val="27"/>
              </w:rPr>
              <w:t>经现场堪查及调查了解，同意上述收费标准及优惠政策。</w:t>
            </w:r>
          </w:p>
          <w:p>
            <w:pPr>
              <w:widowControl/>
              <w:wordWrap w:val="0"/>
              <w:ind w:firstLine="612" w:firstLineChars="227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经办人：朱斌                 审核人：董剑</w:t>
            </w:r>
          </w:p>
          <w:p>
            <w:pPr>
              <w:wordWrap w:val="0"/>
              <w:ind w:firstLine="3000" w:firstLineChars="125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 年 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 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   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注</w:t>
            </w:r>
          </w:p>
        </w:tc>
        <w:tc>
          <w:tcPr>
            <w:tcW w:w="743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firstLine="960" w:firstLineChars="400"/>
              <w:jc w:val="left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日前须重新申报。</w:t>
            </w:r>
          </w:p>
        </w:tc>
      </w:tr>
    </w:tbl>
    <w:p>
      <w:pPr>
        <w:widowControl/>
        <w:shd w:val="clear" w:color="auto" w:fill="FFFFFF"/>
        <w:spacing w:before="156" w:beforeLines="50" w:line="300" w:lineRule="exact"/>
        <w:ind w:left="-359" w:leftChars="-171" w:firstLine="480" w:firstLineChars="200"/>
        <w:jc w:val="left"/>
        <w:rPr>
          <w:rFonts w:ascii="仿宋" w:hAnsi="微软雅黑" w:eastAsia="仿宋" w:cs="宋体"/>
          <w:color w:val="111111"/>
          <w:kern w:val="0"/>
          <w:sz w:val="24"/>
        </w:rPr>
      </w:pPr>
      <w:r>
        <w:rPr>
          <w:rFonts w:hint="eastAsia" w:ascii="仿宋" w:hAnsi="微软雅黑" w:eastAsia="仿宋" w:cs="宋体"/>
          <w:color w:val="111111"/>
          <w:kern w:val="0"/>
          <w:sz w:val="24"/>
        </w:rPr>
        <w:t>说明：1.本表填写后打印一式三份，县发改委、县市场监督局各留存一份，停车场收费单位留存一份。</w:t>
      </w:r>
    </w:p>
    <w:p>
      <w:pPr>
        <w:widowControl/>
        <w:shd w:val="clear" w:color="auto" w:fill="FFFFFF"/>
        <w:spacing w:line="300" w:lineRule="exact"/>
        <w:ind w:left="-359" w:leftChars="-171" w:firstLine="1200" w:firstLineChars="500"/>
        <w:jc w:val="left"/>
      </w:pPr>
      <w:r>
        <w:rPr>
          <w:rFonts w:hint="eastAsia" w:ascii="仿宋" w:hAnsi="微软雅黑" w:eastAsia="仿宋" w:cs="宋体"/>
          <w:color w:val="111111"/>
          <w:kern w:val="0"/>
          <w:sz w:val="24"/>
        </w:rPr>
        <w:t>2.本表在停车场主管部门的备案通知书撤销的同时，自动废止；停车场主管部门的备案变更后，须重新申报。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1497" w:right="18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0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B0"/>
    <w:rsid w:val="00000292"/>
    <w:rsid w:val="0001113F"/>
    <w:rsid w:val="00025D78"/>
    <w:rsid w:val="0002616A"/>
    <w:rsid w:val="00032922"/>
    <w:rsid w:val="000432CF"/>
    <w:rsid w:val="00052FEB"/>
    <w:rsid w:val="00061120"/>
    <w:rsid w:val="00062BB6"/>
    <w:rsid w:val="00065A78"/>
    <w:rsid w:val="000A2576"/>
    <w:rsid w:val="000E135E"/>
    <w:rsid w:val="001122ED"/>
    <w:rsid w:val="001241BC"/>
    <w:rsid w:val="00126819"/>
    <w:rsid w:val="001345DF"/>
    <w:rsid w:val="00163A1D"/>
    <w:rsid w:val="00164E5B"/>
    <w:rsid w:val="00195197"/>
    <w:rsid w:val="001972E7"/>
    <w:rsid w:val="001B0559"/>
    <w:rsid w:val="001F4D5D"/>
    <w:rsid w:val="0020394B"/>
    <w:rsid w:val="002149B2"/>
    <w:rsid w:val="00217AF7"/>
    <w:rsid w:val="002252DD"/>
    <w:rsid w:val="00260A3B"/>
    <w:rsid w:val="00270E29"/>
    <w:rsid w:val="00282F23"/>
    <w:rsid w:val="002D4969"/>
    <w:rsid w:val="002D4BB0"/>
    <w:rsid w:val="002D6307"/>
    <w:rsid w:val="00304702"/>
    <w:rsid w:val="00326D3A"/>
    <w:rsid w:val="00326FD3"/>
    <w:rsid w:val="00351C23"/>
    <w:rsid w:val="00361A55"/>
    <w:rsid w:val="003A7955"/>
    <w:rsid w:val="003D056B"/>
    <w:rsid w:val="003E0582"/>
    <w:rsid w:val="003F323D"/>
    <w:rsid w:val="003F4C89"/>
    <w:rsid w:val="00406253"/>
    <w:rsid w:val="004274EE"/>
    <w:rsid w:val="00432CAF"/>
    <w:rsid w:val="0043383C"/>
    <w:rsid w:val="00433CDE"/>
    <w:rsid w:val="00455E44"/>
    <w:rsid w:val="00463813"/>
    <w:rsid w:val="00487A2F"/>
    <w:rsid w:val="004A2AD9"/>
    <w:rsid w:val="004A5646"/>
    <w:rsid w:val="004A6E09"/>
    <w:rsid w:val="004C37DC"/>
    <w:rsid w:val="004E4E6A"/>
    <w:rsid w:val="004F2E7D"/>
    <w:rsid w:val="00513442"/>
    <w:rsid w:val="00542630"/>
    <w:rsid w:val="0055226A"/>
    <w:rsid w:val="00564CB2"/>
    <w:rsid w:val="00570424"/>
    <w:rsid w:val="00591C3E"/>
    <w:rsid w:val="005A2F94"/>
    <w:rsid w:val="005B4C1E"/>
    <w:rsid w:val="005C47BE"/>
    <w:rsid w:val="005C487B"/>
    <w:rsid w:val="005E28F9"/>
    <w:rsid w:val="005F514F"/>
    <w:rsid w:val="00605D70"/>
    <w:rsid w:val="006207D0"/>
    <w:rsid w:val="00621C98"/>
    <w:rsid w:val="006261B8"/>
    <w:rsid w:val="00631B8D"/>
    <w:rsid w:val="006621A6"/>
    <w:rsid w:val="0067046F"/>
    <w:rsid w:val="006920EE"/>
    <w:rsid w:val="00694AF1"/>
    <w:rsid w:val="00697567"/>
    <w:rsid w:val="00697B2B"/>
    <w:rsid w:val="006A2D2D"/>
    <w:rsid w:val="006B397D"/>
    <w:rsid w:val="00733FE6"/>
    <w:rsid w:val="00734011"/>
    <w:rsid w:val="0074459C"/>
    <w:rsid w:val="007472F8"/>
    <w:rsid w:val="00774166"/>
    <w:rsid w:val="00776249"/>
    <w:rsid w:val="007772BC"/>
    <w:rsid w:val="00784CFC"/>
    <w:rsid w:val="00797757"/>
    <w:rsid w:val="007A0E0C"/>
    <w:rsid w:val="007A6FFD"/>
    <w:rsid w:val="007E6137"/>
    <w:rsid w:val="00804671"/>
    <w:rsid w:val="00814A66"/>
    <w:rsid w:val="00822429"/>
    <w:rsid w:val="0083196D"/>
    <w:rsid w:val="008323F1"/>
    <w:rsid w:val="0089423B"/>
    <w:rsid w:val="008A5FB7"/>
    <w:rsid w:val="008A6144"/>
    <w:rsid w:val="008C340D"/>
    <w:rsid w:val="008E06BF"/>
    <w:rsid w:val="008E4DCE"/>
    <w:rsid w:val="008F0FAD"/>
    <w:rsid w:val="008F76CF"/>
    <w:rsid w:val="008F7AA1"/>
    <w:rsid w:val="009163B9"/>
    <w:rsid w:val="00924740"/>
    <w:rsid w:val="0093528E"/>
    <w:rsid w:val="009750AE"/>
    <w:rsid w:val="009757D7"/>
    <w:rsid w:val="00981BE2"/>
    <w:rsid w:val="00990EC9"/>
    <w:rsid w:val="009D5A9E"/>
    <w:rsid w:val="00A12C75"/>
    <w:rsid w:val="00A149E7"/>
    <w:rsid w:val="00A20897"/>
    <w:rsid w:val="00A24D0F"/>
    <w:rsid w:val="00A41D6B"/>
    <w:rsid w:val="00A67258"/>
    <w:rsid w:val="00A73B34"/>
    <w:rsid w:val="00A84808"/>
    <w:rsid w:val="00A8491E"/>
    <w:rsid w:val="00A94457"/>
    <w:rsid w:val="00A961E1"/>
    <w:rsid w:val="00AB5CC5"/>
    <w:rsid w:val="00AC4597"/>
    <w:rsid w:val="00AC4F37"/>
    <w:rsid w:val="00AD2B86"/>
    <w:rsid w:val="00AD6013"/>
    <w:rsid w:val="00AD7DDA"/>
    <w:rsid w:val="00AF4671"/>
    <w:rsid w:val="00B069B2"/>
    <w:rsid w:val="00B3687F"/>
    <w:rsid w:val="00B44522"/>
    <w:rsid w:val="00B52C4A"/>
    <w:rsid w:val="00B61FBC"/>
    <w:rsid w:val="00B73D5A"/>
    <w:rsid w:val="00BB1ED9"/>
    <w:rsid w:val="00BB3125"/>
    <w:rsid w:val="00BC183E"/>
    <w:rsid w:val="00BC7CA4"/>
    <w:rsid w:val="00BD2AED"/>
    <w:rsid w:val="00BD582D"/>
    <w:rsid w:val="00BE5FEC"/>
    <w:rsid w:val="00C01627"/>
    <w:rsid w:val="00C026CD"/>
    <w:rsid w:val="00C100B6"/>
    <w:rsid w:val="00C11445"/>
    <w:rsid w:val="00C13BD4"/>
    <w:rsid w:val="00C2114D"/>
    <w:rsid w:val="00C41E56"/>
    <w:rsid w:val="00C4616E"/>
    <w:rsid w:val="00C711A0"/>
    <w:rsid w:val="00C74A84"/>
    <w:rsid w:val="00C75259"/>
    <w:rsid w:val="00C773D0"/>
    <w:rsid w:val="00C870B3"/>
    <w:rsid w:val="00C96518"/>
    <w:rsid w:val="00CB62EA"/>
    <w:rsid w:val="00CC20ED"/>
    <w:rsid w:val="00CF0B4D"/>
    <w:rsid w:val="00CF16ED"/>
    <w:rsid w:val="00CF4C58"/>
    <w:rsid w:val="00CF4F1C"/>
    <w:rsid w:val="00D0062E"/>
    <w:rsid w:val="00D168AB"/>
    <w:rsid w:val="00D275BF"/>
    <w:rsid w:val="00D303E7"/>
    <w:rsid w:val="00D30B0C"/>
    <w:rsid w:val="00D32F8A"/>
    <w:rsid w:val="00D43914"/>
    <w:rsid w:val="00D462C1"/>
    <w:rsid w:val="00D622D2"/>
    <w:rsid w:val="00D7187F"/>
    <w:rsid w:val="00D8189F"/>
    <w:rsid w:val="00DA26E4"/>
    <w:rsid w:val="00DC0CB3"/>
    <w:rsid w:val="00DD158A"/>
    <w:rsid w:val="00DD3809"/>
    <w:rsid w:val="00DD4055"/>
    <w:rsid w:val="00DE092C"/>
    <w:rsid w:val="00DE2065"/>
    <w:rsid w:val="00DE4460"/>
    <w:rsid w:val="00DF2C8A"/>
    <w:rsid w:val="00E01FC0"/>
    <w:rsid w:val="00E074D3"/>
    <w:rsid w:val="00E07E3F"/>
    <w:rsid w:val="00E25D80"/>
    <w:rsid w:val="00E44523"/>
    <w:rsid w:val="00E473B2"/>
    <w:rsid w:val="00E640F8"/>
    <w:rsid w:val="00EA7F54"/>
    <w:rsid w:val="00EB06B0"/>
    <w:rsid w:val="00EB66D1"/>
    <w:rsid w:val="00EC40E4"/>
    <w:rsid w:val="00ED6F5C"/>
    <w:rsid w:val="00F12C33"/>
    <w:rsid w:val="00F52E5B"/>
    <w:rsid w:val="00F74E2A"/>
    <w:rsid w:val="00F955C5"/>
    <w:rsid w:val="00F956D4"/>
    <w:rsid w:val="00FA3400"/>
    <w:rsid w:val="00FA765D"/>
    <w:rsid w:val="00FE11A6"/>
    <w:rsid w:val="03E2135C"/>
    <w:rsid w:val="1137593E"/>
    <w:rsid w:val="3DA228AE"/>
    <w:rsid w:val="44124584"/>
    <w:rsid w:val="574E31A7"/>
    <w:rsid w:val="6A582219"/>
    <w:rsid w:val="735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Body Text Indent"/>
    <w:basedOn w:val="1"/>
    <w:link w:val="20"/>
    <w:semiHidden/>
    <w:unhideWhenUsed/>
    <w:uiPriority w:val="99"/>
    <w:pPr>
      <w:spacing w:after="120"/>
      <w:ind w:left="420" w:leftChars="200"/>
    </w:pPr>
  </w:style>
  <w:style w:type="paragraph" w:styleId="4">
    <w:name w:val="Plain Text"/>
    <w:basedOn w:val="1"/>
    <w:link w:val="15"/>
    <w:unhideWhenUsed/>
    <w:qFormat/>
    <w:uiPriority w:val="99"/>
    <w:rPr>
      <w:rFonts w:ascii="宋体" w:hAnsi="Courier New" w:cs="Courier New"/>
      <w:color w:val="000000"/>
      <w:szCs w:val="21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纯文本 Char"/>
    <w:basedOn w:val="12"/>
    <w:link w:val="4"/>
    <w:qFormat/>
    <w:uiPriority w:val="99"/>
    <w:rPr>
      <w:rFonts w:ascii="宋体" w:hAnsi="Courier New" w:eastAsia="宋体" w:cs="Courier New"/>
      <w:color w:val="000000"/>
      <w:szCs w:val="21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Char"/>
    <w:basedOn w:val="12"/>
    <w:link w:val="2"/>
    <w:semiHidden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customStyle="1" w:styleId="1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日期 Char"/>
    <w:basedOn w:val="12"/>
    <w:link w:val="5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0">
    <w:name w:val="正文文本缩进 Char"/>
    <w:basedOn w:val="12"/>
    <w:link w:val="3"/>
    <w:semiHidden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2298D-7723-4E57-8EF3-5196A67EA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667</Characters>
  <Lines>5</Lines>
  <Paragraphs>1</Paragraphs>
  <TotalTime>52</TotalTime>
  <ScaleCrop>false</ScaleCrop>
  <LinksUpToDate>false</LinksUpToDate>
  <CharactersWithSpaces>783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2021-11-22T07:17:00Z</dcterms:created>
  <dc:creator>WANGYIN</dc:creator>
  <cp:lastModifiedBy>浮世男人错</cp:lastModifiedBy>
  <cp:lastPrinted>2021-11-24T09:07:00Z</cp:lastPrinted>
  <dcterms:modified xsi:type="dcterms:W3CDTF">2022-01-04T08:33:05Z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6C329B7A0B364D7BBDBBA7E810C61171</vt:lpwstr>
  </property>
</Properties>
</file>