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460" w:lineRule="exact"/>
        <w:ind w:right="0"/>
        <w:jc w:val="left"/>
        <w:rPr>
          <w:rFonts w:hint="default" w:ascii="Times New Roman" w:hAnsi="Times New Roman" w:eastAsia="楷体" w:cs="Times New Roman"/>
          <w:sz w:val="36"/>
          <w:szCs w:val="36"/>
        </w:rPr>
      </w:pPr>
    </w:p>
    <w:p>
      <w:pPr>
        <w:spacing w:before="0" w:line="460" w:lineRule="exact"/>
        <w:ind w:right="0"/>
        <w:jc w:val="left"/>
        <w:rPr>
          <w:rFonts w:hint="default" w:ascii="Times New Roman" w:hAnsi="Times New Roman" w:eastAsia="楷体" w:cs="Times New Roman"/>
          <w:sz w:val="36"/>
          <w:szCs w:val="36"/>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rPr>
          <w:rFonts w:hint="default" w:ascii="Times New Roman" w:hAnsi="Times New Roman" w:eastAsia="Times New Roman" w:cs="Times New Roman"/>
          <w:sz w:val="20"/>
          <w:szCs w:val="20"/>
        </w:rPr>
      </w:pPr>
    </w:p>
    <w:p>
      <w:pPr>
        <w:spacing w:line="866" w:lineRule="exact"/>
        <w:ind w:left="312"/>
        <w:rPr>
          <w:rFonts w:hint="default" w:ascii="Times New Roman" w:hAnsi="Times New Roman" w:cs="Times New Roman"/>
          <w:b/>
          <w:bCs/>
          <w:sz w:val="72"/>
          <w:szCs w:val="72"/>
          <w:lang w:eastAsia="zh-CN"/>
        </w:rPr>
      </w:pPr>
      <w:r>
        <w:rPr>
          <w:rFonts w:hint="default" w:ascii="Times New Roman" w:hAnsi="Times New Roman" w:cs="Times New Roman"/>
          <w:b/>
          <w:bCs/>
          <w:sz w:val="72"/>
          <w:szCs w:val="72"/>
          <w:lang w:eastAsia="zh-CN"/>
        </w:rPr>
        <w:t>建设项目环境影响报告表</w:t>
      </w:r>
    </w:p>
    <w:p>
      <w:pPr>
        <w:spacing w:before="257"/>
        <w:ind w:right="578"/>
        <w:jc w:val="center"/>
        <w:rPr>
          <w:rFonts w:hint="default" w:ascii="Times New Roman" w:hAnsi="Times New Roman" w:eastAsia="楷体" w:cs="Times New Roman"/>
          <w:sz w:val="48"/>
          <w:szCs w:val="48"/>
          <w:lang w:eastAsia="zh-CN"/>
        </w:rPr>
      </w:pPr>
      <w:r>
        <w:rPr>
          <w:rFonts w:hint="default" w:ascii="Times New Roman" w:hAnsi="Times New Roman" w:eastAsia="楷体" w:cs="Times New Roman"/>
          <w:sz w:val="48"/>
          <w:szCs w:val="48"/>
          <w:lang w:eastAsia="zh-CN"/>
        </w:rPr>
        <w:t>（污染影响类）</w:t>
      </w:r>
    </w:p>
    <w:p>
      <w:pPr>
        <w:rPr>
          <w:rFonts w:hint="default" w:ascii="Times New Roman" w:hAnsi="Times New Roman" w:eastAsia="楷体" w:cs="Times New Roman"/>
          <w:sz w:val="48"/>
          <w:szCs w:val="48"/>
          <w:lang w:eastAsia="zh-CN"/>
        </w:rPr>
      </w:pPr>
    </w:p>
    <w:p>
      <w:pPr>
        <w:rPr>
          <w:rFonts w:hint="default" w:ascii="Times New Roman" w:hAnsi="Times New Roman" w:eastAsia="楷体" w:cs="Times New Roman"/>
          <w:sz w:val="48"/>
          <w:szCs w:val="48"/>
          <w:lang w:eastAsia="zh-CN"/>
        </w:rPr>
      </w:pPr>
    </w:p>
    <w:p>
      <w:pPr>
        <w:rPr>
          <w:rFonts w:hint="default" w:ascii="Times New Roman" w:hAnsi="Times New Roman" w:eastAsia="楷体" w:cs="Times New Roman"/>
          <w:sz w:val="48"/>
          <w:szCs w:val="48"/>
          <w:lang w:eastAsia="zh-CN"/>
        </w:rPr>
      </w:pPr>
    </w:p>
    <w:p>
      <w:pPr>
        <w:spacing w:before="11"/>
        <w:rPr>
          <w:rFonts w:hint="default" w:ascii="Times New Roman" w:hAnsi="Times New Roman" w:eastAsia="楷体" w:cs="Times New Roman"/>
          <w:sz w:val="63"/>
          <w:szCs w:val="63"/>
          <w:lang w:eastAsia="zh-CN"/>
        </w:rPr>
      </w:pPr>
    </w:p>
    <w:p>
      <w:pPr>
        <w:tabs>
          <w:tab w:val="left" w:pos="6842"/>
        </w:tabs>
        <w:rPr>
          <w:rFonts w:hint="default" w:ascii="Times New Roman" w:hAnsi="Times New Roman" w:cs="Times New Roman"/>
          <w:sz w:val="36"/>
          <w:szCs w:val="36"/>
          <w:lang w:val="en-US" w:eastAsia="zh-CN"/>
        </w:rPr>
      </w:pPr>
      <w:r>
        <w:rPr>
          <w:rFonts w:hint="default" w:ascii="Times New Roman" w:hAnsi="Times New Roman" w:cs="Times New Roman"/>
          <w:sz w:val="36"/>
          <w:szCs w:val="36"/>
          <w:lang w:eastAsia="zh-CN"/>
        </w:rPr>
        <w:t>项目名称：</w:t>
      </w:r>
      <w:r>
        <w:rPr>
          <w:rFonts w:hint="eastAsia" w:ascii="Times New Roman" w:hAnsi="Times New Roman" w:cs="Times New Roman"/>
          <w:sz w:val="36"/>
          <w:szCs w:val="36"/>
          <w:u w:val="single"/>
          <w:lang w:val="en-US" w:eastAsia="zh-CN"/>
        </w:rPr>
        <w:t xml:space="preserve">                </w:t>
      </w:r>
      <w:r>
        <w:rPr>
          <w:rFonts w:hint="default" w:ascii="Times New Roman" w:hAnsi="Times New Roman" w:cs="Times New Roman"/>
          <w:sz w:val="36"/>
          <w:szCs w:val="36"/>
          <w:u w:val="single"/>
          <w:lang w:eastAsia="zh-CN"/>
        </w:rPr>
        <w:t>年热处理</w:t>
      </w:r>
      <w:r>
        <w:rPr>
          <w:rFonts w:hint="default" w:ascii="Times New Roman" w:hAnsi="Times New Roman" w:cs="Times New Roman"/>
          <w:sz w:val="36"/>
          <w:szCs w:val="36"/>
          <w:u w:val="single"/>
          <w:lang w:val="en-US" w:eastAsia="zh-CN"/>
        </w:rPr>
        <w:t>3000吨金属制品项目</w:t>
      </w:r>
      <w:r>
        <w:rPr>
          <w:rFonts w:hint="eastAsia" w:ascii="Times New Roman" w:hAnsi="Times New Roman" w:cs="Times New Roman"/>
          <w:sz w:val="36"/>
          <w:szCs w:val="36"/>
          <w:u w:val="single"/>
          <w:lang w:val="en-US" w:eastAsia="zh-CN"/>
        </w:rPr>
        <w:t xml:space="preserve">      </w:t>
      </w:r>
    </w:p>
    <w:p>
      <w:pPr>
        <w:rPr>
          <w:rFonts w:hint="default" w:ascii="Times New Roman" w:hAnsi="Times New Roman" w:cs="Times New Roman"/>
          <w:sz w:val="36"/>
          <w:szCs w:val="36"/>
          <w:lang w:eastAsia="zh-CN"/>
        </w:rPr>
      </w:pPr>
    </w:p>
    <w:p>
      <w:pPr>
        <w:tabs>
          <w:tab w:val="left" w:pos="6842"/>
        </w:tabs>
        <w:rPr>
          <w:rFonts w:hint="default" w:ascii="Times New Roman" w:hAnsi="Times New Roman" w:cs="Times New Roman"/>
          <w:sz w:val="36"/>
          <w:szCs w:val="36"/>
          <w:u w:val="single"/>
          <w:lang w:val="en-US" w:eastAsia="zh-CN"/>
        </w:rPr>
      </w:pPr>
      <w:r>
        <w:rPr>
          <w:rFonts w:hint="default" w:ascii="Times New Roman" w:hAnsi="Times New Roman" w:cs="Times New Roman"/>
          <w:sz w:val="36"/>
          <w:szCs w:val="36"/>
          <w:lang w:eastAsia="zh-CN"/>
        </w:rPr>
        <w:t>建设单位（盖章</w:t>
      </w:r>
      <w:r>
        <w:rPr>
          <w:rFonts w:hint="default" w:ascii="Times New Roman" w:hAnsi="Times New Roman" w:cs="Times New Roman"/>
          <w:spacing w:val="-180"/>
          <w:sz w:val="36"/>
          <w:szCs w:val="36"/>
          <w:lang w:eastAsia="zh-CN"/>
        </w:rPr>
        <w:t>）</w:t>
      </w:r>
      <w:r>
        <w:rPr>
          <w:rFonts w:hint="default" w:ascii="Times New Roman" w:hAnsi="Times New Roman" w:cs="Times New Roman"/>
          <w:sz w:val="36"/>
          <w:szCs w:val="36"/>
          <w:lang w:eastAsia="zh-CN"/>
        </w:rPr>
        <w:t>：</w:t>
      </w:r>
      <w:r>
        <w:rPr>
          <w:rFonts w:hint="eastAsia" w:ascii="Times New Roman" w:hAnsi="Times New Roman" w:cs="Times New Roman"/>
          <w:sz w:val="36"/>
          <w:szCs w:val="36"/>
          <w:u w:val="single"/>
          <w:lang w:val="en-US" w:eastAsia="zh-CN"/>
        </w:rPr>
        <w:t xml:space="preserve">       </w:t>
      </w:r>
      <w:r>
        <w:rPr>
          <w:rFonts w:hint="default" w:ascii="Times New Roman" w:hAnsi="Times New Roman" w:cs="Times New Roman"/>
          <w:sz w:val="36"/>
          <w:szCs w:val="36"/>
          <w:u w:val="single"/>
          <w:lang w:eastAsia="zh-CN"/>
        </w:rPr>
        <w:t>连云国辉热处理有限公司</w:t>
      </w:r>
      <w:r>
        <w:rPr>
          <w:rFonts w:hint="eastAsia" w:ascii="Times New Roman" w:hAnsi="Times New Roman" w:cs="Times New Roman"/>
          <w:sz w:val="36"/>
          <w:szCs w:val="36"/>
          <w:u w:val="single"/>
          <w:lang w:val="en-US" w:eastAsia="zh-CN"/>
        </w:rPr>
        <w:t xml:space="preserve">          </w:t>
      </w:r>
      <w:bookmarkStart w:id="38" w:name="_GoBack"/>
      <w:bookmarkEnd w:id="38"/>
    </w:p>
    <w:p>
      <w:pPr>
        <w:rPr>
          <w:rFonts w:hint="default" w:ascii="Times New Roman" w:hAnsi="Times New Roman" w:cs="Times New Roman"/>
          <w:sz w:val="36"/>
          <w:szCs w:val="36"/>
          <w:u w:val="single"/>
          <w:lang w:eastAsia="zh-CN"/>
        </w:rPr>
      </w:pPr>
    </w:p>
    <w:p>
      <w:pPr>
        <w:tabs>
          <w:tab w:val="left" w:pos="7455"/>
        </w:tabs>
        <w:rPr>
          <w:rFonts w:hint="default" w:ascii="Times New Roman" w:hAnsi="Times New Roman" w:cs="Times New Roman"/>
          <w:sz w:val="36"/>
          <w:szCs w:val="36"/>
          <w:lang w:val="en-US" w:eastAsia="zh-CN"/>
        </w:rPr>
      </w:pPr>
      <w:r>
        <w:rPr>
          <w:rFonts w:hint="default" w:ascii="Times New Roman" w:hAnsi="Times New Roman" w:cs="Times New Roman"/>
          <w:sz w:val="36"/>
          <w:szCs w:val="36"/>
          <w:lang w:eastAsia="zh-CN"/>
        </w:rPr>
        <w:t>编制日期：</w:t>
      </w:r>
      <w:r>
        <w:rPr>
          <w:rFonts w:hint="eastAsia" w:ascii="Times New Roman" w:hAnsi="Times New Roman" w:cs="Times New Roman"/>
          <w:sz w:val="36"/>
          <w:szCs w:val="36"/>
          <w:u w:val="single"/>
          <w:lang w:val="en-US" w:eastAsia="zh-CN"/>
        </w:rPr>
        <w:t xml:space="preserve">                 </w:t>
      </w:r>
      <w:r>
        <w:rPr>
          <w:rFonts w:hint="default" w:ascii="Times New Roman" w:hAnsi="Times New Roman" w:cs="Times New Roman"/>
          <w:sz w:val="36"/>
          <w:szCs w:val="36"/>
          <w:u w:val="single"/>
          <w:lang w:eastAsia="zh-CN"/>
        </w:rPr>
        <w:t>2021年</w:t>
      </w:r>
      <w:r>
        <w:rPr>
          <w:rFonts w:hint="eastAsia" w:ascii="Times New Roman" w:hAnsi="Times New Roman" w:cs="Times New Roman"/>
          <w:sz w:val="36"/>
          <w:szCs w:val="36"/>
          <w:u w:val="single"/>
          <w:lang w:val="en-US" w:eastAsia="zh-CN"/>
        </w:rPr>
        <w:t>12</w:t>
      </w:r>
      <w:r>
        <w:rPr>
          <w:rFonts w:hint="default" w:ascii="Times New Roman" w:hAnsi="Times New Roman" w:cs="Times New Roman"/>
          <w:sz w:val="36"/>
          <w:szCs w:val="36"/>
          <w:u w:val="single"/>
          <w:lang w:eastAsia="zh-CN"/>
        </w:rPr>
        <w:t>月</w:t>
      </w:r>
      <w:r>
        <w:rPr>
          <w:rFonts w:hint="default" w:ascii="Times New Roman" w:hAnsi="Times New Roman" w:cs="Times New Roman"/>
          <w:sz w:val="36"/>
          <w:szCs w:val="36"/>
          <w:u w:val="single"/>
          <w:lang w:val="en-US" w:eastAsia="zh-CN"/>
        </w:rPr>
        <w:t>30</w:t>
      </w:r>
      <w:r>
        <w:rPr>
          <w:rFonts w:hint="default" w:ascii="Times New Roman" w:hAnsi="Times New Roman" w:cs="Times New Roman"/>
          <w:sz w:val="36"/>
          <w:szCs w:val="36"/>
          <w:u w:val="single"/>
          <w:lang w:eastAsia="zh-CN"/>
        </w:rPr>
        <w:t>日</w:t>
      </w:r>
      <w:r>
        <w:rPr>
          <w:rFonts w:hint="eastAsia" w:ascii="Times New Roman" w:hAnsi="Times New Roman" w:cs="Times New Roman"/>
          <w:sz w:val="36"/>
          <w:szCs w:val="36"/>
          <w:u w:val="single"/>
          <w:lang w:val="en-US" w:eastAsia="zh-CN"/>
        </w:rPr>
        <w:t xml:space="preserve">                           </w:t>
      </w:r>
    </w:p>
    <w:p>
      <w:pPr>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pStyle w:val="22"/>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pStyle w:val="22"/>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pStyle w:val="22"/>
        <w:rPr>
          <w:rFonts w:hint="default" w:ascii="Times New Roman" w:hAnsi="Times New Roman" w:eastAsia="微软雅黑" w:cs="Times New Roman"/>
          <w:sz w:val="20"/>
          <w:szCs w:val="20"/>
          <w:lang w:eastAsia="zh-CN"/>
        </w:rPr>
      </w:pPr>
    </w:p>
    <w:p>
      <w:pPr>
        <w:rPr>
          <w:rFonts w:hint="default" w:ascii="Times New Roman" w:hAnsi="Times New Roman" w:eastAsia="微软雅黑" w:cs="Times New Roman"/>
          <w:sz w:val="20"/>
          <w:szCs w:val="20"/>
          <w:lang w:eastAsia="zh-CN"/>
        </w:rPr>
      </w:pPr>
    </w:p>
    <w:p>
      <w:pPr>
        <w:pStyle w:val="22"/>
        <w:rPr>
          <w:rFonts w:hint="default" w:ascii="Times New Roman" w:hAnsi="Times New Roman" w:eastAsia="微软雅黑" w:cs="Times New Roman"/>
          <w:sz w:val="20"/>
          <w:szCs w:val="20"/>
          <w:lang w:eastAsia="zh-CN"/>
        </w:rPr>
      </w:pPr>
    </w:p>
    <w:p>
      <w:pPr>
        <w:rPr>
          <w:rFonts w:hint="default"/>
          <w:lang w:eastAsia="zh-CN"/>
        </w:rPr>
      </w:pPr>
    </w:p>
    <w:p>
      <w:pPr>
        <w:rPr>
          <w:rFonts w:hint="default" w:ascii="Times New Roman" w:hAnsi="Times New Roman" w:eastAsia="微软雅黑" w:cs="Times New Roman"/>
          <w:sz w:val="20"/>
          <w:szCs w:val="20"/>
          <w:lang w:eastAsia="zh-CN"/>
        </w:rPr>
      </w:pPr>
    </w:p>
    <w:p>
      <w:pPr>
        <w:spacing w:before="1"/>
        <w:rPr>
          <w:rFonts w:hint="default" w:ascii="Times New Roman" w:hAnsi="Times New Roman" w:eastAsia="微软雅黑" w:cs="Times New Roman"/>
          <w:sz w:val="23"/>
          <w:szCs w:val="23"/>
          <w:lang w:eastAsia="zh-CN"/>
        </w:rPr>
      </w:pPr>
    </w:p>
    <w:p>
      <w:pPr>
        <w:spacing w:before="0" w:line="460" w:lineRule="exact"/>
        <w:ind w:left="1932" w:right="0" w:firstLine="0"/>
        <w:jc w:val="left"/>
        <w:rPr>
          <w:rFonts w:hint="default" w:ascii="Times New Roman" w:hAnsi="Times New Roman" w:eastAsia="楷体" w:cs="Times New Roman"/>
          <w:sz w:val="36"/>
          <w:szCs w:val="36"/>
        </w:rPr>
      </w:pPr>
      <w:r>
        <w:rPr>
          <w:rFonts w:hint="default" w:ascii="Times New Roman" w:hAnsi="Times New Roman" w:eastAsia="楷体" w:cs="Times New Roman"/>
          <w:sz w:val="36"/>
          <w:szCs w:val="36"/>
          <w:lang w:eastAsia="zh-CN"/>
        </w:rPr>
        <w:t>中华人民共和国生态环境部制</w:t>
      </w:r>
    </w:p>
    <w:p>
      <w:pPr>
        <w:spacing w:after="0" w:line="460" w:lineRule="exact"/>
        <w:jc w:val="left"/>
        <w:rPr>
          <w:rFonts w:hint="default" w:ascii="Times New Roman" w:hAnsi="Times New Roman" w:eastAsia="楷体" w:cs="Times New Roman"/>
          <w:sz w:val="36"/>
          <w:szCs w:val="36"/>
        </w:rPr>
        <w:sectPr>
          <w:type w:val="continuous"/>
          <w:pgSz w:w="11910" w:h="16840"/>
          <w:pgMar w:top="1383" w:right="1080" w:bottom="1440" w:left="1080" w:header="720" w:footer="720" w:gutter="0"/>
          <w:pgBorders>
            <w:top w:val="none" w:sz="0" w:space="0"/>
            <w:left w:val="none" w:sz="0" w:space="0"/>
            <w:bottom w:val="none" w:sz="0" w:space="0"/>
            <w:right w:val="none" w:sz="0" w:space="0"/>
          </w:pgBorders>
          <w:cols w:space="720" w:num="1"/>
        </w:sectPr>
      </w:pPr>
    </w:p>
    <w:p>
      <w:pPr>
        <w:spacing w:after="0" w:line="460" w:lineRule="exact"/>
        <w:jc w:val="left"/>
        <w:rPr>
          <w:rFonts w:hint="default" w:ascii="Times New Roman" w:hAnsi="Times New Roman" w:eastAsia="楷体" w:cs="Times New Roman"/>
          <w:sz w:val="36"/>
          <w:szCs w:val="36"/>
        </w:rPr>
        <w:sectPr>
          <w:headerReference r:id="rId5" w:type="default"/>
          <w:footerReference r:id="rId6" w:type="default"/>
          <w:type w:val="continuous"/>
          <w:pgSz w:w="11910" w:h="16840"/>
          <w:pgMar w:top="1383" w:right="1080" w:bottom="1440" w:left="1080" w:header="720" w:footer="720" w:gutter="0"/>
          <w:pgBorders>
            <w:top w:val="none" w:sz="0" w:space="0"/>
            <w:left w:val="none" w:sz="0" w:space="0"/>
            <w:bottom w:val="none" w:sz="0" w:space="0"/>
            <w:right w:val="none" w:sz="0" w:space="0"/>
          </w:pgBorders>
          <w:cols w:space="720" w:num="1"/>
        </w:sectPr>
      </w:pPr>
    </w:p>
    <w:sdt>
      <w:sdtPr>
        <w:rPr>
          <w:rFonts w:ascii="宋体" w:hAnsi="宋体" w:eastAsia="宋体" w:cstheme="minorBidi"/>
          <w:b/>
          <w:bCs/>
          <w:sz w:val="21"/>
          <w:szCs w:val="22"/>
          <w:lang w:val="en-US" w:eastAsia="en-US" w:bidi="ar-SA"/>
        </w:rPr>
        <w:id w:val="147471233"/>
        <w15:color w:val="DBDBDB"/>
        <w:docPartObj>
          <w:docPartGallery w:val="Table of Contents"/>
          <w:docPartUnique/>
        </w:docPartObj>
      </w:sdtPr>
      <w:sdtEndPr>
        <w:rPr>
          <w:rFonts w:hint="default" w:ascii="Times New Roman" w:hAnsi="Times New Roman" w:eastAsia="宋体" w:cs="Times New Roman"/>
          <w:b/>
          <w:bCs/>
          <w:kern w:val="0"/>
          <w:sz w:val="24"/>
          <w:szCs w:val="28"/>
          <w:lang w:val="en-US" w:eastAsia="zh-CN" w:bidi="ar-SA"/>
        </w:rPr>
      </w:sdtEndPr>
      <w:sdtContent>
        <w:p>
          <w:pPr>
            <w:spacing w:before="0" w:beforeLines="0" w:after="0" w:afterLines="0" w:line="240" w:lineRule="auto"/>
            <w:ind w:left="0" w:leftChars="0" w:right="0" w:rightChars="0" w:firstLine="0" w:firstLineChars="0"/>
            <w:jc w:val="center"/>
            <w:rPr>
              <w:b/>
              <w:bCs/>
              <w:sz w:val="28"/>
              <w:szCs w:val="28"/>
            </w:rPr>
          </w:pPr>
          <w:bookmarkStart w:id="0" w:name="_Toc4076"/>
          <w:r>
            <w:rPr>
              <w:rFonts w:ascii="宋体" w:hAnsi="宋体" w:eastAsia="宋体"/>
              <w:b/>
              <w:bCs/>
              <w:sz w:val="28"/>
              <w:szCs w:val="28"/>
            </w:rPr>
            <w:t>目录</w:t>
          </w:r>
        </w:p>
        <w:p>
          <w:pPr>
            <w:pStyle w:val="30"/>
            <w:tabs>
              <w:tab w:val="right" w:leader="dot" w:pos="9750"/>
            </w:tabs>
            <w:rPr>
              <w:sz w:val="28"/>
              <w:szCs w:val="28"/>
            </w:rPr>
          </w:pPr>
          <w:r>
            <w:rPr>
              <w:rFonts w:hint="default" w:ascii="Times New Roman" w:hAnsi="Times New Roman" w:eastAsia="宋体" w:cs="Times New Roman"/>
              <w:b/>
              <w:bCs/>
              <w:sz w:val="28"/>
              <w:szCs w:val="28"/>
              <w:lang w:eastAsia="zh-CN"/>
            </w:rPr>
            <w:fldChar w:fldCharType="begin"/>
          </w:r>
          <w:r>
            <w:rPr>
              <w:rFonts w:hint="default" w:ascii="Times New Roman" w:hAnsi="Times New Roman" w:eastAsia="宋体" w:cs="Times New Roman"/>
              <w:b/>
              <w:bCs/>
              <w:sz w:val="28"/>
              <w:szCs w:val="28"/>
              <w:lang w:eastAsia="zh-CN"/>
            </w:rPr>
            <w:instrText xml:space="preserve">TOC \o "1-1" \h \u </w:instrText>
          </w:r>
          <w:r>
            <w:rPr>
              <w:rFonts w:hint="default" w:ascii="Times New Roman" w:hAnsi="Times New Roman" w:eastAsia="宋体" w:cs="Times New Roman"/>
              <w:b/>
              <w:bCs/>
              <w:sz w:val="28"/>
              <w:szCs w:val="28"/>
              <w:lang w:eastAsia="zh-CN"/>
            </w:rPr>
            <w:fldChar w:fldCharType="separate"/>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_Toc11207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一、</w:t>
          </w:r>
          <w:r>
            <w:rPr>
              <w:rFonts w:hint="default" w:ascii="Times New Roman" w:hAnsi="Times New Roman" w:eastAsia="宋体" w:cs="Times New Roman"/>
              <w:bCs/>
              <w:sz w:val="28"/>
              <w:szCs w:val="28"/>
              <w:lang w:eastAsia="zh-CN"/>
            </w:rPr>
            <w:t>建设项目基</w:t>
          </w:r>
          <w:r>
            <w:rPr>
              <w:rFonts w:hint="default" w:ascii="Times New Roman" w:hAnsi="Times New Roman" w:eastAsia="宋体" w:cs="Times New Roman"/>
              <w:bCs/>
              <w:sz w:val="28"/>
              <w:szCs w:val="28"/>
            </w:rPr>
            <w:t>本情况</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_Toc11207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_Toc12198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二、建设项目工程分析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_Toc12198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_Toc1542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三、区域环境质量现状、环境保护目标及评价标准</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_Toc1542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_Toc2978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四、主要环境影响和保护措施</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_Toc2978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_Toc5258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五、环境保护措施监督检查清单</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_Toc5258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_Toc20688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六、结论</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_Toc20688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keepNext w:val="0"/>
            <w:keepLines w:val="0"/>
            <w:pageBreakBefore w:val="0"/>
            <w:widowControl/>
            <w:tabs>
              <w:tab w:val="right" w:leader="dot" w:pos="9750"/>
            </w:tabs>
            <w:kinsoku/>
            <w:wordWrap/>
            <w:overflowPunct/>
            <w:topLinePunct w:val="0"/>
            <w:autoSpaceDE/>
            <w:autoSpaceDN/>
            <w:bidi w:val="0"/>
            <w:adjustRightInd/>
            <w:snapToGrid/>
            <w:spacing w:line="360" w:lineRule="auto"/>
            <w:textAlignment w:val="auto"/>
            <w:rPr>
              <w:sz w:val="28"/>
              <w:szCs w:val="28"/>
            </w:rPr>
          </w:pPr>
          <w:r>
            <w:rPr>
              <w:rFonts w:hint="default" w:ascii="Times New Roman" w:hAnsi="Times New Roman" w:eastAsia="宋体" w:cs="Times New Roman"/>
              <w:bCs/>
              <w:sz w:val="28"/>
              <w:szCs w:val="28"/>
              <w:lang w:eastAsia="zh-CN"/>
            </w:rPr>
            <w:fldChar w:fldCharType="begin"/>
          </w:r>
          <w:r>
            <w:rPr>
              <w:rFonts w:hint="default" w:ascii="Times New Roman" w:hAnsi="Times New Roman" w:eastAsia="宋体" w:cs="Times New Roman"/>
              <w:bCs/>
              <w:sz w:val="28"/>
              <w:szCs w:val="28"/>
              <w:lang w:eastAsia="zh-CN"/>
            </w:rPr>
            <w:instrText xml:space="preserve"> HYPERLINK \l _Toc27251 </w:instrText>
          </w:r>
          <w:r>
            <w:rPr>
              <w:rFonts w:hint="default" w:ascii="Times New Roman" w:hAnsi="Times New Roman" w:eastAsia="宋体" w:cs="Times New Roman"/>
              <w:bCs/>
              <w:sz w:val="28"/>
              <w:szCs w:val="28"/>
              <w:lang w:eastAsia="zh-CN"/>
            </w:rPr>
            <w:fldChar w:fldCharType="separate"/>
          </w:r>
          <w:r>
            <w:rPr>
              <w:rFonts w:hint="default" w:ascii="Times New Roman" w:hAnsi="Times New Roman" w:eastAsia="宋体" w:cs="Times New Roman"/>
              <w:bCs/>
              <w:sz w:val="28"/>
              <w:szCs w:val="28"/>
            </w:rPr>
            <w:t>建设项目污染物排放量汇总表</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_Toc27251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53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bCs/>
              <w:sz w:val="28"/>
              <w:szCs w:val="28"/>
              <w:lang w:eastAsia="zh-CN"/>
            </w:rPr>
            <w:fldChar w:fldCharType="end"/>
          </w:r>
        </w:p>
        <w:p>
          <w:pPr>
            <w:pStyle w:val="30"/>
            <w:tabs>
              <w:tab w:val="right" w:leader="dot" w:pos="9750"/>
            </w:tabs>
            <w:rPr>
              <w:sz w:val="28"/>
              <w:szCs w:val="28"/>
            </w:rPr>
          </w:pPr>
        </w:p>
        <w:p>
          <w:pPr>
            <w:pStyle w:val="21"/>
            <w:keepNext w:val="0"/>
            <w:keepLines w:val="0"/>
            <w:pageBreakBefore w:val="0"/>
            <w:widowControl w:val="0"/>
            <w:kinsoku/>
            <w:wordWrap/>
            <w:overflowPunct/>
            <w:topLinePunct w:val="0"/>
            <w:autoSpaceDE w:val="0"/>
            <w:autoSpaceDN w:val="0"/>
            <w:bidi w:val="0"/>
            <w:adjustRightInd w:val="0"/>
            <w:snapToGrid/>
            <w:spacing w:line="400" w:lineRule="exact"/>
            <w:textAlignment w:val="auto"/>
          </w:pPr>
          <w:r>
            <w:rPr>
              <w:rFonts w:hint="default" w:ascii="Times New Roman" w:hAnsi="Times New Roman" w:eastAsia="宋体" w:cs="Times New Roman"/>
              <w:bCs/>
              <w:sz w:val="28"/>
              <w:szCs w:val="28"/>
              <w:lang w:eastAsia="zh-CN"/>
            </w:rPr>
            <w:fldChar w:fldCharType="end"/>
          </w:r>
          <w:bookmarkStart w:id="1" w:name="_Toc16012"/>
        </w:p>
      </w:sdtContent>
    </w:sdt>
    <w:p>
      <w:pPr>
        <w:pStyle w:val="21"/>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default" w:ascii="Times New Roman" w:hAnsi="Times New Roman" w:cs="Times New Roman" w:eastAsiaTheme="minorHAnsi"/>
          <w:b/>
          <w:bCs/>
          <w:sz w:val="28"/>
          <w:szCs w:val="28"/>
          <w:lang w:val="en-US" w:eastAsia="zh-CN"/>
        </w:rPr>
      </w:pPr>
      <w:r>
        <w:rPr>
          <w:rFonts w:hint="default" w:ascii="Times New Roman" w:hAnsi="Times New Roman" w:cs="Times New Roman" w:eastAsiaTheme="minorHAnsi"/>
          <w:b/>
          <w:bCs/>
          <w:sz w:val="28"/>
          <w:szCs w:val="28"/>
          <w:lang w:val="en-US" w:eastAsia="zh-CN"/>
        </w:rPr>
        <w:t>附图：</w:t>
      </w:r>
      <w:bookmarkEnd w:id="1"/>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2" w:name="_Toc30925"/>
      <w:r>
        <w:rPr>
          <w:rFonts w:hint="default" w:ascii="Times New Roman" w:hAnsi="Times New Roman" w:cs="Times New Roman" w:eastAsiaTheme="minorHAnsi"/>
          <w:sz w:val="28"/>
          <w:szCs w:val="28"/>
          <w:lang w:val="en-US" w:eastAsia="zh-CN"/>
        </w:rPr>
        <w:t>附图1项目地理位置图</w:t>
      </w:r>
      <w:bookmarkEnd w:id="2"/>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3" w:name="_Toc7550"/>
      <w:r>
        <w:rPr>
          <w:rFonts w:hint="default" w:ascii="Times New Roman" w:hAnsi="Times New Roman" w:cs="Times New Roman" w:eastAsiaTheme="minorHAnsi"/>
          <w:sz w:val="28"/>
          <w:szCs w:val="28"/>
          <w:lang w:val="en-US" w:eastAsia="zh-CN"/>
        </w:rPr>
        <w:t>附图2厂区平面布置图</w:t>
      </w:r>
      <w:bookmarkEnd w:id="3"/>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4" w:name="_Toc18044"/>
      <w:r>
        <w:rPr>
          <w:rFonts w:hint="default" w:ascii="Times New Roman" w:hAnsi="Times New Roman" w:cs="Times New Roman" w:eastAsiaTheme="minorHAnsi"/>
          <w:sz w:val="28"/>
          <w:szCs w:val="28"/>
          <w:lang w:val="en-US" w:eastAsia="zh-CN"/>
        </w:rPr>
        <w:t>附图3环境保护目标分布图</w:t>
      </w:r>
      <w:bookmarkEnd w:id="4"/>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5" w:name="_Toc4611"/>
      <w:r>
        <w:rPr>
          <w:rFonts w:hint="default" w:ascii="Times New Roman" w:hAnsi="Times New Roman" w:cs="Times New Roman" w:eastAsiaTheme="minorHAnsi"/>
          <w:sz w:val="28"/>
          <w:szCs w:val="28"/>
          <w:lang w:val="en-US" w:eastAsia="zh-CN"/>
        </w:rPr>
        <w:t>附图4生态红线位置图</w:t>
      </w:r>
      <w:bookmarkEnd w:id="5"/>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6" w:name="_Toc30934"/>
      <w:r>
        <w:rPr>
          <w:rFonts w:hint="default" w:ascii="Times New Roman" w:hAnsi="Times New Roman" w:cs="Times New Roman" w:eastAsiaTheme="minorHAnsi"/>
          <w:sz w:val="28"/>
          <w:szCs w:val="28"/>
          <w:lang w:val="en-US" w:eastAsia="zh-CN"/>
        </w:rPr>
        <w:t>附图5园区土地规划</w:t>
      </w:r>
      <w:bookmarkEnd w:id="6"/>
    </w:p>
    <w:p>
      <w:pPr>
        <w:pStyle w:val="21"/>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default" w:ascii="Times New Roman" w:hAnsi="Times New Roman" w:cs="Times New Roman" w:eastAsiaTheme="minorHAnsi"/>
          <w:b/>
          <w:bCs/>
          <w:sz w:val="28"/>
          <w:szCs w:val="28"/>
          <w:lang w:val="en-US" w:eastAsia="zh-CN"/>
        </w:rPr>
      </w:pPr>
      <w:bookmarkStart w:id="7" w:name="_Toc20820"/>
      <w:r>
        <w:rPr>
          <w:rFonts w:hint="default" w:ascii="Times New Roman" w:hAnsi="Times New Roman" w:cs="Times New Roman" w:eastAsiaTheme="minorHAnsi"/>
          <w:b/>
          <w:bCs/>
          <w:sz w:val="28"/>
          <w:szCs w:val="28"/>
          <w:lang w:val="en-US" w:eastAsia="zh-CN"/>
        </w:rPr>
        <w:t>附件：</w:t>
      </w:r>
      <w:bookmarkEnd w:id="7"/>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8" w:name="_Toc9574"/>
      <w:r>
        <w:rPr>
          <w:rFonts w:hint="default" w:ascii="Times New Roman" w:hAnsi="Times New Roman" w:cs="Times New Roman" w:eastAsiaTheme="minorHAnsi"/>
          <w:sz w:val="28"/>
          <w:szCs w:val="28"/>
          <w:lang w:val="en-US" w:eastAsia="zh-CN"/>
        </w:rPr>
        <w:t>附件1项目备案证</w:t>
      </w:r>
      <w:bookmarkEnd w:id="8"/>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9" w:name="_Toc17209"/>
      <w:r>
        <w:rPr>
          <w:rFonts w:hint="default" w:ascii="Times New Roman" w:hAnsi="Times New Roman" w:cs="Times New Roman" w:eastAsiaTheme="minorHAnsi"/>
          <w:sz w:val="28"/>
          <w:szCs w:val="28"/>
          <w:lang w:val="en-US" w:eastAsia="zh-CN"/>
        </w:rPr>
        <w:t>附件2营业执照</w:t>
      </w:r>
      <w:bookmarkEnd w:id="9"/>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0" w:name="_Toc17301"/>
      <w:r>
        <w:rPr>
          <w:rFonts w:hint="default" w:ascii="Times New Roman" w:hAnsi="Times New Roman" w:cs="Times New Roman" w:eastAsiaTheme="minorHAnsi"/>
          <w:sz w:val="28"/>
          <w:szCs w:val="28"/>
          <w:lang w:val="en-US" w:eastAsia="zh-CN"/>
        </w:rPr>
        <w:t>附件3法人身份证</w:t>
      </w:r>
      <w:bookmarkEnd w:id="10"/>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1" w:name="_Toc32054"/>
      <w:r>
        <w:rPr>
          <w:rFonts w:hint="default" w:ascii="Times New Roman" w:hAnsi="Times New Roman" w:cs="Times New Roman" w:eastAsiaTheme="minorHAnsi"/>
          <w:sz w:val="28"/>
          <w:szCs w:val="28"/>
          <w:lang w:val="en-US" w:eastAsia="zh-CN"/>
        </w:rPr>
        <w:t>附件4镇政府同意建设证明</w:t>
      </w:r>
      <w:bookmarkEnd w:id="11"/>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2" w:name="_Toc1962"/>
      <w:r>
        <w:rPr>
          <w:rFonts w:hint="default" w:ascii="Times New Roman" w:hAnsi="Times New Roman" w:cs="Times New Roman" w:eastAsiaTheme="minorHAnsi"/>
          <w:sz w:val="28"/>
          <w:szCs w:val="28"/>
          <w:lang w:val="en-US" w:eastAsia="zh-CN"/>
        </w:rPr>
        <w:t>附件5信用承诺表</w:t>
      </w:r>
      <w:bookmarkEnd w:id="12"/>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3" w:name="_Toc19448"/>
      <w:r>
        <w:rPr>
          <w:rFonts w:hint="default" w:ascii="Times New Roman" w:hAnsi="Times New Roman" w:cs="Times New Roman" w:eastAsiaTheme="minorHAnsi"/>
          <w:sz w:val="28"/>
          <w:szCs w:val="28"/>
          <w:lang w:val="en-US" w:eastAsia="zh-CN"/>
        </w:rPr>
        <w:t>附件6</w:t>
      </w:r>
      <w:r>
        <w:rPr>
          <w:rFonts w:hint="eastAsia" w:ascii="Times New Roman" w:hAnsi="Times New Roman" w:cs="Times New Roman" w:eastAsiaTheme="minorHAnsi"/>
          <w:sz w:val="28"/>
          <w:szCs w:val="28"/>
          <w:lang w:val="en-US" w:eastAsia="zh-CN"/>
        </w:rPr>
        <w:t>委托书</w:t>
      </w:r>
      <w:bookmarkEnd w:id="13"/>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4" w:name="_Toc30458"/>
      <w:r>
        <w:rPr>
          <w:rFonts w:hint="default" w:ascii="Times New Roman" w:hAnsi="Times New Roman" w:cs="Times New Roman" w:eastAsiaTheme="minorHAnsi"/>
          <w:sz w:val="28"/>
          <w:szCs w:val="28"/>
          <w:lang w:val="en-US" w:eastAsia="zh-CN"/>
        </w:rPr>
        <w:t>附件7项目自主公示</w:t>
      </w:r>
      <w:bookmarkEnd w:id="14"/>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5" w:name="_Toc25952"/>
      <w:r>
        <w:rPr>
          <w:rFonts w:hint="default" w:ascii="Times New Roman" w:hAnsi="Times New Roman" w:cs="Times New Roman" w:eastAsiaTheme="minorHAnsi"/>
          <w:sz w:val="28"/>
          <w:szCs w:val="28"/>
          <w:lang w:val="en-US" w:eastAsia="zh-CN"/>
        </w:rPr>
        <w:t>附件8工业用地红线图</w:t>
      </w:r>
      <w:bookmarkEnd w:id="15"/>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6" w:name="_Toc1626"/>
      <w:r>
        <w:rPr>
          <w:rFonts w:hint="eastAsia" w:ascii="Times New Roman" w:hAnsi="Times New Roman" w:cs="Times New Roman" w:eastAsiaTheme="minorHAnsi"/>
          <w:sz w:val="28"/>
          <w:szCs w:val="28"/>
          <w:lang w:val="en-US" w:eastAsia="zh-CN"/>
        </w:rPr>
        <w:t>附件9污水接管证明</w:t>
      </w:r>
      <w:bookmarkEnd w:id="16"/>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7" w:name="_Toc28569"/>
      <w:r>
        <w:rPr>
          <w:rFonts w:hint="eastAsia" w:ascii="Times New Roman" w:hAnsi="Times New Roman" w:cs="Times New Roman" w:eastAsiaTheme="minorHAnsi"/>
          <w:sz w:val="28"/>
          <w:szCs w:val="28"/>
          <w:lang w:val="en-US" w:eastAsia="zh-CN"/>
        </w:rPr>
        <w:t>附件10危废处置单位资质</w:t>
      </w:r>
      <w:bookmarkEnd w:id="17"/>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18" w:name="_Toc23883"/>
      <w:r>
        <w:rPr>
          <w:rFonts w:hint="eastAsia" w:ascii="Times New Roman" w:hAnsi="Times New Roman" w:cs="Times New Roman" w:eastAsiaTheme="minorHAnsi"/>
          <w:sz w:val="28"/>
          <w:szCs w:val="28"/>
          <w:lang w:val="en-US" w:eastAsia="zh-CN"/>
        </w:rPr>
        <w:t>附件11危废处置协议</w:t>
      </w:r>
      <w:bookmarkEnd w:id="18"/>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eastAsia" w:ascii="Times New Roman" w:hAnsi="Times New Roman" w:cs="Times New Roman" w:eastAsiaTheme="minorHAnsi"/>
          <w:sz w:val="28"/>
          <w:szCs w:val="28"/>
          <w:lang w:val="en-US" w:eastAsia="zh-CN"/>
        </w:rPr>
      </w:pPr>
      <w:bookmarkStart w:id="19" w:name="_Toc11797"/>
      <w:r>
        <w:rPr>
          <w:rFonts w:hint="eastAsia" w:ascii="Times New Roman" w:hAnsi="Times New Roman" w:cs="Times New Roman" w:eastAsiaTheme="minorHAnsi"/>
          <w:sz w:val="28"/>
          <w:szCs w:val="28"/>
          <w:lang w:val="en-US" w:eastAsia="zh-CN"/>
        </w:rPr>
        <w:t>附件12未批先建通知书及缴费证明</w:t>
      </w:r>
      <w:bookmarkEnd w:id="19"/>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20" w:name="_Toc27527"/>
      <w:r>
        <w:rPr>
          <w:rFonts w:hint="default" w:ascii="Times New Roman" w:hAnsi="Times New Roman" w:cs="Times New Roman" w:eastAsiaTheme="minorHAnsi"/>
          <w:sz w:val="28"/>
          <w:szCs w:val="28"/>
          <w:lang w:val="en-US" w:eastAsia="zh-CN"/>
        </w:rPr>
        <w:t>附件</w:t>
      </w:r>
      <w:r>
        <w:rPr>
          <w:rFonts w:hint="eastAsia" w:ascii="Times New Roman" w:hAnsi="Times New Roman" w:cs="Times New Roman" w:eastAsiaTheme="minorHAnsi"/>
          <w:sz w:val="28"/>
          <w:szCs w:val="28"/>
          <w:lang w:val="en-US" w:eastAsia="zh-CN"/>
        </w:rPr>
        <w:t>13确认声明书</w:t>
      </w:r>
      <w:bookmarkEnd w:id="20"/>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eastAsiaTheme="minorHAnsi"/>
          <w:sz w:val="28"/>
          <w:szCs w:val="28"/>
          <w:lang w:val="en-US" w:eastAsia="zh-CN"/>
        </w:rPr>
      </w:pPr>
      <w:bookmarkStart w:id="21" w:name="_Toc27510"/>
      <w:r>
        <w:rPr>
          <w:rFonts w:hint="default" w:ascii="Times New Roman" w:hAnsi="Times New Roman" w:cs="Times New Roman" w:eastAsiaTheme="minorHAnsi"/>
          <w:sz w:val="28"/>
          <w:szCs w:val="28"/>
          <w:lang w:val="en-US" w:eastAsia="zh-CN"/>
        </w:rPr>
        <w:t>附件</w:t>
      </w:r>
      <w:r>
        <w:rPr>
          <w:rFonts w:hint="eastAsia" w:ascii="Times New Roman" w:hAnsi="Times New Roman" w:cs="Times New Roman" w:eastAsiaTheme="minorHAnsi"/>
          <w:sz w:val="28"/>
          <w:szCs w:val="28"/>
          <w:lang w:val="en-US" w:eastAsia="zh-CN"/>
        </w:rPr>
        <w:t>14工程师现场勘察照片</w:t>
      </w:r>
      <w:bookmarkEnd w:id="21"/>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rPr>
          <w:rFonts w:hint="default" w:ascii="Times New Roman" w:hAnsi="Times New Roman" w:cs="Times New Roman"/>
          <w:b w:val="0"/>
          <w:bCs w:val="0"/>
          <w:sz w:val="28"/>
          <w:szCs w:val="28"/>
          <w:lang w:val="en-US" w:eastAsia="zh-CN"/>
        </w:rPr>
        <w:sectPr>
          <w:footerReference r:id="rId7" w:type="default"/>
          <w:pgSz w:w="11910" w:h="16840"/>
          <w:pgMar w:top="1440" w:right="1080" w:bottom="1440" w:left="1080" w:header="0" w:footer="1039" w:gutter="0"/>
          <w:pgBorders>
            <w:top w:val="none" w:sz="0" w:space="0"/>
            <w:left w:val="none" w:sz="0" w:space="0"/>
            <w:bottom w:val="none" w:sz="0" w:space="0"/>
            <w:right w:val="none" w:sz="0" w:space="0"/>
          </w:pgBorders>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Times New Roman" w:hAnsi="Times New Roman" w:eastAsia="宋体" w:cs="Times New Roman"/>
          <w:b/>
          <w:bCs/>
        </w:rPr>
      </w:pPr>
      <w:bookmarkStart w:id="22" w:name="_Toc11207"/>
      <w:r>
        <w:rPr>
          <w:rFonts w:hint="default" w:ascii="Times New Roman" w:hAnsi="Times New Roman" w:eastAsia="宋体" w:cs="Times New Roman"/>
          <w:b/>
          <w:bCs/>
        </w:rPr>
        <w:t>一、</w:t>
      </w:r>
      <w:r>
        <w:rPr>
          <w:rFonts w:hint="default" w:ascii="Times New Roman" w:hAnsi="Times New Roman" w:eastAsia="宋体" w:cs="Times New Roman"/>
          <w:b/>
          <w:bCs/>
          <w:lang w:eastAsia="zh-CN"/>
        </w:rPr>
        <w:t>建设项目基</w:t>
      </w:r>
      <w:r>
        <w:rPr>
          <w:rFonts w:hint="default" w:ascii="Times New Roman" w:hAnsi="Times New Roman" w:eastAsia="宋体" w:cs="Times New Roman"/>
          <w:b/>
          <w:bCs/>
        </w:rPr>
        <w:t>本情况</w:t>
      </w:r>
      <w:bookmarkEnd w:id="0"/>
      <w:bookmarkEnd w:id="22"/>
    </w:p>
    <w:tbl>
      <w:tblPr>
        <w:tblStyle w:val="18"/>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190"/>
        <w:gridCol w:w="2163"/>
        <w:gridCol w:w="3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sz w:val="24"/>
                <w:szCs w:val="24"/>
                <w:vertAlign w:val="baseline"/>
                <w:lang w:eastAsia="zh-CN"/>
              </w:rPr>
            </w:pPr>
            <w:r>
              <w:rPr>
                <w:rFonts w:ascii="Times New Roman" w:hAnsi="Times New Roman" w:eastAsia="宋体" w:cs="宋体"/>
                <w:spacing w:val="-1"/>
                <w:sz w:val="24"/>
                <w:szCs w:val="24"/>
              </w:rPr>
              <w:t>建设项目名称</w:t>
            </w:r>
          </w:p>
        </w:tc>
        <w:tc>
          <w:tcPr>
            <w:tcW w:w="7483"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hint="eastAsia" w:ascii="Times New Roman" w:hAnsi="Times New Roman" w:eastAsia="宋体" w:cs="宋体"/>
                <w:spacing w:val="-2"/>
                <w:sz w:val="24"/>
                <w:szCs w:val="24"/>
              </w:rPr>
              <w:t>年</w:t>
            </w:r>
            <w:r>
              <w:rPr>
                <w:rFonts w:hint="eastAsia" w:ascii="Times New Roman" w:hAnsi="Times New Roman" w:eastAsia="宋体" w:cs="宋体"/>
                <w:spacing w:val="-2"/>
                <w:sz w:val="24"/>
                <w:szCs w:val="24"/>
                <w:lang w:val="en-US" w:eastAsia="zh-CN"/>
              </w:rPr>
              <w:t>热处理3000吨金属制品</w:t>
            </w:r>
            <w:r>
              <w:rPr>
                <w:rFonts w:hint="eastAsia" w:ascii="Times New Roman" w:hAnsi="Times New Roman" w:eastAsia="宋体" w:cs="宋体"/>
                <w:spacing w:val="-2"/>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sz w:val="24"/>
                <w:szCs w:val="24"/>
                <w:vertAlign w:val="baseline"/>
                <w:lang w:eastAsia="zh-CN"/>
              </w:rPr>
            </w:pPr>
            <w:r>
              <w:rPr>
                <w:rFonts w:ascii="Times New Roman" w:hAnsi="Times New Roman" w:eastAsia="宋体" w:cs="宋体"/>
                <w:spacing w:val="-1"/>
                <w:sz w:val="24"/>
                <w:szCs w:val="24"/>
              </w:rPr>
              <w:t>项目代码</w:t>
            </w:r>
          </w:p>
        </w:tc>
        <w:tc>
          <w:tcPr>
            <w:tcW w:w="74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hint="eastAsia" w:ascii="Times New Roman" w:hAnsi="Times New Roman" w:eastAsia="宋体" w:cs="宋体"/>
                <w:sz w:val="24"/>
                <w:szCs w:val="24"/>
                <w:lang w:val="en-US" w:eastAsia="zh-CN"/>
              </w:rPr>
              <w:t>2103-320724-89-01-448345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highlight w:val="none"/>
                <w:vertAlign w:val="baseline"/>
              </w:rPr>
            </w:pPr>
            <w:r>
              <w:rPr>
                <w:rFonts w:ascii="Times New Roman" w:hAnsi="Times New Roman" w:eastAsia="宋体" w:cs="宋体"/>
                <w:spacing w:val="-1"/>
                <w:sz w:val="24"/>
                <w:szCs w:val="24"/>
                <w:highlight w:val="none"/>
              </w:rPr>
              <w:t>建设单位联系</w:t>
            </w:r>
            <w:r>
              <w:rPr>
                <w:rFonts w:ascii="Times New Roman" w:hAnsi="Times New Roman" w:eastAsia="宋体" w:cs="宋体"/>
                <w:sz w:val="24"/>
                <w:szCs w:val="24"/>
                <w:highlight w:val="none"/>
              </w:rPr>
              <w:t>人</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sz w:val="24"/>
                <w:szCs w:val="24"/>
                <w:highlight w:val="none"/>
                <w:vertAlign w:val="baseline"/>
                <w:lang w:eastAsia="zh-CN"/>
              </w:rPr>
            </w:pPr>
            <w:r>
              <w:rPr>
                <w:rFonts w:hint="eastAsia" w:ascii="Times New Roman" w:hAnsi="Times New Roman" w:eastAsia="宋体"/>
                <w:sz w:val="24"/>
                <w:szCs w:val="24"/>
                <w:highlight w:val="none"/>
                <w:vertAlign w:val="baseline"/>
                <w:lang w:eastAsia="zh-CN"/>
              </w:rPr>
              <w:t>杨国林</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highlight w:val="none"/>
              </w:rPr>
            </w:pPr>
            <w:r>
              <w:rPr>
                <w:rFonts w:ascii="Times New Roman" w:hAnsi="Times New Roman" w:eastAsia="宋体" w:cs="宋体"/>
                <w:spacing w:val="-1"/>
                <w:sz w:val="24"/>
                <w:szCs w:val="24"/>
                <w:highlight w:val="none"/>
              </w:rPr>
              <w:t>联系方式</w:t>
            </w:r>
          </w:p>
        </w:tc>
        <w:tc>
          <w:tcPr>
            <w:tcW w:w="3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highlight w:val="none"/>
                <w:vertAlign w:val="baseline"/>
              </w:rPr>
            </w:pPr>
            <w:r>
              <w:rPr>
                <w:rFonts w:hint="eastAsia" w:ascii="Times New Roman" w:hAnsi="Times New Roman" w:eastAsia="宋体"/>
                <w:sz w:val="24"/>
                <w:szCs w:val="24"/>
                <w:highlight w:val="none"/>
                <w:vertAlign w:val="baseline"/>
              </w:rPr>
              <w:t>15905127788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建设地点</w:t>
            </w:r>
          </w:p>
        </w:tc>
        <w:tc>
          <w:tcPr>
            <w:tcW w:w="74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hint="eastAsia" w:ascii="Times New Roman" w:hAnsi="Times New Roman" w:eastAsia="宋体" w:cs="Times New Roman"/>
                <w:sz w:val="24"/>
                <w:szCs w:val="24"/>
                <w:highlight w:val="none"/>
                <w:lang w:val="en-US" w:eastAsia="zh-CN"/>
              </w:rPr>
              <w:t>江苏省连云港市灌南县北陈集镇五金产业园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地理坐标</w:t>
            </w:r>
          </w:p>
        </w:tc>
        <w:tc>
          <w:tcPr>
            <w:tcW w:w="7483" w:type="dxa"/>
            <w:gridSpan w:val="3"/>
            <w:vAlign w:val="center"/>
          </w:tcPr>
          <w:p>
            <w:pPr>
              <w:pStyle w:val="25"/>
              <w:keepNext w:val="0"/>
              <w:keepLines w:val="0"/>
              <w:pageBreakBefore w:val="0"/>
              <w:widowControl w:val="0"/>
              <w:tabs>
                <w:tab w:val="left" w:pos="1444"/>
                <w:tab w:val="left" w:pos="2076"/>
                <w:tab w:val="left" w:pos="3756"/>
                <w:tab w:val="left" w:pos="4385"/>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z w:val="24"/>
                <w:szCs w:val="24"/>
                <w:highlight w:val="none"/>
              </w:rPr>
              <w:t>（</w:t>
            </w:r>
            <w:r>
              <w:rPr>
                <w:rFonts w:hint="eastAsia" w:ascii="Times New Roman" w:hAnsi="Times New Roman" w:eastAsia="宋体" w:cs="Times New Roman"/>
                <w:sz w:val="24"/>
                <w:szCs w:val="24"/>
                <w:highlight w:val="none"/>
                <w:u w:val="single" w:color="000000"/>
                <w:lang w:val="en-US" w:eastAsia="zh-CN"/>
              </w:rPr>
              <w:t>119</w:t>
            </w:r>
            <w:r>
              <w:rPr>
                <w:rFonts w:ascii="Times New Roman" w:hAnsi="Times New Roman" w:eastAsia="宋体" w:cs="宋体"/>
                <w:sz w:val="24"/>
                <w:szCs w:val="24"/>
                <w:highlight w:val="none"/>
              </w:rPr>
              <w:t>度</w:t>
            </w:r>
            <w:r>
              <w:rPr>
                <w:rFonts w:hint="eastAsia" w:ascii="Times New Roman" w:hAnsi="Times New Roman" w:eastAsia="宋体" w:cs="Times New Roman"/>
                <w:sz w:val="24"/>
                <w:szCs w:val="24"/>
                <w:highlight w:val="none"/>
                <w:u w:val="single" w:color="000000"/>
                <w:lang w:val="en-US" w:eastAsia="zh-CN"/>
              </w:rPr>
              <w:t>23</w:t>
            </w:r>
            <w:r>
              <w:rPr>
                <w:rFonts w:ascii="Times New Roman" w:hAnsi="Times New Roman" w:eastAsia="宋体" w:cs="宋体"/>
                <w:sz w:val="24"/>
                <w:szCs w:val="24"/>
                <w:highlight w:val="none"/>
              </w:rPr>
              <w:t>分</w:t>
            </w:r>
            <w:r>
              <w:rPr>
                <w:rFonts w:hint="eastAsia" w:ascii="Times New Roman" w:hAnsi="Times New Roman" w:eastAsia="宋体" w:cs="Times New Roman"/>
                <w:sz w:val="24"/>
                <w:szCs w:val="24"/>
                <w:highlight w:val="none"/>
                <w:u w:val="single" w:color="000000"/>
                <w:lang w:val="en-US" w:eastAsia="zh-CN"/>
              </w:rPr>
              <w:t>14.641</w:t>
            </w:r>
            <w:r>
              <w:rPr>
                <w:rFonts w:ascii="Times New Roman" w:hAnsi="Times New Roman" w:eastAsia="宋体" w:cs="宋体"/>
                <w:spacing w:val="-3"/>
                <w:sz w:val="24"/>
                <w:szCs w:val="24"/>
                <w:highlight w:val="none"/>
              </w:rPr>
              <w:t>秒，</w:t>
            </w:r>
            <w:r>
              <w:rPr>
                <w:rFonts w:hint="eastAsia" w:ascii="Times New Roman" w:hAnsi="Times New Roman" w:eastAsia="宋体" w:cs="宋体"/>
                <w:sz w:val="24"/>
                <w:szCs w:val="24"/>
                <w:highlight w:val="none"/>
                <w:u w:val="single"/>
                <w:lang w:val="en-US" w:eastAsia="zh-CN"/>
              </w:rPr>
              <w:t>34</w:t>
            </w:r>
            <w:r>
              <w:rPr>
                <w:rFonts w:ascii="Times New Roman" w:hAnsi="Times New Roman" w:eastAsia="宋体" w:cs="宋体"/>
                <w:sz w:val="24"/>
                <w:szCs w:val="24"/>
                <w:highlight w:val="none"/>
              </w:rPr>
              <w:t>度</w:t>
            </w:r>
            <w:r>
              <w:rPr>
                <w:rFonts w:hint="eastAsia" w:ascii="Times New Roman" w:hAnsi="Times New Roman" w:eastAsia="宋体" w:cs="宋体"/>
                <w:sz w:val="24"/>
                <w:szCs w:val="24"/>
                <w:highlight w:val="none"/>
                <w:u w:val="single"/>
                <w:lang w:val="en-US" w:eastAsia="zh-CN"/>
              </w:rPr>
              <w:t>11</w:t>
            </w:r>
            <w:r>
              <w:rPr>
                <w:rFonts w:hint="eastAsia" w:ascii="Times New Roman" w:hAnsi="Times New Roman" w:eastAsia="宋体" w:cs="Times New Roman"/>
                <w:sz w:val="24"/>
                <w:szCs w:val="24"/>
                <w:highlight w:val="none"/>
                <w:u w:val="none" w:color="auto"/>
                <w:lang w:eastAsia="zh-CN"/>
              </w:rPr>
              <w:t>分</w:t>
            </w:r>
            <w:r>
              <w:rPr>
                <w:rFonts w:hint="eastAsia" w:ascii="Times New Roman" w:hAnsi="Times New Roman" w:eastAsia="宋体" w:cs="Times New Roman"/>
                <w:sz w:val="24"/>
                <w:szCs w:val="24"/>
                <w:highlight w:val="none"/>
                <w:u w:val="single" w:color="000000"/>
                <w:lang w:val="en-US" w:eastAsia="zh-CN"/>
              </w:rPr>
              <w:t>35.052</w:t>
            </w:r>
            <w:r>
              <w:rPr>
                <w:rFonts w:ascii="Times New Roman" w:hAnsi="Times New Roman" w:eastAsia="宋体" w:cs="宋体"/>
                <w:sz w:val="24"/>
                <w:szCs w:val="24"/>
                <w:highlight w:val="none"/>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9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国民经济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行业类别</w:t>
            </w:r>
          </w:p>
        </w:tc>
        <w:tc>
          <w:tcPr>
            <w:tcW w:w="219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宋体"/>
                <w:spacing w:val="-1"/>
                <w:sz w:val="24"/>
                <w:szCs w:val="24"/>
                <w:highlight w:val="none"/>
              </w:rPr>
              <w:t>C3360金属表面处理及热处理加工</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建设项目</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行业类别</w:t>
            </w:r>
          </w:p>
        </w:tc>
        <w:tc>
          <w:tcPr>
            <w:tcW w:w="313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highlight w:val="yellow"/>
                <w:vertAlign w:val="baseline"/>
              </w:rPr>
            </w:pPr>
            <w:r>
              <w:rPr>
                <w:rFonts w:hint="eastAsia" w:ascii="Times New Roman" w:hAnsi="Times New Roman" w:eastAsia="宋体" w:cs="宋体"/>
                <w:spacing w:val="-1"/>
                <w:sz w:val="24"/>
                <w:szCs w:val="24"/>
                <w:highlight w:val="none"/>
                <w:lang w:val="en-US" w:eastAsia="zh-CN"/>
              </w:rPr>
              <w:t>三十、67</w:t>
            </w:r>
            <w:r>
              <w:rPr>
                <w:rFonts w:hint="eastAsia" w:ascii="Times New Roman" w:hAnsi="Times New Roman" w:eastAsia="宋体" w:cs="宋体"/>
                <w:spacing w:val="-1"/>
                <w:sz w:val="24"/>
                <w:szCs w:val="24"/>
                <w:highlight w:val="none"/>
              </w:rPr>
              <w:t>金属表面处理及热处理加工336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建设性质</w:t>
            </w:r>
          </w:p>
        </w:tc>
        <w:tc>
          <w:tcPr>
            <w:tcW w:w="219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1"/>
                <w:sz w:val="24"/>
                <w:szCs w:val="24"/>
                <w:lang w:eastAsia="zh-CN"/>
              </w:rPr>
              <w:sym w:font="Wingdings 2" w:char="0052"/>
            </w:r>
            <w:r>
              <w:rPr>
                <w:rFonts w:ascii="Times New Roman" w:hAnsi="Times New Roman" w:eastAsia="宋体" w:cs="宋体"/>
                <w:spacing w:val="-1"/>
                <w:sz w:val="24"/>
                <w:szCs w:val="24"/>
              </w:rPr>
              <w:t>新建（迁建）</w:t>
            </w:r>
          </w:p>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1"/>
                <w:sz w:val="24"/>
                <w:szCs w:val="24"/>
                <w:lang w:eastAsia="zh-CN"/>
              </w:rPr>
              <w:t>□</w:t>
            </w:r>
            <w:r>
              <w:rPr>
                <w:rFonts w:ascii="Times New Roman" w:hAnsi="Times New Roman" w:eastAsia="宋体" w:cs="宋体"/>
                <w:spacing w:val="-1"/>
                <w:sz w:val="24"/>
                <w:szCs w:val="24"/>
              </w:rPr>
              <w:t>改建</w:t>
            </w:r>
          </w:p>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1"/>
                <w:sz w:val="24"/>
                <w:szCs w:val="24"/>
                <w:lang w:eastAsia="zh-CN"/>
              </w:rPr>
              <w:t>□</w:t>
            </w:r>
            <w:r>
              <w:rPr>
                <w:rFonts w:ascii="Times New Roman" w:hAnsi="Times New Roman" w:eastAsia="宋体" w:cs="宋体"/>
                <w:spacing w:val="-1"/>
                <w:sz w:val="24"/>
                <w:szCs w:val="24"/>
              </w:rPr>
              <w:t>扩建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Times New Roman" w:hAnsi="Times New Roman" w:eastAsia="宋体"/>
                <w:sz w:val="24"/>
                <w:szCs w:val="24"/>
                <w:vertAlign w:val="baseline"/>
              </w:rPr>
            </w:pPr>
            <w:r>
              <w:rPr>
                <w:rFonts w:hint="eastAsia" w:ascii="Times New Roman" w:hAnsi="Times New Roman" w:eastAsia="宋体" w:cs="Times New Roman"/>
                <w:spacing w:val="-1"/>
                <w:sz w:val="24"/>
                <w:szCs w:val="24"/>
                <w:lang w:eastAsia="zh-CN"/>
              </w:rPr>
              <w:t>□</w:t>
            </w:r>
            <w:r>
              <w:rPr>
                <w:rFonts w:ascii="Times New Roman" w:hAnsi="Times New Roman" w:eastAsia="宋体" w:cs="宋体"/>
                <w:spacing w:val="-1"/>
                <w:sz w:val="24"/>
                <w:szCs w:val="24"/>
              </w:rPr>
              <w:t>技术改造</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建设项目</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申报情形</w:t>
            </w:r>
          </w:p>
        </w:tc>
        <w:tc>
          <w:tcPr>
            <w:tcW w:w="313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2"/>
                <w:sz w:val="24"/>
                <w:szCs w:val="24"/>
                <w:lang w:eastAsia="zh-CN"/>
              </w:rPr>
              <w:sym w:font="Wingdings 2" w:char="0052"/>
            </w:r>
            <w:r>
              <w:rPr>
                <w:rFonts w:ascii="Times New Roman" w:hAnsi="Times New Roman" w:eastAsia="宋体" w:cs="宋体"/>
                <w:spacing w:val="-1"/>
                <w:sz w:val="24"/>
                <w:szCs w:val="24"/>
              </w:rPr>
              <w:t>首次申报项目</w:t>
            </w:r>
          </w:p>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2"/>
                <w:sz w:val="24"/>
                <w:szCs w:val="24"/>
                <w:lang w:eastAsia="zh-CN"/>
              </w:rPr>
              <w:t>□</w:t>
            </w:r>
            <w:r>
              <w:rPr>
                <w:rFonts w:ascii="Times New Roman" w:hAnsi="Times New Roman" w:eastAsia="宋体" w:cs="宋体"/>
                <w:spacing w:val="-2"/>
                <w:sz w:val="24"/>
                <w:szCs w:val="24"/>
              </w:rPr>
              <w:t>不予批准后再次申报项目</w:t>
            </w:r>
          </w:p>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2"/>
                <w:sz w:val="24"/>
                <w:szCs w:val="24"/>
                <w:lang w:eastAsia="zh-CN"/>
              </w:rPr>
              <w:t>□</w:t>
            </w:r>
            <w:r>
              <w:rPr>
                <w:rFonts w:ascii="Times New Roman" w:hAnsi="Times New Roman" w:eastAsia="宋体" w:cs="宋体"/>
                <w:spacing w:val="-1"/>
                <w:sz w:val="24"/>
                <w:szCs w:val="24"/>
              </w:rPr>
              <w:t>超五年重新审核项目</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Times New Roman" w:hAnsi="Times New Roman" w:eastAsia="宋体"/>
                <w:sz w:val="24"/>
                <w:szCs w:val="24"/>
                <w:vertAlign w:val="baseline"/>
              </w:rPr>
            </w:pPr>
            <w:r>
              <w:rPr>
                <w:rFonts w:hint="eastAsia" w:ascii="Times New Roman" w:hAnsi="Times New Roman" w:eastAsia="宋体" w:cs="Times New Roman"/>
                <w:spacing w:val="-2"/>
                <w:sz w:val="24"/>
                <w:szCs w:val="24"/>
                <w:lang w:eastAsia="zh-CN"/>
              </w:rPr>
              <w:t>□</w:t>
            </w:r>
            <w:r>
              <w:rPr>
                <w:rFonts w:ascii="Times New Roman" w:hAnsi="Times New Roman" w:eastAsia="宋体" w:cs="宋体"/>
                <w:spacing w:val="-2"/>
                <w:sz w:val="24"/>
                <w:szCs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cs="Times New Roman"/>
                <w:spacing w:val="-2"/>
                <w:sz w:val="24"/>
                <w:szCs w:val="24"/>
              </w:rPr>
            </w:pPr>
            <w:r>
              <w:rPr>
                <w:rFonts w:ascii="Times New Roman" w:hAnsi="Times New Roman" w:eastAsia="宋体" w:cs="宋体"/>
                <w:sz w:val="24"/>
                <w:szCs w:val="24"/>
              </w:rPr>
              <w:t>项目</w:t>
            </w:r>
            <w:r>
              <w:rPr>
                <w:rFonts w:ascii="Times New Roman" w:hAnsi="Times New Roman" w:eastAsia="宋体" w:cs="宋体"/>
                <w:spacing w:val="-3"/>
                <w:sz w:val="24"/>
                <w:szCs w:val="24"/>
              </w:rPr>
              <w:t>审</w:t>
            </w:r>
            <w:r>
              <w:rPr>
                <w:rFonts w:ascii="Times New Roman" w:hAnsi="Times New Roman" w:eastAsia="宋体" w:cs="宋体"/>
                <w:spacing w:val="-36"/>
                <w:sz w:val="24"/>
                <w:szCs w:val="24"/>
              </w:rPr>
              <w:t>批</w:t>
            </w:r>
            <w:r>
              <w:rPr>
                <w:rFonts w:ascii="Times New Roman" w:hAnsi="Times New Roman" w:eastAsia="宋体" w:cs="宋体"/>
                <w:sz w:val="24"/>
                <w:szCs w:val="24"/>
              </w:rPr>
              <w:t>（</w:t>
            </w:r>
            <w:r>
              <w:rPr>
                <w:rFonts w:ascii="Times New Roman" w:hAnsi="Times New Roman" w:eastAsia="宋体" w:cs="宋体"/>
                <w:spacing w:val="-3"/>
                <w:sz w:val="24"/>
                <w:szCs w:val="24"/>
              </w:rPr>
              <w:t>核</w:t>
            </w:r>
            <w:r>
              <w:rPr>
                <w:rFonts w:ascii="Times New Roman" w:hAnsi="Times New Roman" w:eastAsia="宋体" w:cs="宋体"/>
                <w:sz w:val="24"/>
                <w:szCs w:val="24"/>
              </w:rPr>
              <w:t>准</w:t>
            </w:r>
            <w:r>
              <w:rPr>
                <w:rFonts w:ascii="Times New Roman" w:hAnsi="Times New Roman" w:eastAsia="宋体" w:cs="Times New Roman"/>
                <w:spacing w:val="-2"/>
                <w:sz w:val="24"/>
                <w:szCs w:val="24"/>
              </w:rPr>
              <w:t>/</w:t>
            </w:r>
          </w:p>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sz w:val="24"/>
                <w:szCs w:val="24"/>
                <w:vertAlign w:val="baseline"/>
              </w:rPr>
            </w:pPr>
            <w:r>
              <w:rPr>
                <w:rFonts w:ascii="Times New Roman" w:hAnsi="Times New Roman" w:eastAsia="宋体" w:cs="宋体"/>
                <w:sz w:val="24"/>
                <w:szCs w:val="24"/>
              </w:rPr>
              <w:t>备案</w:t>
            </w:r>
            <w:r>
              <w:rPr>
                <w:rFonts w:ascii="Times New Roman" w:hAnsi="Times New Roman" w:eastAsia="宋体" w:cs="宋体"/>
                <w:spacing w:val="-48"/>
                <w:sz w:val="24"/>
                <w:szCs w:val="24"/>
              </w:rPr>
              <w:t>）</w:t>
            </w:r>
            <w:r>
              <w:rPr>
                <w:rFonts w:ascii="Times New Roman" w:hAnsi="Times New Roman" w:eastAsia="宋体" w:cs="宋体"/>
                <w:sz w:val="24"/>
                <w:szCs w:val="24"/>
              </w:rPr>
              <w:t>部</w:t>
            </w:r>
            <w:r>
              <w:rPr>
                <w:rFonts w:ascii="Times New Roman" w:hAnsi="Times New Roman" w:eastAsia="宋体" w:cs="宋体"/>
                <w:spacing w:val="-48"/>
                <w:sz w:val="24"/>
                <w:szCs w:val="24"/>
              </w:rPr>
              <w:t>门</w:t>
            </w:r>
            <w:r>
              <w:rPr>
                <w:rFonts w:ascii="Times New Roman" w:hAnsi="Times New Roman" w:eastAsia="宋体" w:cs="宋体"/>
                <w:spacing w:val="-3"/>
                <w:sz w:val="24"/>
                <w:szCs w:val="24"/>
              </w:rPr>
              <w:t>（</w:t>
            </w:r>
            <w:r>
              <w:rPr>
                <w:rFonts w:ascii="Times New Roman" w:hAnsi="Times New Roman" w:eastAsia="宋体" w:cs="宋体"/>
                <w:sz w:val="24"/>
                <w:szCs w:val="24"/>
              </w:rPr>
              <w:t>选填）</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hint="eastAsia" w:ascii="Times New Roman" w:hAnsi="Times New Roman" w:eastAsia="宋体" w:cs="宋体"/>
                <w:sz w:val="24"/>
                <w:szCs w:val="24"/>
              </w:rPr>
              <w:t>连云港</w:t>
            </w:r>
            <w:r>
              <w:rPr>
                <w:rFonts w:hint="eastAsia" w:ascii="Times New Roman" w:hAnsi="Times New Roman" w:eastAsia="宋体" w:cs="宋体"/>
                <w:sz w:val="24"/>
                <w:szCs w:val="24"/>
                <w:lang w:val="en-US" w:eastAsia="zh-CN"/>
              </w:rPr>
              <w:t>灌南县</w:t>
            </w:r>
            <w:r>
              <w:rPr>
                <w:rFonts w:hint="eastAsia" w:ascii="Times New Roman" w:hAnsi="Times New Roman" w:eastAsia="宋体" w:cs="宋体"/>
                <w:sz w:val="24"/>
                <w:szCs w:val="24"/>
              </w:rPr>
              <w:t>行政审批局</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vertAlign w:val="baseline"/>
              </w:rPr>
            </w:pPr>
            <w:r>
              <w:rPr>
                <w:rFonts w:ascii="Times New Roman" w:hAnsi="Times New Roman" w:eastAsia="宋体" w:cs="宋体"/>
                <w:spacing w:val="-1"/>
                <w:sz w:val="24"/>
                <w:szCs w:val="24"/>
              </w:rPr>
              <w:t>项目审批（核准</w:t>
            </w:r>
            <w:r>
              <w:rPr>
                <w:rFonts w:ascii="Times New Roman" w:hAnsi="Times New Roman" w:eastAsia="宋体" w:cs="Times New Roman"/>
                <w:spacing w:val="-1"/>
                <w:sz w:val="24"/>
                <w:szCs w:val="24"/>
              </w:rPr>
              <w:t>/</w:t>
            </w:r>
            <w:r>
              <w:rPr>
                <w:rFonts w:ascii="Times New Roman" w:hAnsi="Times New Roman" w:eastAsia="宋体" w:cs="宋体"/>
                <w:sz w:val="24"/>
                <w:szCs w:val="24"/>
              </w:rPr>
              <w:t>备案</w:t>
            </w:r>
            <w:r>
              <w:rPr>
                <w:rFonts w:ascii="Times New Roman" w:hAnsi="Times New Roman" w:eastAsia="宋体" w:cs="宋体"/>
                <w:spacing w:val="-51"/>
                <w:sz w:val="24"/>
                <w:szCs w:val="24"/>
              </w:rPr>
              <w:t>）</w:t>
            </w:r>
            <w:r>
              <w:rPr>
                <w:rFonts w:ascii="Times New Roman" w:hAnsi="Times New Roman" w:eastAsia="宋体" w:cs="宋体"/>
                <w:sz w:val="24"/>
                <w:szCs w:val="24"/>
              </w:rPr>
              <w:t>文</w:t>
            </w:r>
            <w:r>
              <w:rPr>
                <w:rFonts w:ascii="Times New Roman" w:hAnsi="Times New Roman" w:eastAsia="宋体" w:cs="宋体"/>
                <w:spacing w:val="-48"/>
                <w:sz w:val="24"/>
                <w:szCs w:val="24"/>
              </w:rPr>
              <w:t>号</w:t>
            </w:r>
            <w:r>
              <w:rPr>
                <w:rFonts w:ascii="Times New Roman" w:hAnsi="Times New Roman" w:eastAsia="宋体" w:cs="宋体"/>
                <w:spacing w:val="-3"/>
                <w:sz w:val="24"/>
                <w:szCs w:val="24"/>
              </w:rPr>
              <w:t>（</w:t>
            </w:r>
            <w:r>
              <w:rPr>
                <w:rFonts w:hint="eastAsia" w:ascii="Times New Roman" w:hAnsi="Times New Roman" w:eastAsia="宋体" w:cs="宋体"/>
                <w:spacing w:val="-3"/>
                <w:sz w:val="24"/>
                <w:szCs w:val="24"/>
                <w:lang w:eastAsia="zh-CN"/>
              </w:rPr>
              <w:t>选</w:t>
            </w:r>
            <w:r>
              <w:rPr>
                <w:rFonts w:ascii="Times New Roman" w:hAnsi="Times New Roman" w:eastAsia="宋体" w:cs="宋体"/>
                <w:sz w:val="24"/>
                <w:szCs w:val="24"/>
              </w:rPr>
              <w:t>填</w:t>
            </w:r>
            <w:r>
              <w:rPr>
                <w:rFonts w:hint="eastAsia" w:ascii="Times New Roman" w:hAnsi="Times New Roman" w:eastAsia="宋体" w:cs="宋体"/>
                <w:sz w:val="24"/>
                <w:szCs w:val="24"/>
                <w:lang w:eastAsia="zh-CN"/>
              </w:rPr>
              <w:t>）</w:t>
            </w:r>
          </w:p>
        </w:tc>
        <w:tc>
          <w:tcPr>
            <w:tcW w:w="313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sz w:val="24"/>
                <w:szCs w:val="24"/>
                <w:vertAlign w:val="baseline"/>
                <w:lang w:val="en-US" w:eastAsia="zh-CN"/>
              </w:rPr>
            </w:pPr>
            <w:r>
              <w:rPr>
                <w:rFonts w:hint="eastAsia" w:ascii="Times New Roman" w:hAnsi="Times New Roman" w:eastAsia="宋体" w:cs="宋体"/>
                <w:sz w:val="24"/>
                <w:szCs w:val="24"/>
                <w:lang w:eastAsia="zh-CN"/>
              </w:rPr>
              <w:t>灌南行政审批备〔2021〕</w:t>
            </w:r>
            <w:r>
              <w:rPr>
                <w:rFonts w:hint="eastAsia" w:ascii="Times New Roman" w:hAnsi="Times New Roman" w:eastAsia="宋体" w:cs="宋体"/>
                <w:sz w:val="24"/>
                <w:szCs w:val="24"/>
                <w:lang w:val="en-US" w:eastAsia="zh-CN"/>
              </w:rPr>
              <w:t>427</w:t>
            </w:r>
            <w:r>
              <w:rPr>
                <w:rFonts w:hint="eastAsia" w:ascii="Times New Roman" w:hAnsi="Times New Roman" w:eastAsia="宋体" w:cs="宋体"/>
                <w:sz w:val="24"/>
                <w:szCs w:val="24"/>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sz w:val="24"/>
                <w:szCs w:val="24"/>
                <w:highlight w:val="none"/>
                <w:vertAlign w:val="baseline"/>
              </w:rPr>
            </w:pPr>
            <w:r>
              <w:rPr>
                <w:rFonts w:ascii="Times New Roman" w:hAnsi="Times New Roman" w:eastAsia="宋体" w:cs="宋体"/>
                <w:spacing w:val="-2"/>
                <w:sz w:val="24"/>
                <w:szCs w:val="24"/>
                <w:highlight w:val="none"/>
              </w:rPr>
              <w:t>总投资（万元）</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sz w:val="24"/>
                <w:szCs w:val="24"/>
                <w:highlight w:val="none"/>
                <w:vertAlign w:val="baseline"/>
                <w:lang w:val="en-US" w:eastAsia="zh-CN"/>
              </w:rPr>
            </w:pPr>
            <w:r>
              <w:rPr>
                <w:rFonts w:hint="eastAsia" w:ascii="Times New Roman" w:hAnsi="Times New Roman" w:eastAsia="宋体"/>
                <w:sz w:val="24"/>
                <w:szCs w:val="24"/>
                <w:highlight w:val="none"/>
                <w:vertAlign w:val="baseline"/>
                <w:lang w:val="en-US" w:eastAsia="zh-CN"/>
              </w:rPr>
              <w:t>1000</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olor w:val="auto"/>
                <w:sz w:val="24"/>
                <w:szCs w:val="24"/>
                <w:highlight w:val="none"/>
                <w:vertAlign w:val="baseline"/>
              </w:rPr>
            </w:pPr>
            <w:r>
              <w:rPr>
                <w:rFonts w:ascii="Times New Roman" w:hAnsi="Times New Roman" w:eastAsia="宋体" w:cs="宋体"/>
                <w:color w:val="auto"/>
                <w:spacing w:val="-2"/>
                <w:sz w:val="24"/>
                <w:szCs w:val="24"/>
                <w:highlight w:val="none"/>
              </w:rPr>
              <w:t>环保投资（万元）</w:t>
            </w:r>
          </w:p>
        </w:tc>
        <w:tc>
          <w:tcPr>
            <w:tcW w:w="313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sz w:val="24"/>
                <w:szCs w:val="24"/>
                <w:highlight w:val="none"/>
                <w:vertAlign w:val="baseline"/>
                <w:lang w:val="en-US" w:eastAsia="zh-CN"/>
              </w:rPr>
            </w:pPr>
            <w:r>
              <w:rPr>
                <w:rFonts w:hint="eastAsia" w:ascii="Times New Roman" w:hAnsi="Times New Roman" w:eastAsia="宋体"/>
                <w:sz w:val="24"/>
                <w:szCs w:val="24"/>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sz w:val="24"/>
                <w:szCs w:val="24"/>
                <w:highlight w:val="none"/>
                <w:vertAlign w:val="baseline"/>
                <w:lang w:eastAsia="zh-CN"/>
              </w:rPr>
            </w:pPr>
            <w:r>
              <w:rPr>
                <w:rFonts w:ascii="Times New Roman" w:hAnsi="Times New Roman" w:eastAsia="宋体" w:cs="宋体"/>
                <w:color w:val="auto"/>
                <w:spacing w:val="-1"/>
                <w:sz w:val="24"/>
                <w:szCs w:val="24"/>
                <w:highlight w:val="none"/>
              </w:rPr>
              <w:t>环保投资占</w:t>
            </w:r>
            <w:r>
              <w:rPr>
                <w:rFonts w:hint="eastAsia" w:ascii="Times New Roman" w:hAnsi="Times New Roman" w:eastAsia="宋体" w:cs="宋体"/>
                <w:color w:val="auto"/>
                <w:spacing w:val="-1"/>
                <w:sz w:val="24"/>
                <w:szCs w:val="24"/>
                <w:highlight w:val="none"/>
                <w:lang w:eastAsia="zh-CN"/>
              </w:rPr>
              <w:t>比</w:t>
            </w:r>
            <w:r>
              <w:rPr>
                <w:rFonts w:hint="eastAsia" w:ascii="Times New Roman" w:hAnsi="Times New Roman" w:eastAsia="宋体" w:cs="宋体"/>
                <w:color w:val="auto"/>
                <w:spacing w:val="-1"/>
                <w:sz w:val="24"/>
                <w:szCs w:val="24"/>
                <w:highlight w:val="none"/>
                <w:lang w:val="en-US" w:eastAsia="zh-CN"/>
              </w:rPr>
              <w:t>(</w:t>
            </w:r>
            <w:r>
              <w:rPr>
                <w:rFonts w:ascii="Times New Roman" w:hAnsi="Times New Roman" w:eastAsia="宋体" w:cs="Times New Roman"/>
                <w:color w:val="auto"/>
                <w:spacing w:val="-1"/>
                <w:sz w:val="24"/>
                <w:szCs w:val="24"/>
                <w:highlight w:val="none"/>
              </w:rPr>
              <w:t>%</w:t>
            </w:r>
            <w:r>
              <w:rPr>
                <w:rFonts w:hint="eastAsia" w:ascii="Times New Roman" w:hAnsi="Times New Roman" w:eastAsia="宋体" w:cs="宋体"/>
                <w:color w:val="auto"/>
                <w:spacing w:val="-1"/>
                <w:sz w:val="24"/>
                <w:szCs w:val="24"/>
                <w:highlight w:val="none"/>
                <w:lang w:val="en-US" w:eastAsia="zh-CN"/>
              </w:rPr>
              <w:t>)</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sz w:val="24"/>
                <w:szCs w:val="24"/>
                <w:highlight w:val="none"/>
                <w:vertAlign w:val="baseline"/>
                <w:lang w:val="en-US" w:eastAsia="zh-CN"/>
              </w:rPr>
            </w:pPr>
            <w:r>
              <w:rPr>
                <w:rFonts w:hint="eastAsia" w:ascii="Times New Roman" w:hAnsi="Times New Roman" w:eastAsia="宋体"/>
                <w:sz w:val="24"/>
                <w:szCs w:val="24"/>
                <w:highlight w:val="none"/>
                <w:vertAlign w:val="baseline"/>
                <w:lang w:val="en-US" w:eastAsia="zh-CN"/>
              </w:rPr>
              <w:t>1.5</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highlight w:val="none"/>
              </w:rPr>
            </w:pPr>
            <w:r>
              <w:rPr>
                <w:rFonts w:ascii="Times New Roman" w:hAnsi="Times New Roman" w:eastAsia="宋体" w:cs="宋体"/>
                <w:color w:val="auto"/>
                <w:spacing w:val="-1"/>
                <w:sz w:val="24"/>
                <w:szCs w:val="24"/>
                <w:highlight w:val="none"/>
              </w:rPr>
              <w:t>施工工期</w:t>
            </w:r>
          </w:p>
        </w:tc>
        <w:tc>
          <w:tcPr>
            <w:tcW w:w="313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sz w:val="24"/>
                <w:szCs w:val="24"/>
                <w:highlight w:val="none"/>
                <w:vertAlign w:val="baseline"/>
                <w:lang w:val="en-US" w:eastAsia="zh-CN"/>
              </w:rPr>
            </w:pPr>
            <w:r>
              <w:rPr>
                <w:rFonts w:hint="eastAsia" w:ascii="Times New Roman" w:hAnsi="Times New Roman" w:eastAsia="宋体"/>
                <w:sz w:val="24"/>
                <w:szCs w:val="24"/>
                <w:highlight w:val="none"/>
                <w:vertAlign w:val="baseline"/>
                <w:lang w:val="en-US" w:eastAsia="zh-CN"/>
              </w:rPr>
              <w:t>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是否开工建设</w:t>
            </w:r>
          </w:p>
        </w:tc>
        <w:tc>
          <w:tcPr>
            <w:tcW w:w="219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ascii="Times New Roman" w:hAnsi="Times New Roman" w:eastAsia="宋体" w:cs="宋体"/>
                <w:sz w:val="24"/>
                <w:szCs w:val="24"/>
              </w:rPr>
            </w:pPr>
            <w:r>
              <w:rPr>
                <w:rFonts w:hint="eastAsia" w:ascii="Times New Roman" w:hAnsi="Times New Roman" w:eastAsia="宋体" w:cs="Times New Roman"/>
                <w:spacing w:val="-2"/>
                <w:sz w:val="24"/>
                <w:szCs w:val="24"/>
                <w:lang w:eastAsia="zh-CN"/>
              </w:rPr>
              <w:t>□</w:t>
            </w:r>
            <w:r>
              <w:rPr>
                <w:rFonts w:ascii="Times New Roman" w:hAnsi="Times New Roman" w:eastAsia="宋体" w:cs="宋体"/>
                <w:spacing w:val="-1"/>
                <w:sz w:val="24"/>
                <w:szCs w:val="24"/>
              </w:rPr>
              <w:t>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Times New Roman" w:hAnsi="Times New Roman" w:eastAsia="宋体"/>
                <w:sz w:val="24"/>
                <w:szCs w:val="24"/>
                <w:vertAlign w:val="baseline"/>
              </w:rPr>
            </w:pPr>
            <w:r>
              <w:rPr>
                <w:rFonts w:hint="eastAsia" w:ascii="Times New Roman" w:hAnsi="Times New Roman" w:eastAsia="宋体" w:cs="Times New Roman"/>
                <w:spacing w:val="-2"/>
                <w:sz w:val="24"/>
                <w:szCs w:val="24"/>
                <w:lang w:eastAsia="zh-CN"/>
              </w:rPr>
              <w:sym w:font="Wingdings 2" w:char="0052"/>
            </w:r>
            <w:r>
              <w:rPr>
                <w:rFonts w:ascii="Times New Roman" w:hAnsi="Times New Roman" w:eastAsia="宋体" w:cs="宋体"/>
                <w:spacing w:val="-1"/>
                <w:sz w:val="24"/>
                <w:szCs w:val="24"/>
              </w:rPr>
              <w:t>是：</w:t>
            </w:r>
            <w:r>
              <w:rPr>
                <w:rFonts w:hint="eastAsia" w:ascii="Times New Roman" w:hAnsi="Times New Roman" w:eastAsia="宋体" w:cs="宋体"/>
                <w:spacing w:val="-2"/>
                <w:sz w:val="24"/>
                <w:szCs w:val="24"/>
                <w:u w:val="single"/>
              </w:rPr>
              <w:t>年</w:t>
            </w:r>
            <w:r>
              <w:rPr>
                <w:rFonts w:hint="eastAsia" w:ascii="Times New Roman" w:hAnsi="Times New Roman" w:eastAsia="宋体" w:cs="宋体"/>
                <w:spacing w:val="-2"/>
                <w:sz w:val="24"/>
                <w:szCs w:val="24"/>
                <w:u w:val="single"/>
                <w:lang w:val="en-US" w:eastAsia="zh-CN"/>
              </w:rPr>
              <w:t>热处理3000吨金属制品</w:t>
            </w:r>
            <w:r>
              <w:rPr>
                <w:rFonts w:hint="eastAsia" w:ascii="Times New Roman" w:hAnsi="Times New Roman" w:eastAsia="宋体" w:cs="Times New Roman"/>
                <w:color w:val="000000"/>
                <w:sz w:val="24"/>
                <w:szCs w:val="24"/>
                <w:u w:val="single"/>
                <w:lang w:eastAsia="zh-CN"/>
              </w:rPr>
              <w:t>生产线已建成，行政处罚决定见附件</w:t>
            </w:r>
            <w:r>
              <w:rPr>
                <w:rFonts w:hint="eastAsia" w:ascii="Times New Roman" w:hAnsi="Times New Roman" w:eastAsia="宋体" w:cs="Times New Roman"/>
                <w:color w:val="000000"/>
                <w:sz w:val="24"/>
                <w:szCs w:val="24"/>
                <w:u w:val="single"/>
                <w:lang w:val="en-US" w:eastAsia="zh-CN"/>
              </w:rPr>
              <w:t>12，罚款缴纳文件见附件12</w:t>
            </w:r>
          </w:p>
        </w:tc>
        <w:tc>
          <w:tcPr>
            <w:tcW w:w="2163"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宋体" w:cs="宋体"/>
                <w:spacing w:val="22"/>
                <w:sz w:val="24"/>
                <w:szCs w:val="24"/>
                <w:lang w:eastAsia="zh-CN"/>
              </w:rPr>
            </w:pPr>
            <w:r>
              <w:rPr>
                <w:rFonts w:ascii="Times New Roman" w:hAnsi="Times New Roman" w:eastAsia="宋体" w:cs="宋体"/>
                <w:spacing w:val="-12"/>
                <w:sz w:val="24"/>
                <w:szCs w:val="24"/>
              </w:rPr>
              <w:t>用地（用海）</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ascii="Times New Roman" w:hAnsi="Times New Roman" w:eastAsia="宋体" w:cs="宋体"/>
                <w:spacing w:val="-10"/>
                <w:sz w:val="24"/>
                <w:szCs w:val="24"/>
              </w:rPr>
              <w:t>面积（</w:t>
            </w:r>
            <w:r>
              <w:rPr>
                <w:rFonts w:hint="eastAsia" w:ascii="Times New Roman" w:hAnsi="Times New Roman" w:eastAsia="宋体" w:cs="宋体"/>
                <w:spacing w:val="-10"/>
                <w:sz w:val="24"/>
                <w:szCs w:val="24"/>
                <w:lang w:val="en-US" w:eastAsia="zh-CN"/>
              </w:rPr>
              <w:t>m</w:t>
            </w:r>
            <w:r>
              <w:rPr>
                <w:rFonts w:hint="eastAsia" w:ascii="Times New Roman" w:hAnsi="Times New Roman" w:eastAsia="宋体" w:cs="宋体"/>
                <w:spacing w:val="-10"/>
                <w:sz w:val="24"/>
                <w:szCs w:val="24"/>
                <w:vertAlign w:val="superscript"/>
                <w:lang w:val="en-US" w:eastAsia="zh-CN"/>
              </w:rPr>
              <w:t>2</w:t>
            </w:r>
            <w:r>
              <w:rPr>
                <w:rFonts w:ascii="Times New Roman" w:hAnsi="Times New Roman" w:eastAsia="宋体" w:cs="宋体"/>
                <w:spacing w:val="-10"/>
                <w:sz w:val="24"/>
                <w:szCs w:val="24"/>
              </w:rPr>
              <w:t>）</w:t>
            </w:r>
          </w:p>
        </w:tc>
        <w:tc>
          <w:tcPr>
            <w:tcW w:w="3130"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专项评价设</w:t>
            </w:r>
            <w:r>
              <w:rPr>
                <w:rFonts w:ascii="Times New Roman" w:hAnsi="Times New Roman" w:eastAsia="宋体" w:cs="宋体"/>
                <w:sz w:val="24"/>
                <w:szCs w:val="24"/>
              </w:rPr>
              <w:t>置情况</w:t>
            </w:r>
          </w:p>
        </w:tc>
        <w:tc>
          <w:tcPr>
            <w:tcW w:w="7483"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规划情况</w:t>
            </w:r>
          </w:p>
        </w:tc>
        <w:tc>
          <w:tcPr>
            <w:tcW w:w="7483"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宋体"/>
                <w:color w:val="auto"/>
                <w:spacing w:val="-2"/>
                <w:sz w:val="24"/>
                <w:szCs w:val="24"/>
              </w:rPr>
            </w:pPr>
            <w:r>
              <w:rPr>
                <w:rFonts w:hint="default" w:ascii="Times New Roman" w:hAnsi="Times New Roman" w:eastAsia="宋体" w:cs="宋体"/>
                <w:color w:val="auto"/>
                <w:spacing w:val="-2"/>
                <w:sz w:val="24"/>
                <w:szCs w:val="24"/>
              </w:rPr>
              <w:t>《灌南县张店-北陈集镇总体规划（2014-2030）》调整中</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Times New Roman" w:hAnsi="Times New Roman" w:eastAsia="宋体" w:cs="Times New Roman"/>
                <w:sz w:val="24"/>
                <w:szCs w:val="24"/>
              </w:rPr>
            </w:pPr>
            <w:r>
              <w:rPr>
                <w:rFonts w:hint="default" w:ascii="Times New Roman" w:hAnsi="Times New Roman" w:eastAsia="宋体" w:cs="宋体"/>
                <w:color w:val="auto"/>
                <w:spacing w:val="-2"/>
                <w:sz w:val="24"/>
                <w:szCs w:val="24"/>
              </w:rPr>
              <w:t>《</w:t>
            </w:r>
            <w:r>
              <w:rPr>
                <w:rFonts w:hint="default" w:ascii="Times New Roman" w:hAnsi="Times New Roman" w:eastAsia="宋体" w:cs="宋体"/>
                <w:color w:val="auto"/>
                <w:spacing w:val="-2"/>
                <w:sz w:val="24"/>
                <w:szCs w:val="24"/>
                <w:lang w:val="en-US" w:eastAsia="zh-CN"/>
              </w:rPr>
              <w:t>连云港市灌南县北陈集镇扶贫产业园产业发展规划（2020-2030）》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Times New Roman" w:hAnsi="Times New Roman" w:eastAsia="宋体" w:cs="宋体"/>
                <w:sz w:val="24"/>
                <w:szCs w:val="24"/>
              </w:rPr>
            </w:pPr>
            <w:r>
              <w:rPr>
                <w:rFonts w:ascii="Times New Roman" w:hAnsi="Times New Roman" w:eastAsia="宋体" w:cs="宋体"/>
                <w:spacing w:val="-1"/>
                <w:sz w:val="24"/>
                <w:szCs w:val="24"/>
              </w:rPr>
              <w:t>规划环境影</w:t>
            </w:r>
            <w:r>
              <w:rPr>
                <w:rFonts w:ascii="Times New Roman" w:hAnsi="Times New Roman" w:eastAsia="宋体" w:cs="宋体"/>
                <w:sz w:val="24"/>
                <w:szCs w:val="24"/>
              </w:rPr>
              <w:t>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ascii="Times New Roman" w:hAnsi="Times New Roman" w:eastAsia="宋体" w:cs="宋体"/>
                <w:spacing w:val="-1"/>
                <w:sz w:val="24"/>
                <w:szCs w:val="24"/>
              </w:rPr>
              <w:t>评价情况</w:t>
            </w:r>
          </w:p>
        </w:tc>
        <w:tc>
          <w:tcPr>
            <w:tcW w:w="7483"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宋体"/>
                <w:color w:val="auto"/>
                <w:spacing w:val="-2"/>
                <w:sz w:val="24"/>
                <w:szCs w:val="24"/>
              </w:rPr>
            </w:pPr>
            <w:r>
              <w:rPr>
                <w:rFonts w:hint="default" w:ascii="Times New Roman" w:hAnsi="Times New Roman" w:eastAsia="宋体" w:cs="宋体"/>
                <w:color w:val="auto"/>
                <w:spacing w:val="-2"/>
                <w:sz w:val="24"/>
                <w:szCs w:val="24"/>
              </w:rPr>
              <w:t>《灌南县北陈集镇扶贫产业园产业发展规划环评环境影响报告书》</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ascii="Times New Roman" w:hAnsi="Times New Roman" w:eastAsia="宋体" w:cs="Times New Roman"/>
                <w:sz w:val="24"/>
                <w:szCs w:val="24"/>
              </w:rPr>
            </w:pPr>
            <w:r>
              <w:rPr>
                <w:rFonts w:hint="eastAsia" w:ascii="Times New Roman" w:hAnsi="Times New Roman" w:eastAsia="宋体" w:cs="宋体"/>
                <w:color w:val="auto"/>
                <w:spacing w:val="-2"/>
                <w:sz w:val="24"/>
                <w:szCs w:val="24"/>
                <w:lang w:eastAsia="zh-CN"/>
              </w:rPr>
              <w:t>（</w:t>
            </w:r>
            <w:r>
              <w:rPr>
                <w:rFonts w:hint="eastAsia" w:ascii="Times New Roman" w:hAnsi="Times New Roman" w:eastAsia="宋体" w:cs="宋体"/>
                <w:color w:val="auto"/>
                <w:spacing w:val="-2"/>
                <w:sz w:val="24"/>
                <w:szCs w:val="24"/>
                <w:lang w:val="en-US" w:eastAsia="zh-CN"/>
              </w:rPr>
              <w:t>连环审[2021]26号）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1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hint="eastAsia" w:ascii="Times New Roman" w:hAnsi="Times New Roman" w:eastAsia="宋体" w:cs="宋体"/>
                <w:spacing w:val="-1"/>
                <w:sz w:val="24"/>
                <w:szCs w:val="24"/>
                <w:highlight w:val="none"/>
                <w:lang w:eastAsia="zh-CN"/>
              </w:rPr>
              <w:t>规划及规划环境影响评价符合性分析</w:t>
            </w:r>
          </w:p>
        </w:tc>
        <w:tc>
          <w:tcPr>
            <w:tcW w:w="7483" w:type="dxa"/>
            <w:gridSpan w:val="3"/>
            <w:vAlign w:val="center"/>
          </w:tcPr>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b/>
                <w:bCs/>
                <w:spacing w:val="-2"/>
                <w:sz w:val="24"/>
                <w:szCs w:val="24"/>
                <w:lang w:val="en-US" w:eastAsia="zh-CN"/>
              </w:rPr>
            </w:pPr>
            <w:r>
              <w:rPr>
                <w:rFonts w:hint="eastAsia" w:ascii="Times New Roman" w:hAnsi="Times New Roman" w:eastAsia="宋体" w:cs="宋体"/>
                <w:b/>
                <w:bCs/>
                <w:spacing w:val="-2"/>
                <w:sz w:val="24"/>
                <w:szCs w:val="24"/>
                <w:lang w:val="en-US" w:eastAsia="zh-CN"/>
              </w:rPr>
              <w:t>1、与园区规划相符性</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2" w:firstLineChars="200"/>
              <w:jc w:val="left"/>
              <w:textAlignment w:val="auto"/>
              <w:rPr>
                <w:rFonts w:hint="default" w:ascii="Times New Roman" w:hAnsi="Times New Roman" w:eastAsia="宋体" w:cs="宋体"/>
                <w:color w:val="auto"/>
                <w:spacing w:val="-2"/>
                <w:sz w:val="24"/>
                <w:szCs w:val="24"/>
                <w:lang w:val="en-US" w:eastAsia="zh-CN"/>
              </w:rPr>
            </w:pPr>
            <w:r>
              <w:rPr>
                <w:rFonts w:hint="default" w:ascii="Times New Roman" w:hAnsi="Times New Roman" w:eastAsia="宋体" w:cs="宋体"/>
                <w:color w:val="auto"/>
                <w:spacing w:val="-2"/>
                <w:sz w:val="24"/>
                <w:szCs w:val="24"/>
                <w:lang w:val="en-US" w:eastAsia="zh-CN"/>
              </w:rPr>
              <w:t>经查询</w:t>
            </w:r>
            <w:r>
              <w:rPr>
                <w:rFonts w:hint="default" w:ascii="Times New Roman" w:hAnsi="Times New Roman" w:eastAsia="宋体" w:cs="宋体"/>
                <w:color w:val="auto"/>
                <w:spacing w:val="-2"/>
                <w:sz w:val="24"/>
                <w:szCs w:val="24"/>
              </w:rPr>
              <w:t>《</w:t>
            </w:r>
            <w:r>
              <w:rPr>
                <w:rFonts w:hint="default" w:ascii="Times New Roman" w:hAnsi="Times New Roman" w:eastAsia="宋体" w:cs="宋体"/>
                <w:color w:val="auto"/>
                <w:spacing w:val="-2"/>
                <w:sz w:val="24"/>
                <w:szCs w:val="24"/>
                <w:lang w:val="en-US" w:eastAsia="zh-CN"/>
              </w:rPr>
              <w:t>连云港市灌南县北陈集镇扶贫产业园产业发展规划（2020-2030）</w:t>
            </w:r>
            <w:r>
              <w:rPr>
                <w:rFonts w:hint="default" w:ascii="Times New Roman" w:hAnsi="Times New Roman" w:eastAsia="宋体" w:cs="宋体"/>
                <w:color w:val="auto"/>
                <w:spacing w:val="-2"/>
                <w:sz w:val="24"/>
                <w:szCs w:val="24"/>
              </w:rPr>
              <w:t>》</w:t>
            </w:r>
            <w:r>
              <w:rPr>
                <w:rFonts w:hint="default" w:ascii="Times New Roman" w:hAnsi="Times New Roman" w:eastAsia="宋体" w:cs="宋体"/>
                <w:color w:val="auto"/>
                <w:spacing w:val="-2"/>
                <w:sz w:val="24"/>
                <w:szCs w:val="24"/>
                <w:lang w:eastAsia="zh-CN"/>
              </w:rPr>
              <w:t>，</w:t>
            </w:r>
            <w:r>
              <w:rPr>
                <w:rFonts w:hint="default" w:ascii="Times New Roman" w:hAnsi="Times New Roman" w:eastAsia="宋体" w:cs="宋体"/>
                <w:color w:val="auto"/>
                <w:spacing w:val="-2"/>
                <w:sz w:val="24"/>
                <w:szCs w:val="24"/>
                <w:lang w:val="en-US" w:eastAsia="zh-CN"/>
              </w:rPr>
              <w:t>灌南县北陈集镇五金产业园的布局结构调整原则是有利于扩大扶贫产业园的集聚效应，为北陈集镇建设五金加工及上下游制造产业重镇提供产业支撑。</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宋体"/>
                <w:color w:val="auto"/>
                <w:spacing w:val="-2"/>
                <w:sz w:val="24"/>
                <w:szCs w:val="24"/>
                <w:lang w:val="en-US" w:eastAsia="zh-CN"/>
              </w:rPr>
            </w:pPr>
            <w:r>
              <w:rPr>
                <w:rFonts w:hint="default" w:ascii="Times New Roman" w:hAnsi="Times New Roman" w:eastAsia="宋体" w:cs="宋体"/>
                <w:color w:val="auto"/>
                <w:spacing w:val="-2"/>
                <w:sz w:val="24"/>
                <w:szCs w:val="24"/>
                <w:lang w:val="en-US" w:eastAsia="zh-CN"/>
              </w:rPr>
              <w:t>规划形成“两心、两轴、两带”的空间结构，按照绿色低碳的发展理念，打造生态型标准化花园式产业园区。</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宋体"/>
                <w:color w:val="auto"/>
                <w:spacing w:val="-2"/>
                <w:sz w:val="24"/>
                <w:szCs w:val="24"/>
                <w:lang w:val="en-US" w:eastAsia="zh-CN"/>
              </w:rPr>
            </w:pPr>
            <w:r>
              <w:rPr>
                <w:rFonts w:hint="default" w:ascii="Times New Roman" w:hAnsi="Times New Roman" w:eastAsia="宋体" w:cs="宋体"/>
                <w:color w:val="auto"/>
                <w:spacing w:val="-2"/>
                <w:sz w:val="24"/>
                <w:szCs w:val="24"/>
                <w:lang w:val="en-US" w:eastAsia="zh-CN"/>
              </w:rPr>
              <w:t>规划范围内以工业用地为主，本项目为二类工业用地，满足灌南县北陈集镇扶贫产业园的产业发展规划。</w:t>
            </w: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imes New Roman" w:hAnsi="Times New Roman" w:eastAsia="宋体" w:cs="宋体"/>
                <w:b/>
                <w:bCs/>
                <w:spacing w:val="-2"/>
                <w:sz w:val="24"/>
                <w:szCs w:val="24"/>
                <w:lang w:val="en-US" w:eastAsia="zh-CN"/>
              </w:rPr>
            </w:pPr>
            <w:r>
              <w:rPr>
                <w:rFonts w:hint="eastAsia" w:ascii="Times New Roman" w:hAnsi="Times New Roman" w:eastAsia="宋体" w:cs="宋体"/>
                <w:b/>
                <w:bCs/>
                <w:spacing w:val="-2"/>
                <w:sz w:val="24"/>
                <w:szCs w:val="24"/>
                <w:lang w:val="en-US" w:eastAsia="zh-CN"/>
              </w:rPr>
              <w:t>2、与园区规划环境影响评价结论相符性</w:t>
            </w:r>
          </w:p>
          <w:p>
            <w:pPr>
              <w:pStyle w:val="2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2" w:firstLineChars="200"/>
              <w:jc w:val="left"/>
              <w:textAlignment w:val="auto"/>
              <w:rPr>
                <w:rFonts w:hint="default" w:ascii="Times New Roman" w:hAnsi="Times New Roman" w:eastAsia="宋体" w:cs="宋体"/>
                <w:color w:val="auto"/>
                <w:spacing w:val="-2"/>
                <w:sz w:val="24"/>
                <w:szCs w:val="24"/>
              </w:rPr>
            </w:pPr>
            <w:r>
              <w:rPr>
                <w:rFonts w:hint="default" w:ascii="Times New Roman" w:hAnsi="Times New Roman" w:eastAsia="宋体" w:cs="宋体"/>
                <w:color w:val="auto"/>
                <w:spacing w:val="-2"/>
                <w:sz w:val="24"/>
                <w:szCs w:val="24"/>
                <w:lang w:val="en-US" w:eastAsia="zh-CN"/>
              </w:rPr>
              <w:t>经查询《灌南县北陈集镇扶贫产业园产业发展规划环评环境影响报告书》（连环审[2021]26号），</w:t>
            </w:r>
            <w:r>
              <w:rPr>
                <w:rFonts w:hint="default" w:ascii="Times New Roman" w:hAnsi="Times New Roman" w:eastAsia="宋体" w:cs="宋体"/>
                <w:color w:val="auto"/>
                <w:spacing w:val="-2"/>
                <w:sz w:val="24"/>
                <w:szCs w:val="24"/>
              </w:rPr>
              <w:t>灌南县北陈集镇五金产业园</w:t>
            </w:r>
            <w:r>
              <w:rPr>
                <w:rFonts w:hint="default" w:ascii="Times New Roman" w:hAnsi="Times New Roman" w:eastAsia="宋体" w:cs="宋体"/>
                <w:color w:val="auto"/>
                <w:spacing w:val="-2"/>
                <w:sz w:val="24"/>
                <w:szCs w:val="24"/>
                <w:lang w:val="en-US" w:eastAsia="zh-CN"/>
              </w:rPr>
              <w:t>规划</w:t>
            </w:r>
            <w:r>
              <w:rPr>
                <w:rFonts w:hint="default" w:ascii="Times New Roman" w:hAnsi="Times New Roman" w:eastAsia="宋体" w:cs="宋体"/>
                <w:color w:val="auto"/>
                <w:spacing w:val="-2"/>
                <w:sz w:val="24"/>
                <w:szCs w:val="24"/>
              </w:rPr>
              <w:t>范围为：南起临水街（119.39633489，34.19503212），北至长汤路（119.39547658，34.19850826），西起经四路（119.38511252，34.19704914），东至经八路（119.38592792，34.19357300）。规划总用地约1180.7亩（78.71公顷）。园区产业定位为五金件加工以及上下游企业。</w:t>
            </w: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r>
              <w:rPr>
                <w:rFonts w:hint="default" w:ascii="Times New Roman" w:hAnsi="Times New Roman" w:eastAsia="宋体" w:cs="宋体"/>
                <w:color w:val="auto"/>
                <w:spacing w:val="-2"/>
                <w:sz w:val="24"/>
                <w:szCs w:val="24"/>
              </w:rPr>
              <w:t>本项目</w:t>
            </w:r>
            <w:r>
              <w:rPr>
                <w:rFonts w:hint="default" w:ascii="Times New Roman" w:hAnsi="Times New Roman" w:eastAsia="宋体" w:cs="宋体"/>
                <w:color w:val="auto"/>
                <w:spacing w:val="-2"/>
                <w:sz w:val="24"/>
                <w:szCs w:val="24"/>
                <w:lang w:val="en-US" w:eastAsia="zh-CN"/>
              </w:rPr>
              <w:t>位于灌南县北陈集镇五金产业园，主要生产</w:t>
            </w:r>
            <w:r>
              <w:rPr>
                <w:rFonts w:hint="default" w:ascii="Times New Roman" w:hAnsi="Times New Roman" w:eastAsia="宋体" w:cs="宋体"/>
                <w:color w:val="auto"/>
                <w:spacing w:val="-2"/>
                <w:sz w:val="24"/>
                <w:szCs w:val="24"/>
              </w:rPr>
              <w:t>五金工具，项目的建设与周围的环境相容，符合园区的产业定位。</w:t>
            </w: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Times New Roman" w:hAnsi="Times New Roman" w:eastAsia="宋体" w:cs="宋体"/>
                <w:color w:val="auto"/>
                <w:spacing w:val="-2"/>
                <w:sz w:val="24"/>
                <w:szCs w:val="24"/>
                <w:lang w:val="en-US" w:eastAsia="zh-CN"/>
              </w:rPr>
            </w:pPr>
          </w:p>
        </w:tc>
      </w:tr>
    </w:tbl>
    <w:p>
      <w:pPr>
        <w:spacing w:after="0"/>
        <w:rPr>
          <w:rFonts w:hint="default" w:ascii="Times New Roman" w:hAnsi="Times New Roman" w:cs="Times New Roman"/>
        </w:rPr>
        <w:sectPr>
          <w:footerReference r:id="rId8" w:type="default"/>
          <w:pgSz w:w="11910" w:h="16840"/>
          <w:pgMar w:top="1440" w:right="1080" w:bottom="1440" w:left="1080" w:header="0" w:footer="1039" w:gutter="0"/>
          <w:pgBorders>
            <w:top w:val="none" w:sz="0" w:space="0"/>
            <w:left w:val="none" w:sz="0" w:space="0"/>
            <w:bottom w:val="none" w:sz="0" w:space="0"/>
            <w:right w:val="none" w:sz="0" w:space="0"/>
          </w:pgBorders>
          <w:pgNumType w:fmt="decimal" w:start="1"/>
          <w:cols w:space="720" w:num="1"/>
        </w:sectPr>
      </w:pPr>
    </w:p>
    <w:tbl>
      <w:tblPr>
        <w:tblStyle w:val="18"/>
        <w:tblW w:w="9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8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4" w:hRule="atLeast"/>
          <w:jc w:val="center"/>
        </w:trPr>
        <w:tc>
          <w:tcPr>
            <w:tcW w:w="4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Times New Roman" w:hAnsi="Times New Roman" w:eastAsia="宋体" w:cs="宋体"/>
                <w:spacing w:val="-1"/>
                <w:sz w:val="24"/>
                <w:szCs w:val="24"/>
              </w:rPr>
            </w:pPr>
            <w:r>
              <w:rPr>
                <w:rFonts w:hint="eastAsia" w:ascii="Times New Roman" w:hAnsi="Times New Roman" w:eastAsia="宋体" w:cs="宋体"/>
                <w:spacing w:val="-1"/>
                <w:sz w:val="24"/>
                <w:szCs w:val="24"/>
                <w:lang w:eastAsia="zh-CN"/>
              </w:rPr>
              <w:t>其他符合性分析</w:t>
            </w:r>
          </w:p>
        </w:tc>
        <w:tc>
          <w:tcPr>
            <w:tcW w:w="8947" w:type="dxa"/>
            <w:vAlign w:val="center"/>
          </w:tcPr>
          <w:p>
            <w:pPr>
              <w:pStyle w:val="25"/>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rPr>
                <w:rFonts w:hint="default" w:ascii="Times New Roman" w:hAnsi="Times New Roman" w:eastAsia="宋体" w:cs="Times New Roman"/>
                <w:b/>
                <w:bCs/>
                <w:sz w:val="24"/>
                <w:szCs w:val="24"/>
                <w:lang w:val="en-US" w:eastAsia="zh-CN"/>
              </w:rPr>
            </w:pPr>
            <w:r>
              <w:rPr>
                <w:rFonts w:hint="eastAsia" w:ascii="Times New Roman" w:hAnsi="Times New Roman" w:eastAsia="宋体" w:cs="宋体"/>
                <w:b/>
                <w:bCs/>
                <w:spacing w:val="-2"/>
                <w:sz w:val="24"/>
                <w:szCs w:val="24"/>
                <w:lang w:val="en-US" w:eastAsia="zh-CN"/>
              </w:rPr>
              <w:t>1、</w:t>
            </w:r>
            <w:r>
              <w:rPr>
                <w:rFonts w:hint="default" w:ascii="Times New Roman" w:hAnsi="Times New Roman" w:eastAsia="宋体" w:cs="Times New Roman"/>
                <w:b/>
                <w:bCs/>
                <w:sz w:val="24"/>
                <w:szCs w:val="24"/>
                <w:lang w:val="en-US" w:eastAsia="zh-CN"/>
              </w:rPr>
              <w:t>与产业政策相符性分析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default" w:ascii="Times New Roman" w:hAnsi="Times New Roman" w:eastAsia="宋体" w:cs="Times New Roman"/>
                <w:sz w:val="24"/>
                <w:szCs w:val="24"/>
                <w:lang w:eastAsia="zh-CN"/>
              </w:rPr>
              <w:t>与相关国家和地方</w:t>
            </w:r>
            <w:r>
              <w:rPr>
                <w:rFonts w:hint="default" w:ascii="Times New Roman" w:hAnsi="Times New Roman" w:eastAsia="宋体" w:cs="Times New Roman"/>
                <w:sz w:val="24"/>
                <w:szCs w:val="24"/>
              </w:rPr>
              <w:t>产业政策相符性分析见表1-</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p>
          <w:p>
            <w:pPr>
              <w:spacing w:before="156" w:beforeLines="5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表1-</w:t>
            </w:r>
            <w:r>
              <w:rPr>
                <w:rFonts w:hint="default"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相关产业政策相符性分析表</w:t>
            </w:r>
          </w:p>
          <w:tbl>
            <w:tblPr>
              <w:tblStyle w:val="17"/>
              <w:tblW w:w="872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35"/>
              <w:gridCol w:w="3157"/>
              <w:gridCol w:w="3796"/>
              <w:gridCol w:w="1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产业政策</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本项目情况</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相符性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《产业结构调整指导目录（2019年本）》（中华人民共和国国家发展和改革委员会令第29号）</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属于</w:t>
                  </w:r>
                  <w:r>
                    <w:rPr>
                      <w:rFonts w:hint="eastAsia" w:ascii="Times New Roman" w:hAnsi="Times New Roman" w:eastAsia="宋体" w:cs="Times New Roman"/>
                      <w:sz w:val="21"/>
                      <w:szCs w:val="21"/>
                    </w:rPr>
                    <w:t>C3360金属表面处理及热处理加工</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不属于鼓励类、限制类和淘汰类项目，为一般允许类项目。</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《江苏省工业和信息产业结构调整目录(2012年本）》（苏政办发[2013]9号）及关于修改《江苏省工业和信息产业结构调整指导目录(2012年本)》部分条目的通知，（苏经信产业[2013]183号）</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属于</w:t>
                  </w:r>
                  <w:r>
                    <w:rPr>
                      <w:rFonts w:hint="eastAsia" w:ascii="Times New Roman" w:hAnsi="Times New Roman" w:eastAsia="宋体" w:cs="Times New Roman"/>
                      <w:sz w:val="21"/>
                      <w:szCs w:val="21"/>
                    </w:rPr>
                    <w:t>C3360金属表面处理及热处理加工</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不属于鼓励类、限制类和淘汰类项目，为一般允许类项目。</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《省政府办公厅转发省经济和信息化委、省发展改革委江苏省工业和信息产业结构调整限制淘汰目录和能耗限额的通知》（苏政办发[2015]118号）</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本项目不属于提出的限制类和淘汰类项目。</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《限制用地项目目录（2012年本）》、《禁止用地项目目录（2012年本）》</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本项目不属于提出的限制和禁止用地项目。</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《长江经济带发展负面清单指南》（苏长江办发</w:t>
                  </w:r>
                  <w:r>
                    <w:rPr>
                      <w:rFonts w:hint="default" w:ascii="Times New Roman" w:hAnsi="Times New Roman" w:eastAsia="宋体" w:cs="Times New Roman"/>
                      <w:sz w:val="21"/>
                      <w:szCs w:val="21"/>
                      <w:lang w:val="en-US" w:eastAsia="zh-CN"/>
                    </w:rPr>
                    <w:t>[2019]136号）</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不在长江经济带发展负面清单提出的禁止建设的项目中</w:t>
                  </w:r>
                  <w:r>
                    <w:rPr>
                      <w:rFonts w:hint="default" w:ascii="Times New Roman" w:hAnsi="Times New Roman" w:eastAsia="宋体" w:cs="Times New Roman"/>
                      <w:sz w:val="21"/>
                      <w:szCs w:val="21"/>
                    </w:rPr>
                    <w:t>。</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《市场准入负面清单（2020年版）》</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发改体改规〔2020〕1880号</w:t>
                  </w:r>
                  <w:r>
                    <w:rPr>
                      <w:rFonts w:hint="eastAsia" w:ascii="Times New Roman" w:hAnsi="Times New Roman" w:eastAsia="宋体" w:cs="Times New Roman"/>
                      <w:sz w:val="21"/>
                      <w:szCs w:val="21"/>
                      <w:lang w:val="en-US" w:eastAsia="zh-CN"/>
                    </w:rPr>
                    <w:t>）</w:t>
                  </w:r>
                </w:p>
              </w:tc>
              <w:tc>
                <w:tcPr>
                  <w:tcW w:w="379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不在市场准入负面清单中</w:t>
                  </w:r>
                  <w:r>
                    <w:rPr>
                      <w:rFonts w:hint="default" w:ascii="Times New Roman" w:hAnsi="Times New Roman" w:eastAsia="宋体" w:cs="Times New Roman"/>
                      <w:sz w:val="21"/>
                      <w:szCs w:val="21"/>
                    </w:rPr>
                    <w:t>。</w:t>
                  </w:r>
                </w:p>
              </w:tc>
              <w:tc>
                <w:tcPr>
                  <w:tcW w:w="1136"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相符</w:t>
                  </w:r>
                </w:p>
              </w:tc>
            </w:tr>
          </w:tbl>
          <w:p>
            <w:pPr>
              <w:keepNext w:val="0"/>
              <w:keepLines w:val="0"/>
              <w:pageBreakBefore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综上所述，本项目的建设符合国家及地方的产业政策。</w:t>
            </w:r>
          </w:p>
          <w:p>
            <w:pPr>
              <w:pStyle w:val="25"/>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rPr>
                <w:rFonts w:hint="eastAsia" w:ascii="Times New Roman" w:hAnsi="Times New Roman" w:eastAsia="宋体" w:cs="宋体"/>
                <w:b/>
                <w:bCs/>
                <w:sz w:val="24"/>
                <w:highlight w:val="none"/>
              </w:rPr>
            </w:pPr>
            <w:r>
              <w:rPr>
                <w:rFonts w:hint="eastAsia" w:ascii="Times New Roman" w:hAnsi="Times New Roman" w:eastAsia="宋体" w:cs="宋体"/>
                <w:b/>
                <w:bCs/>
                <w:spacing w:val="-2"/>
                <w:sz w:val="24"/>
                <w:szCs w:val="24"/>
                <w:lang w:val="en-US" w:eastAsia="zh-CN"/>
              </w:rPr>
              <w:t>2、</w:t>
            </w:r>
            <w:r>
              <w:rPr>
                <w:rFonts w:hint="default" w:ascii="Times New Roman" w:hAnsi="Times New Roman" w:eastAsia="宋体"/>
                <w:b/>
                <w:bCs/>
                <w:sz w:val="24"/>
                <w:highlight w:val="none"/>
              </w:rPr>
              <w:t>“</w:t>
            </w:r>
            <w:r>
              <w:rPr>
                <w:rFonts w:hint="eastAsia" w:ascii="Times New Roman" w:hAnsi="Times New Roman" w:eastAsia="宋体" w:cs="宋体"/>
                <w:b/>
                <w:bCs/>
                <w:sz w:val="24"/>
                <w:highlight w:val="none"/>
              </w:rPr>
              <w:t>三线一单</w:t>
            </w:r>
            <w:r>
              <w:rPr>
                <w:rFonts w:hint="default" w:ascii="Times New Roman" w:hAnsi="Times New Roman" w:eastAsia="宋体"/>
                <w:b/>
                <w:bCs/>
                <w:sz w:val="24"/>
                <w:highlight w:val="none"/>
              </w:rPr>
              <w:t>”</w:t>
            </w:r>
            <w:r>
              <w:rPr>
                <w:rFonts w:hint="eastAsia" w:ascii="Times New Roman" w:hAnsi="Times New Roman" w:eastAsia="宋体" w:cs="宋体"/>
                <w:b/>
                <w:bCs/>
                <w:sz w:val="24"/>
                <w:highlight w:val="none"/>
              </w:rPr>
              <w:t>相符性分析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val="0"/>
                <w:kern w:val="0"/>
                <w:sz w:val="24"/>
                <w:szCs w:val="24"/>
              </w:rPr>
            </w:pPr>
            <w:r>
              <w:rPr>
                <w:rFonts w:hint="eastAsia" w:ascii="Times New Roman" w:hAnsi="Times New Roman" w:eastAsia="宋体" w:cs="宋体"/>
                <w:b/>
                <w:bCs w:val="0"/>
                <w:sz w:val="24"/>
                <w:lang w:eastAsia="zh-CN"/>
              </w:rPr>
              <w:t>（</w:t>
            </w:r>
            <w:r>
              <w:rPr>
                <w:rFonts w:hint="default" w:ascii="Times New Roman" w:hAnsi="Times New Roman" w:eastAsia="宋体" w:cs="Times New Roman"/>
                <w:b/>
                <w:bCs w:val="0"/>
                <w:sz w:val="24"/>
                <w:lang w:val="en-US" w:eastAsia="zh-CN"/>
              </w:rPr>
              <w:t>1</w:t>
            </w:r>
            <w:r>
              <w:rPr>
                <w:rFonts w:hint="eastAsia" w:ascii="Times New Roman" w:hAnsi="Times New Roman" w:eastAsia="宋体" w:cs="宋体"/>
                <w:b/>
                <w:bCs w:val="0"/>
                <w:sz w:val="24"/>
                <w:lang w:eastAsia="zh-CN"/>
              </w:rPr>
              <w:t>）</w:t>
            </w:r>
            <w:r>
              <w:rPr>
                <w:rFonts w:hint="default" w:ascii="Times New Roman" w:hAnsi="Times New Roman" w:eastAsia="宋体" w:cs="Times New Roman"/>
                <w:b/>
                <w:bCs w:val="0"/>
                <w:kern w:val="0"/>
                <w:sz w:val="24"/>
                <w:szCs w:val="24"/>
              </w:rPr>
              <w:t>生态空间保护区域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bCs/>
                <w:sz w:val="24"/>
                <w:szCs w:val="24"/>
              </w:rPr>
            </w:pPr>
            <w:r>
              <w:rPr>
                <w:rFonts w:hint="eastAsia" w:ascii="Times New Roman" w:hAnsi="Times New Roman" w:eastAsia="宋体" w:cs="宋体"/>
                <w:bCs/>
                <w:sz w:val="24"/>
                <w:szCs w:val="24"/>
              </w:rPr>
              <w:t>①</w:t>
            </w:r>
            <w:r>
              <w:rPr>
                <w:rFonts w:hint="default" w:ascii="Times New Roman" w:hAnsi="Times New Roman" w:eastAsia="宋体"/>
                <w:bCs/>
                <w:sz w:val="24"/>
                <w:szCs w:val="24"/>
              </w:rPr>
              <w:t>与《江苏省国家级生态保护红线规划》(苏政发</w:t>
            </w:r>
            <w:r>
              <w:rPr>
                <w:rFonts w:hint="default" w:ascii="Times New Roman" w:hAnsi="Times New Roman" w:eastAsia="宋体" w:cs="Times New Roman"/>
                <w:bCs/>
                <w:sz w:val="24"/>
                <w:szCs w:val="24"/>
              </w:rPr>
              <w:t>[2018]74</w:t>
            </w:r>
            <w:r>
              <w:rPr>
                <w:rFonts w:hint="default" w:ascii="Times New Roman" w:hAnsi="Times New Roman" w:eastAsia="宋体"/>
                <w:bCs/>
                <w:sz w:val="24"/>
                <w:szCs w:val="24"/>
              </w:rPr>
              <w:t>号)相符性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根据苏政发[2018]74号</w:t>
            </w:r>
            <w:r>
              <w:rPr>
                <w:rFonts w:hint="default" w:ascii="Times New Roman" w:hAnsi="Times New Roman" w:eastAsia="宋体" w:cs="Times New Roman"/>
                <w:sz w:val="24"/>
                <w:szCs w:val="24"/>
                <w:lang w:eastAsia="zh-CN"/>
              </w:rPr>
              <w:t>文，</w:t>
            </w:r>
            <w:r>
              <w:rPr>
                <w:rFonts w:hint="eastAsia" w:ascii="Times New Roman" w:hAnsi="Times New Roman" w:eastAsia="宋体" w:cs="Times New Roman"/>
                <w:sz w:val="24"/>
                <w:szCs w:val="24"/>
                <w:lang w:val="en-US" w:eastAsia="zh-CN"/>
              </w:rPr>
              <w:t>项目周边无国家级生态保护红线区域</w:t>
            </w:r>
            <w:r>
              <w:rPr>
                <w:rFonts w:hint="default" w:ascii="Times New Roman" w:hAnsi="Times New Roman" w:eastAsia="宋体" w:cs="Times New Roman"/>
                <w:sz w:val="24"/>
                <w:szCs w:val="24"/>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本项目的建设符合苏政发[2018]74号</w:t>
            </w:r>
            <w:r>
              <w:rPr>
                <w:rFonts w:hint="default" w:ascii="Times New Roman" w:hAnsi="Times New Roman" w:eastAsia="宋体" w:cs="Times New Roman"/>
                <w:sz w:val="24"/>
                <w:szCs w:val="24"/>
                <w:lang w:eastAsia="zh-CN"/>
              </w:rPr>
              <w:t>文的</w:t>
            </w:r>
            <w:r>
              <w:rPr>
                <w:rFonts w:hint="default" w:ascii="Times New Roman" w:hAnsi="Times New Roman" w:eastAsia="宋体" w:cs="Times New Roman"/>
                <w:sz w:val="24"/>
                <w:szCs w:val="24"/>
              </w:rPr>
              <w:t>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 w:val="0"/>
                <w:bCs w:val="0"/>
                <w:sz w:val="24"/>
                <w:szCs w:val="24"/>
                <w:lang w:eastAsia="zh-CN"/>
              </w:rPr>
            </w:pPr>
            <w:r>
              <w:rPr>
                <w:rFonts w:hint="eastAsia" w:ascii="Times New Roman" w:hAnsi="Times New Roman" w:eastAsia="宋体" w:cs="宋体"/>
                <w:bCs/>
                <w:sz w:val="24"/>
              </w:rPr>
              <w:t>②</w:t>
            </w:r>
            <w:r>
              <w:rPr>
                <w:rFonts w:hint="default" w:ascii="Times New Roman" w:hAnsi="Times New Roman" w:eastAsia="宋体" w:cs="Times New Roman"/>
                <w:b w:val="0"/>
                <w:bCs w:val="0"/>
                <w:sz w:val="24"/>
                <w:szCs w:val="24"/>
              </w:rPr>
              <w:t>与《江苏省生态空间管控区域规划》（苏政发[2020]1号）</w:t>
            </w:r>
            <w:r>
              <w:rPr>
                <w:rFonts w:hint="eastAsia" w:ascii="Times New Roman" w:hAnsi="Times New Roman" w:eastAsia="宋体" w:cs="Times New Roman"/>
                <w:b w:val="0"/>
                <w:bCs w:val="0"/>
                <w:sz w:val="24"/>
                <w:szCs w:val="24"/>
                <w:lang w:val="en-US" w:eastAsia="zh-CN"/>
              </w:rPr>
              <w:t>以及《省政府办公室关于印发江苏省生态空间管控区域调整管理办法的通知》（苏政办发</w:t>
            </w:r>
            <w:r>
              <w:rPr>
                <w:rFonts w:hint="default"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eastAsia" w:ascii="Times New Roman" w:hAnsi="Times New Roman" w:eastAsia="宋体" w:cs="Times New Roman"/>
                <w:b w:val="0"/>
                <w:bCs w:val="0"/>
                <w:sz w:val="24"/>
                <w:szCs w:val="24"/>
                <w:lang w:val="en-US" w:eastAsia="zh-CN"/>
              </w:rPr>
              <w:t>3号）</w:t>
            </w:r>
            <w:r>
              <w:rPr>
                <w:rFonts w:hint="default" w:ascii="Times New Roman" w:hAnsi="Times New Roman" w:eastAsia="宋体" w:cs="Times New Roman"/>
                <w:b w:val="0"/>
                <w:bCs w:val="0"/>
                <w:sz w:val="24"/>
                <w:szCs w:val="24"/>
              </w:rPr>
              <w:t>相符性</w:t>
            </w:r>
            <w:r>
              <w:rPr>
                <w:rFonts w:hint="default" w:ascii="Times New Roman" w:hAnsi="Times New Roman" w:eastAsia="宋体" w:cs="Times New Roman"/>
                <w:b w:val="0"/>
                <w:bCs w:val="0"/>
                <w:sz w:val="24"/>
                <w:szCs w:val="24"/>
                <w:lang w:eastAsia="zh-CN"/>
              </w:rPr>
              <w:t>分析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bCs/>
                <w:sz w:val="24"/>
                <w:lang w:eastAsia="zh-CN"/>
              </w:rPr>
            </w:pPr>
            <w:r>
              <w:rPr>
                <w:rFonts w:hint="default" w:ascii="Times New Roman" w:hAnsi="Times New Roman" w:eastAsia="宋体" w:cs="Times New Roman"/>
                <w:sz w:val="24"/>
                <w:szCs w:val="24"/>
              </w:rPr>
              <w:t>根据苏政发[2020]1号</w:t>
            </w:r>
            <w:r>
              <w:rPr>
                <w:rFonts w:hint="default" w:ascii="Times New Roman" w:hAnsi="Times New Roman" w:eastAsia="宋体" w:cs="Times New Roman"/>
                <w:sz w:val="24"/>
                <w:szCs w:val="24"/>
                <w:lang w:eastAsia="zh-CN"/>
              </w:rPr>
              <w:t>文</w:t>
            </w:r>
            <w:r>
              <w:rPr>
                <w:rFonts w:hint="eastAsia" w:ascii="Times New Roman" w:hAnsi="Times New Roman" w:eastAsia="宋体" w:cs="Times New Roman"/>
                <w:sz w:val="24"/>
                <w:szCs w:val="24"/>
                <w:lang w:val="en-US" w:eastAsia="zh-CN"/>
              </w:rPr>
              <w:t>以及苏政办发</w:t>
            </w:r>
            <w:r>
              <w:rPr>
                <w:rFonts w:hint="default"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3号文</w:t>
            </w:r>
            <w:r>
              <w:rPr>
                <w:rFonts w:hint="eastAsia" w:ascii="Times New Roman" w:hAnsi="Times New Roman" w:eastAsia="宋体"/>
                <w:bCs/>
                <w:sz w:val="24"/>
                <w:lang w:eastAsia="zh-CN"/>
              </w:rPr>
              <w:t>，距离厂界最近的生态空间管控区为</w:t>
            </w:r>
            <w:r>
              <w:rPr>
                <w:rFonts w:hint="eastAsia" w:ascii="Times New Roman" w:hAnsi="Times New Roman" w:eastAsia="宋体"/>
                <w:bCs/>
                <w:sz w:val="24"/>
              </w:rPr>
              <w:t>灌南县</w:t>
            </w:r>
            <w:r>
              <w:rPr>
                <w:rFonts w:hint="default" w:ascii="Times New Roman" w:hAnsi="Times New Roman" w:eastAsia="宋体" w:cs="Times New Roman"/>
                <w:color w:val="auto"/>
                <w:sz w:val="24"/>
                <w:szCs w:val="24"/>
              </w:rPr>
              <w:t>义泽河洪水调蓄区</w:t>
            </w:r>
            <w:r>
              <w:rPr>
                <w:rFonts w:hint="eastAsia" w:ascii="Times New Roman" w:hAnsi="Times New Roman" w:eastAsia="宋体"/>
                <w:bCs/>
                <w:sz w:val="24"/>
                <w:lang w:eastAsia="zh-CN"/>
              </w:rPr>
              <w:t>，距离约</w:t>
            </w:r>
            <w:r>
              <w:rPr>
                <w:rFonts w:hint="eastAsia" w:ascii="Times New Roman" w:hAnsi="Times New Roman" w:eastAsia="宋体"/>
                <w:bCs/>
                <w:sz w:val="24"/>
                <w:lang w:val="en-US" w:eastAsia="zh-CN"/>
              </w:rPr>
              <w:t>1.5k</w:t>
            </w:r>
            <w:r>
              <w:rPr>
                <w:rFonts w:hint="eastAsia" w:ascii="Times New Roman" w:hAnsi="Times New Roman" w:eastAsia="宋体"/>
                <w:bCs/>
                <w:sz w:val="24"/>
                <w:lang w:eastAsia="zh-CN"/>
              </w:rPr>
              <w:t>m，项目所在地不在江苏省生态空间管控区域范围内。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本项目的建设符合苏政发[2020]1号</w:t>
            </w:r>
            <w:r>
              <w:rPr>
                <w:rFonts w:hint="default" w:ascii="Times New Roman" w:hAnsi="Times New Roman" w:eastAsia="宋体" w:cs="Times New Roman"/>
                <w:sz w:val="24"/>
                <w:szCs w:val="24"/>
                <w:lang w:eastAsia="zh-CN"/>
              </w:rPr>
              <w:t>文以及苏政办发</w:t>
            </w:r>
            <w:r>
              <w:rPr>
                <w:rFonts w:hint="default"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3号</w:t>
            </w:r>
            <w:r>
              <w:rPr>
                <w:rFonts w:hint="eastAsia" w:ascii="Times New Roman" w:hAnsi="Times New Roman" w:eastAsia="宋体" w:cs="Times New Roman"/>
                <w:sz w:val="24"/>
                <w:szCs w:val="24"/>
                <w:lang w:val="en-US" w:eastAsia="zh-CN"/>
              </w:rPr>
              <w:t>文</w:t>
            </w:r>
            <w:r>
              <w:rPr>
                <w:rFonts w:hint="default" w:ascii="Times New Roman" w:hAnsi="Times New Roman" w:eastAsia="宋体" w:cs="Times New Roman"/>
                <w:sz w:val="24"/>
                <w:szCs w:val="24"/>
                <w:lang w:eastAsia="zh-CN"/>
              </w:rPr>
              <w:t>的</w:t>
            </w:r>
            <w:r>
              <w:rPr>
                <w:rFonts w:hint="default" w:ascii="Times New Roman" w:hAnsi="Times New Roman" w:eastAsia="宋体" w:cs="Times New Roman"/>
                <w:sz w:val="24"/>
                <w:szCs w:val="24"/>
              </w:rPr>
              <w:t>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kern w:val="0"/>
                <w:sz w:val="24"/>
                <w:lang w:eastAsia="zh-CN"/>
              </w:rPr>
            </w:pPr>
            <w:r>
              <w:rPr>
                <w:rFonts w:hint="eastAsia" w:ascii="Times New Roman" w:hAnsi="Times New Roman" w:eastAsia="宋体"/>
                <w:bCs/>
                <w:sz w:val="24"/>
              </w:rPr>
              <w:t>灌南县</w:t>
            </w:r>
            <w:r>
              <w:rPr>
                <w:rFonts w:hint="default" w:ascii="Times New Roman" w:hAnsi="Times New Roman" w:eastAsia="宋体" w:cs="Times New Roman"/>
                <w:color w:val="auto"/>
                <w:sz w:val="24"/>
                <w:szCs w:val="24"/>
              </w:rPr>
              <w:t>义泽河洪水调蓄区</w:t>
            </w:r>
            <w:r>
              <w:rPr>
                <w:rFonts w:hint="default" w:ascii="Times New Roman" w:hAnsi="Times New Roman" w:eastAsia="宋体" w:cs="Times New Roman"/>
                <w:sz w:val="24"/>
                <w:szCs w:val="24"/>
              </w:rPr>
              <w:t>规划范围见表</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1</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rPr>
              <w:t>项目附近生态空间保护区域规划范围</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989"/>
              <w:gridCol w:w="534"/>
              <w:gridCol w:w="2792"/>
              <w:gridCol w:w="1843"/>
              <w:gridCol w:w="804"/>
              <w:gridCol w:w="748"/>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270"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区</w:t>
                  </w:r>
                </w:p>
              </w:tc>
              <w:tc>
                <w:tcPr>
                  <w:tcW w:w="567"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生态空间保护区域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306" w:type="pct"/>
                  <w:vMerge w:val="restar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主导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生态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功能</w:t>
                  </w:r>
                </w:p>
              </w:tc>
              <w:tc>
                <w:tcPr>
                  <w:tcW w:w="2658" w:type="pct"/>
                  <w:gridSpan w:val="2"/>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保护区范围</w:t>
                  </w:r>
                </w:p>
              </w:tc>
              <w:tc>
                <w:tcPr>
                  <w:tcW w:w="1197" w:type="pct"/>
                  <w:gridSpan w:val="3"/>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面积（平方公里）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270"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p>
              </w:tc>
              <w:tc>
                <w:tcPr>
                  <w:tcW w:w="567"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p>
              </w:tc>
              <w:tc>
                <w:tcPr>
                  <w:tcW w:w="306" w:type="pct"/>
                  <w:vMerge w:val="continue"/>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p>
              </w:tc>
              <w:tc>
                <w:tcPr>
                  <w:tcW w:w="1601"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国家级生态保护红线范围</w:t>
                  </w:r>
                </w:p>
              </w:tc>
              <w:tc>
                <w:tcPr>
                  <w:tcW w:w="1057"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生态空间管控区域范围</w:t>
                  </w:r>
                </w:p>
              </w:tc>
              <w:tc>
                <w:tcPr>
                  <w:tcW w:w="461"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国家级生态保护红线范围</w:t>
                  </w:r>
                </w:p>
              </w:tc>
              <w:tc>
                <w:tcPr>
                  <w:tcW w:w="429"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生态空间管控区域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范围</w:t>
                  </w:r>
                </w:p>
              </w:tc>
              <w:tc>
                <w:tcPr>
                  <w:tcW w:w="306" w:type="pct"/>
                  <w:tcMar>
                    <w:top w:w="0" w:type="dxa"/>
                    <w:left w:w="28" w:type="dxa"/>
                    <w:bottom w:w="0" w:type="dxa"/>
                    <w:right w:w="2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270"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灌南县</w:t>
                  </w:r>
                </w:p>
              </w:tc>
              <w:tc>
                <w:tcPr>
                  <w:tcW w:w="567"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C00000"/>
                      <w:sz w:val="21"/>
                      <w:szCs w:val="21"/>
                    </w:rPr>
                  </w:pPr>
                  <w:r>
                    <w:rPr>
                      <w:rFonts w:ascii="Times New Roman" w:hAnsi="Times New Roman" w:eastAsia="宋体"/>
                      <w:color w:val="000000"/>
                      <w:sz w:val="21"/>
                      <w:szCs w:val="21"/>
                      <w:lang w:bidi="ar"/>
                    </w:rPr>
                    <w:t>义泽河洪水调蓄区</w:t>
                  </w:r>
                </w:p>
              </w:tc>
              <w:tc>
                <w:tcPr>
                  <w:tcW w:w="306" w:type="pct"/>
                  <w:tcMar>
                    <w:top w:w="0" w:type="dxa"/>
                    <w:left w:w="28" w:type="dxa"/>
                    <w:bottom w:w="0" w:type="dxa"/>
                    <w:right w:w="28" w:type="dxa"/>
                  </w:tcMar>
                  <w:vAlign w:val="center"/>
                </w:tcPr>
                <w:p>
                  <w:pPr>
                    <w:widowControl/>
                    <w:spacing w:line="280" w:lineRule="exact"/>
                    <w:ind w:firstLine="0" w:firstLineChars="0"/>
                    <w:jc w:val="center"/>
                    <w:textAlignment w:val="center"/>
                    <w:rPr>
                      <w:rFonts w:hint="default" w:ascii="Times New Roman" w:hAnsi="Times New Roman" w:eastAsia="宋体" w:cs="Times New Roman"/>
                      <w:color w:val="C00000"/>
                      <w:sz w:val="21"/>
                      <w:szCs w:val="21"/>
                    </w:rPr>
                  </w:pPr>
                  <w:r>
                    <w:rPr>
                      <w:rFonts w:ascii="Times New Roman" w:hAnsi="Times New Roman" w:eastAsia="宋体"/>
                      <w:color w:val="000000"/>
                      <w:sz w:val="21"/>
                      <w:szCs w:val="21"/>
                      <w:lang w:bidi="ar"/>
                    </w:rPr>
                    <w:t>洪水调蓄</w:t>
                  </w:r>
                </w:p>
              </w:tc>
              <w:tc>
                <w:tcPr>
                  <w:tcW w:w="1601" w:type="pct"/>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color w:val="C00000"/>
                      <w:sz w:val="21"/>
                      <w:szCs w:val="21"/>
                    </w:rPr>
                  </w:pPr>
                  <w:r>
                    <w:rPr>
                      <w:rFonts w:hint="default" w:ascii="Times New Roman" w:hAnsi="Times New Roman" w:eastAsia="宋体" w:cs="Times New Roman"/>
                      <w:color w:val="auto"/>
                      <w:sz w:val="21"/>
                      <w:szCs w:val="21"/>
                    </w:rPr>
                    <w:t>/</w:t>
                  </w:r>
                </w:p>
              </w:tc>
              <w:tc>
                <w:tcPr>
                  <w:tcW w:w="1057" w:type="pct"/>
                  <w:tcMar>
                    <w:top w:w="0" w:type="dxa"/>
                    <w:left w:w="28" w:type="dxa"/>
                    <w:bottom w:w="0" w:type="dxa"/>
                    <w:right w:w="28" w:type="dxa"/>
                  </w:tcMar>
                  <w:vAlign w:val="center"/>
                </w:tcPr>
                <w:p>
                  <w:pPr>
                    <w:widowControl/>
                    <w:spacing w:line="280" w:lineRule="exact"/>
                    <w:ind w:firstLine="0" w:firstLineChars="0"/>
                    <w:jc w:val="center"/>
                    <w:textAlignment w:val="center"/>
                    <w:rPr>
                      <w:rFonts w:hint="default" w:ascii="Times New Roman" w:hAnsi="Times New Roman" w:eastAsia="宋体" w:cstheme="minorBidi"/>
                      <w:color w:val="000000"/>
                      <w:sz w:val="21"/>
                      <w:szCs w:val="21"/>
                      <w:lang w:val="en-US" w:eastAsia="en-US" w:bidi="ar-SA"/>
                    </w:rPr>
                  </w:pPr>
                  <w:r>
                    <w:rPr>
                      <w:rFonts w:ascii="Times New Roman" w:hAnsi="Times New Roman" w:eastAsia="宋体"/>
                      <w:color w:val="000000"/>
                      <w:sz w:val="21"/>
                      <w:szCs w:val="21"/>
                      <w:lang w:bidi="ar"/>
                    </w:rPr>
                    <w:t>东西长10.9公里，西至盐河，东至灌河的河道及两侧外堤脚内5米范围</w:t>
                  </w:r>
                </w:p>
              </w:tc>
              <w:tc>
                <w:tcPr>
                  <w:tcW w:w="461" w:type="pct"/>
                  <w:tcMar>
                    <w:top w:w="0" w:type="dxa"/>
                    <w:left w:w="28" w:type="dxa"/>
                    <w:bottom w:w="0" w:type="dxa"/>
                    <w:right w:w="28" w:type="dxa"/>
                  </w:tcMar>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auto"/>
                    <w:ind w:left="0" w:right="0"/>
                    <w:jc w:val="center"/>
                    <w:textAlignment w:val="auto"/>
                    <w:rPr>
                      <w:rFonts w:hint="default" w:ascii="Times New Roman" w:hAnsi="Times New Roman" w:eastAsia="宋体" w:cs="Times New Roman"/>
                      <w:color w:val="C00000"/>
                      <w:sz w:val="21"/>
                      <w:szCs w:val="21"/>
                    </w:rPr>
                  </w:pPr>
                  <w:r>
                    <w:rPr>
                      <w:rFonts w:hint="default" w:ascii="Times New Roman" w:hAnsi="Times New Roman" w:eastAsia="宋体" w:cs="Times New Roman"/>
                      <w:color w:val="auto"/>
                      <w:sz w:val="21"/>
                      <w:szCs w:val="21"/>
                    </w:rPr>
                    <w:t>/</w:t>
                  </w:r>
                </w:p>
              </w:tc>
              <w:tc>
                <w:tcPr>
                  <w:tcW w:w="429" w:type="pct"/>
                  <w:tcMar>
                    <w:top w:w="0" w:type="dxa"/>
                    <w:left w:w="28" w:type="dxa"/>
                    <w:bottom w:w="0" w:type="dxa"/>
                    <w:right w:w="28" w:type="dxa"/>
                  </w:tcMar>
                  <w:vAlign w:val="center"/>
                </w:tcPr>
                <w:p>
                  <w:pPr>
                    <w:widowControl/>
                    <w:spacing w:line="280" w:lineRule="exact"/>
                    <w:ind w:firstLine="0" w:firstLineChars="0"/>
                    <w:jc w:val="center"/>
                    <w:textAlignment w:val="center"/>
                    <w:rPr>
                      <w:rFonts w:hint="default" w:ascii="Times New Roman" w:hAnsi="Times New Roman" w:eastAsia="宋体" w:cs="Times New Roman"/>
                      <w:color w:val="C00000"/>
                      <w:sz w:val="21"/>
                      <w:szCs w:val="21"/>
                    </w:rPr>
                  </w:pPr>
                  <w:r>
                    <w:rPr>
                      <w:rFonts w:ascii="Times New Roman" w:hAnsi="Times New Roman" w:eastAsia="宋体"/>
                      <w:color w:val="000000"/>
                      <w:sz w:val="21"/>
                      <w:szCs w:val="21"/>
                      <w:lang w:bidi="ar"/>
                    </w:rPr>
                    <w:t>2.08</w:t>
                  </w:r>
                </w:p>
              </w:tc>
              <w:tc>
                <w:tcPr>
                  <w:tcW w:w="306" w:type="pct"/>
                  <w:tcMar>
                    <w:top w:w="0" w:type="dxa"/>
                    <w:left w:w="28" w:type="dxa"/>
                    <w:bottom w:w="0" w:type="dxa"/>
                    <w:right w:w="28" w:type="dxa"/>
                  </w:tcMar>
                  <w:vAlign w:val="center"/>
                </w:tcPr>
                <w:p>
                  <w:pPr>
                    <w:widowControl/>
                    <w:spacing w:line="280" w:lineRule="exact"/>
                    <w:ind w:firstLine="0" w:firstLineChars="0"/>
                    <w:jc w:val="center"/>
                    <w:textAlignment w:val="center"/>
                    <w:rPr>
                      <w:rFonts w:hint="default" w:ascii="Times New Roman" w:hAnsi="Times New Roman" w:eastAsia="宋体" w:cs="Times New Roman"/>
                      <w:color w:val="C00000"/>
                      <w:sz w:val="21"/>
                      <w:szCs w:val="21"/>
                    </w:rPr>
                  </w:pPr>
                  <w:r>
                    <w:rPr>
                      <w:rFonts w:ascii="Times New Roman" w:hAnsi="Times New Roman" w:eastAsia="宋体"/>
                      <w:color w:val="000000"/>
                      <w:sz w:val="21"/>
                      <w:szCs w:val="21"/>
                      <w:lang w:bidi="ar"/>
                    </w:rPr>
                    <w:t>2.08</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主要生态功能：洪水调蓄。</w:t>
            </w:r>
          </w:p>
          <w:p>
            <w:pPr>
              <w:pStyle w:val="22"/>
              <w:keepNext w:val="0"/>
              <w:keepLines w:val="0"/>
              <w:pageBreakBefore w:val="0"/>
              <w:widowControl w:val="0"/>
              <w:suppressLineNumbers w:val="0"/>
              <w:kinsoku/>
              <w:wordWrap/>
              <w:overflowPunct w:val="0"/>
              <w:topLinePunct w:val="0"/>
              <w:autoSpaceDE/>
              <w:autoSpaceDN/>
              <w:bidi w:val="0"/>
              <w:adjustRightInd/>
              <w:snapToGrid w:val="0"/>
              <w:spacing w:before="0" w:beforeAutospacing="0" w:after="0" w:afterAutospacing="0" w:line="460" w:lineRule="exact"/>
              <w:ind w:right="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保护对策：禁止建设妨碍行洪的建筑物、构筑物，倾倒垃圾、渣土，从事影响河势稳定、危害河岸堤防安全和其他妨碍河道行洪的活动；禁止在行洪河道内种植阻碍行洪的林木和高秆作物。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b/>
                <w:bCs w:val="0"/>
                <w:sz w:val="24"/>
                <w:highlight w:val="none"/>
              </w:rPr>
            </w:pPr>
            <w:r>
              <w:rPr>
                <w:rFonts w:hint="eastAsia" w:ascii="Times New Roman" w:hAnsi="Times New Roman" w:eastAsia="宋体" w:cs="宋体"/>
                <w:b/>
                <w:bCs w:val="0"/>
                <w:sz w:val="24"/>
                <w:highlight w:val="none"/>
                <w:lang w:eastAsia="zh-CN"/>
              </w:rPr>
              <w:t>（</w:t>
            </w:r>
            <w:r>
              <w:rPr>
                <w:rFonts w:hint="eastAsia" w:ascii="Times New Roman" w:hAnsi="Times New Roman" w:eastAsia="宋体" w:cs="宋体"/>
                <w:b/>
                <w:bCs w:val="0"/>
                <w:sz w:val="24"/>
                <w:highlight w:val="none"/>
                <w:lang w:val="en-US" w:eastAsia="zh-CN"/>
              </w:rPr>
              <w:t>2</w:t>
            </w:r>
            <w:r>
              <w:rPr>
                <w:rFonts w:hint="eastAsia" w:ascii="Times New Roman" w:hAnsi="Times New Roman" w:eastAsia="宋体" w:cs="宋体"/>
                <w:b/>
                <w:bCs w:val="0"/>
                <w:sz w:val="24"/>
                <w:highlight w:val="none"/>
                <w:lang w:eastAsia="zh-CN"/>
              </w:rPr>
              <w:t>）</w:t>
            </w:r>
            <w:r>
              <w:rPr>
                <w:rFonts w:hint="default" w:ascii="Times New Roman" w:hAnsi="Times New Roman" w:eastAsia="宋体"/>
                <w:b/>
                <w:bCs w:val="0"/>
                <w:sz w:val="24"/>
                <w:highlight w:val="none"/>
              </w:rPr>
              <w:t>环境质量底线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
                <w:spacing w:val="-6"/>
                <w:sz w:val="24"/>
                <w:szCs w:val="24"/>
              </w:rPr>
            </w:pPr>
            <w:r>
              <w:rPr>
                <w:rFonts w:hint="default" w:ascii="Times New Roman" w:hAnsi="Times New Roman" w:eastAsia="宋体" w:cs="Times New Roman"/>
                <w:kern w:val="0"/>
                <w:sz w:val="24"/>
                <w:szCs w:val="24"/>
                <w:highlight w:val="none"/>
              </w:rPr>
              <w:t>根据《市政府办公</w:t>
            </w:r>
            <w:r>
              <w:rPr>
                <w:rFonts w:hint="default" w:ascii="Times New Roman" w:hAnsi="Times New Roman" w:eastAsia="宋体" w:cs="Times New Roman"/>
                <w:kern w:val="0"/>
                <w:sz w:val="24"/>
                <w:szCs w:val="24"/>
              </w:rPr>
              <w:t>室关于印发连云港市环境质量底线管理办法（试行）的通知》（连政办发[2018]38号），分析项目相符性，具体分析结果见表</w:t>
            </w: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w:t>
            </w:r>
          </w:p>
          <w:p>
            <w:pPr>
              <w:keepNext/>
              <w:keepLines/>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rPr>
              <w:t>表</w:t>
            </w:r>
            <w:r>
              <w:rPr>
                <w:rFonts w:hint="eastAsia" w:ascii="Times New Roman" w:hAnsi="Times New Roman" w:eastAsia="宋体" w:cs="Times New Roman"/>
                <w:b/>
                <w:spacing w:val="-6"/>
                <w:sz w:val="21"/>
                <w:szCs w:val="21"/>
                <w:lang w:val="en-US" w:eastAsia="zh-CN"/>
              </w:rPr>
              <w:t>1</w:t>
            </w:r>
            <w:r>
              <w:rPr>
                <w:rFonts w:hint="default" w:ascii="Times New Roman" w:hAnsi="Times New Roman" w:eastAsia="宋体" w:cs="Times New Roman"/>
                <w:b/>
                <w:spacing w:val="-6"/>
                <w:sz w:val="21"/>
                <w:szCs w:val="21"/>
              </w:rPr>
              <w:t>-</w:t>
            </w:r>
            <w:r>
              <w:rPr>
                <w:rFonts w:hint="eastAsia" w:ascii="Times New Roman" w:hAnsi="Times New Roman" w:eastAsia="宋体" w:cs="Times New Roman"/>
                <w:b/>
                <w:spacing w:val="-6"/>
                <w:sz w:val="21"/>
                <w:szCs w:val="21"/>
                <w:lang w:val="en-US" w:eastAsia="zh-CN"/>
              </w:rPr>
              <w:t>3</w:t>
            </w:r>
            <w:r>
              <w:rPr>
                <w:rFonts w:hint="default" w:ascii="Times New Roman" w:hAnsi="Times New Roman" w:eastAsia="宋体" w:cs="Times New Roman"/>
                <w:b/>
                <w:spacing w:val="-6"/>
                <w:sz w:val="21"/>
                <w:szCs w:val="21"/>
              </w:rPr>
              <w:t>与当地环境质量底线的符合性分析表</w:t>
            </w:r>
          </w:p>
          <w:tbl>
            <w:tblPr>
              <w:tblStyle w:val="17"/>
              <w:tblW w:w="87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03"/>
              <w:gridCol w:w="2671"/>
              <w:gridCol w:w="4482"/>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803" w:type="dxa"/>
                  <w:tcBorders>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指标设置</w:t>
                  </w:r>
                </w:p>
              </w:tc>
              <w:tc>
                <w:tcPr>
                  <w:tcW w:w="2671" w:type="dxa"/>
                  <w:tcBorders>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管控要求</w:t>
                  </w:r>
                </w:p>
              </w:tc>
              <w:tc>
                <w:tcPr>
                  <w:tcW w:w="4482" w:type="dxa"/>
                  <w:tcBorders>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本项目情况</w:t>
                  </w:r>
                </w:p>
              </w:tc>
              <w:tc>
                <w:tcPr>
                  <w:tcW w:w="765" w:type="dxa"/>
                  <w:tcBorders>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3" w:hRule="atLeast"/>
                <w:jc w:val="center"/>
              </w:trPr>
              <w:tc>
                <w:tcPr>
                  <w:tcW w:w="80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大气环境质量管控要求</w:t>
                  </w:r>
                </w:p>
              </w:tc>
              <w:tc>
                <w:tcPr>
                  <w:tcW w:w="2671" w:type="dxa"/>
                  <w:tcBorders>
                    <w:top w:val="single" w:color="000000" w:sz="6" w:space="0"/>
                    <w:left w:val="single" w:color="000000" w:sz="6" w:space="0"/>
                    <w:bottom w:val="single" w:color="000000" w:sz="6" w:space="0"/>
                    <w:right w:val="single" w:color="000000" w:sz="6" w:space="0"/>
                  </w:tcBorders>
                  <w:vAlign w:val="center"/>
                </w:tcPr>
                <w:p>
                  <w:pPr>
                    <w:rPr>
                      <w:rFonts w:ascii="Times New Roman" w:hAnsi="Times New Roman" w:cs="Times New Roman"/>
                      <w:sz w:val="21"/>
                      <w:szCs w:val="21"/>
                      <w:lang w:eastAsia="zh-CN"/>
                    </w:rPr>
                  </w:pPr>
                  <w:r>
                    <w:rPr>
                      <w:rFonts w:ascii="Times New Roman" w:hAnsi="Times New Roman" w:cs="Times New Roman"/>
                      <w:sz w:val="21"/>
                      <w:szCs w:val="21"/>
                      <w:lang w:eastAsia="zh-CN"/>
                    </w:rPr>
                    <w:t>到2020年，我市PM</w:t>
                  </w:r>
                  <w:r>
                    <w:rPr>
                      <w:rFonts w:ascii="Times New Roman" w:hAnsi="Times New Roman" w:cs="Times New Roman"/>
                      <w:sz w:val="21"/>
                      <w:szCs w:val="21"/>
                      <w:vertAlign w:val="subscript"/>
                      <w:lang w:eastAsia="zh-CN"/>
                    </w:rPr>
                    <w:t>2.5</w:t>
                  </w:r>
                  <w:r>
                    <w:rPr>
                      <w:rFonts w:ascii="Times New Roman" w:hAnsi="Times New Roman" w:cs="Times New Roman"/>
                      <w:sz w:val="21"/>
                      <w:szCs w:val="21"/>
                      <w:lang w:eastAsia="zh-CN"/>
                    </w:rPr>
                    <w:t>浓度与2015年相比下降20%以上，确保降低至44微克/立方米以下，力争降低到35微克/立方米。到2030年，我市PM</w:t>
                  </w:r>
                  <w:r>
                    <w:rPr>
                      <w:rFonts w:ascii="Times New Roman" w:hAnsi="Times New Roman" w:cs="Times New Roman"/>
                      <w:sz w:val="21"/>
                      <w:szCs w:val="21"/>
                      <w:vertAlign w:val="subscript"/>
                      <w:lang w:eastAsia="zh-CN"/>
                    </w:rPr>
                    <w:t>2.5</w:t>
                  </w:r>
                  <w:r>
                    <w:rPr>
                      <w:rFonts w:ascii="Times New Roman" w:hAnsi="Times New Roman" w:cs="Times New Roman"/>
                      <w:sz w:val="21"/>
                      <w:szCs w:val="21"/>
                      <w:lang w:eastAsia="zh-CN"/>
                    </w:rPr>
                    <w:t>浓度稳定达到二级标准要求。主要污染物总量减排目标：2020年大气环境污染物排放总量（不含船舶）SO</w:t>
                  </w:r>
                  <w:r>
                    <w:rPr>
                      <w:rFonts w:ascii="Times New Roman" w:hAnsi="Times New Roman" w:cs="Times New Roman"/>
                      <w:sz w:val="21"/>
                      <w:szCs w:val="21"/>
                      <w:vertAlign w:val="subscript"/>
                      <w:lang w:eastAsia="zh-CN"/>
                    </w:rPr>
                    <w:t>2</w:t>
                  </w:r>
                  <w:r>
                    <w:rPr>
                      <w:rFonts w:ascii="Times New Roman" w:hAnsi="Times New Roman" w:cs="Times New Roman"/>
                      <w:sz w:val="21"/>
                      <w:szCs w:val="21"/>
                      <w:lang w:eastAsia="zh-CN"/>
                    </w:rPr>
                    <w:t>控制在3.5万吨，NOx控制在4.7万吨，一次PM</w:t>
                  </w:r>
                  <w:r>
                    <w:rPr>
                      <w:rFonts w:ascii="Times New Roman" w:hAnsi="Times New Roman" w:cs="Times New Roman"/>
                      <w:sz w:val="21"/>
                      <w:szCs w:val="21"/>
                      <w:vertAlign w:val="subscript"/>
                      <w:lang w:eastAsia="zh-CN"/>
                    </w:rPr>
                    <w:t>2.5</w:t>
                  </w:r>
                  <w:r>
                    <w:rPr>
                      <w:rFonts w:ascii="Times New Roman" w:hAnsi="Times New Roman" w:cs="Times New Roman"/>
                      <w:sz w:val="21"/>
                      <w:szCs w:val="21"/>
                      <w:lang w:eastAsia="zh-CN"/>
                    </w:rPr>
                    <w:t>控制在2.2万吨，VOCs控制在6.9万吨。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sz w:val="21"/>
                      <w:szCs w:val="21"/>
                      <w:lang w:eastAsia="zh-CN"/>
                    </w:rPr>
                  </w:pPr>
                  <w:r>
                    <w:rPr>
                      <w:rFonts w:ascii="Times New Roman" w:hAnsi="Times New Roman" w:cs="Times New Roman"/>
                      <w:sz w:val="21"/>
                      <w:szCs w:val="21"/>
                      <w:lang w:eastAsia="zh-CN"/>
                    </w:rPr>
                    <w:t>2030年，大气环境污染物排放总量（不含船舶）SO</w:t>
                  </w:r>
                  <w:r>
                    <w:rPr>
                      <w:rFonts w:ascii="Times New Roman" w:hAnsi="Times New Roman" w:cs="Times New Roman"/>
                      <w:sz w:val="21"/>
                      <w:szCs w:val="21"/>
                      <w:vertAlign w:val="subscript"/>
                      <w:lang w:eastAsia="zh-CN"/>
                    </w:rPr>
                    <w:t>2</w:t>
                  </w:r>
                  <w:r>
                    <w:rPr>
                      <w:rFonts w:ascii="Times New Roman" w:hAnsi="Times New Roman" w:cs="Times New Roman"/>
                      <w:sz w:val="21"/>
                      <w:szCs w:val="21"/>
                      <w:lang w:eastAsia="zh-CN"/>
                    </w:rPr>
                    <w:t>控制在2.6万吨，NOx控制在4.4万吨，一次PM</w:t>
                  </w:r>
                  <w:r>
                    <w:rPr>
                      <w:rFonts w:ascii="Times New Roman" w:hAnsi="Times New Roman" w:cs="Times New Roman"/>
                      <w:sz w:val="21"/>
                      <w:szCs w:val="21"/>
                      <w:vertAlign w:val="subscript"/>
                      <w:lang w:eastAsia="zh-CN"/>
                    </w:rPr>
                    <w:t>2.5</w:t>
                  </w:r>
                  <w:r>
                    <w:rPr>
                      <w:rFonts w:ascii="Times New Roman" w:hAnsi="Times New Roman" w:cs="Times New Roman"/>
                      <w:sz w:val="21"/>
                      <w:szCs w:val="21"/>
                      <w:lang w:eastAsia="zh-CN"/>
                    </w:rPr>
                    <w:t>控制在1.6万吨，VOCs控制在6.1万吨。</w:t>
                  </w:r>
                </w:p>
              </w:tc>
              <w:tc>
                <w:tcPr>
                  <w:tcW w:w="448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宋体" w:cs="Times New Roman"/>
                      <w:sz w:val="21"/>
                      <w:szCs w:val="21"/>
                      <w:lang w:eastAsia="zh-CN"/>
                    </w:rPr>
                  </w:pPr>
                  <w:r>
                    <w:rPr>
                      <w:rFonts w:hint="default" w:ascii="Times New Roman" w:hAnsi="Times New Roman" w:eastAsia="宋体" w:cs="Times New Roman"/>
                      <w:color w:val="auto"/>
                      <w:sz w:val="21"/>
                      <w:szCs w:val="21"/>
                      <w:lang w:eastAsia="zh-CN"/>
                    </w:rPr>
                    <w:t>根据《20</w:t>
                  </w:r>
                  <w:r>
                    <w:rPr>
                      <w:rFonts w:hint="eastAsia"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lang w:eastAsia="zh-CN"/>
                    </w:rPr>
                    <w:t>年度连云港市环境状况公报》可知，2020年灌南县空气质量达标率为81.0%。细颗粒物（PM</w:t>
                  </w:r>
                  <w:r>
                    <w:rPr>
                      <w:rFonts w:hint="default" w:ascii="Times New Roman" w:hAnsi="Times New Roman" w:eastAsia="宋体" w:cs="Times New Roman"/>
                      <w:color w:val="auto"/>
                      <w:sz w:val="21"/>
                      <w:szCs w:val="21"/>
                      <w:vertAlign w:val="subscript"/>
                      <w:lang w:eastAsia="zh-CN"/>
                    </w:rPr>
                    <w:t>2.5</w:t>
                  </w:r>
                  <w:r>
                    <w:rPr>
                      <w:rFonts w:hint="default" w:ascii="Times New Roman" w:hAnsi="Times New Roman" w:eastAsia="宋体" w:cs="Times New Roman"/>
                      <w:color w:val="auto"/>
                      <w:sz w:val="21"/>
                      <w:szCs w:val="21"/>
                      <w:lang w:eastAsia="zh-CN"/>
                    </w:rPr>
                    <w:t>）年平均浓度超过《环境空气质量标准》（GB3095-2012）相应二级标准限值，其它指标均满足相应标准要求。为加快改善环境空气质量，根据江苏省“十四五”环境保护规划，江苏省“十四五”期间将重点抓好“三项协同”，持续改善环境空气质量。针对区域大气环境质量的改善，灌南县</w:t>
                  </w:r>
                  <w:r>
                    <w:rPr>
                      <w:rFonts w:hint="eastAsia" w:ascii="Times New Roman" w:hAnsi="Times New Roman" w:eastAsia="宋体" w:cs="Times New Roman"/>
                      <w:color w:val="auto"/>
                      <w:sz w:val="21"/>
                      <w:szCs w:val="21"/>
                      <w:lang w:val="en-US" w:eastAsia="zh-CN"/>
                    </w:rPr>
                    <w:t>还</w:t>
                  </w:r>
                  <w:r>
                    <w:rPr>
                      <w:rFonts w:hint="default" w:ascii="Times New Roman" w:hAnsi="Times New Roman" w:eastAsia="宋体" w:cs="Times New Roman"/>
                      <w:color w:val="auto"/>
                      <w:sz w:val="21"/>
                      <w:szCs w:val="21"/>
                      <w:lang w:eastAsia="zh-CN"/>
                    </w:rPr>
                    <w:t>制定《2020年大气污染防治工作计划》《灌南县“打赢蓝天保卫战”2020年工作计划》《灌南县2020年VOCs专项治理实施方案》等，强力推进VOCs污染管控，突出抓好重点臭氧前驱物排放削减。另外，连云港市环境空气质量达标规划也对改善环境空气质量提出了相应的治理措施。《连云港市空气质量达标规划》由环境保护部华南环境科学研究所编制，2016年9月获得连云港市人民政府批复（批复文号：连政复[2016]38号）。根据达标规划，连云港市SO2、NOx、烟尘、VOC减排潜力分别为4.82万吨、3.00万吨、2.28万吨、3.92万吨。在落实了《连云港市空气质量达标规划》中的减排方案后</w:t>
                  </w:r>
                  <w:r>
                    <w:rPr>
                      <w:rFonts w:hint="eastAsia" w:ascii="Times New Roman" w:hAnsi="Times New Roman" w:eastAsia="宋体" w:cs="Times New Roman"/>
                      <w:color w:val="auto"/>
                      <w:sz w:val="21"/>
                      <w:szCs w:val="21"/>
                      <w:lang w:val="en-US" w:eastAsia="zh-CN"/>
                    </w:rPr>
                    <w:t>灌南县空气环境质量将得到改善。</w:t>
                  </w:r>
                </w:p>
              </w:tc>
              <w:tc>
                <w:tcPr>
                  <w:tcW w:w="765" w:type="dxa"/>
                  <w:tcBorders>
                    <w:top w:val="single" w:color="000000" w:sz="6" w:space="0"/>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803" w:type="dxa"/>
                  <w:tcBorders>
                    <w:top w:val="single" w:color="000000" w:sz="6" w:space="0"/>
                    <w:left w:val="single" w:color="000000" w:sz="6" w:space="0"/>
                    <w:bottom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水环境质量管控要求</w:t>
                  </w:r>
                </w:p>
              </w:tc>
              <w:tc>
                <w:tcPr>
                  <w:tcW w:w="26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到2020年，地表水省级以上考核断面水质优良（达到或优于Ⅲ类）比例达到72.7%以上。县级以上集中式饮用水水源水质达到或优于Ⅲ类比例总体达到100%，劣于Ⅴ类水体基本消除，地下水、近岸海域水质保持稳定。2019年，城市建成区黑臭水体基本消除。到2030年，地表水省级以上考核断面水质优良（达到或优于Ⅲ类）比例达到77.3%以上，县级以上集中式饮用水水源水质达到或优于Ⅲ类比例保持100%，水生态系统功能基本恢复。2020年全市COD控制在16.5万吨，氨氮控制在1.04万吨，2030年全市COD控制在15.61万吨,氨氮控制在1.03万吨。</w:t>
                  </w:r>
                </w:p>
              </w:tc>
              <w:tc>
                <w:tcPr>
                  <w:tcW w:w="448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区域内主要河流为</w:t>
                  </w:r>
                  <w:r>
                    <w:rPr>
                      <w:rFonts w:hint="default" w:ascii="Times New Roman" w:hAnsi="Times New Roman" w:eastAsia="宋体" w:cs="Times New Roman"/>
                      <w:color w:val="auto"/>
                      <w:sz w:val="21"/>
                      <w:szCs w:val="21"/>
                      <w:lang w:eastAsia="zh-CN"/>
                    </w:rPr>
                    <w:t>条河大沟</w:t>
                  </w:r>
                  <w:r>
                    <w:rPr>
                      <w:rFonts w:hint="eastAsia" w:ascii="Times New Roman" w:hAnsi="Times New Roman" w:eastAsia="宋体" w:cs="Times New Roman"/>
                      <w:color w:val="auto"/>
                      <w:sz w:val="21"/>
                      <w:szCs w:val="21"/>
                      <w:lang w:eastAsia="zh-CN"/>
                    </w:rPr>
                    <w:t>，王口大沟、义泽河和灌河。</w:t>
                  </w:r>
                  <w:r>
                    <w:rPr>
                      <w:rFonts w:hint="default" w:ascii="Times New Roman" w:hAnsi="Times New Roman" w:eastAsia="宋体" w:cs="Times New Roman"/>
                      <w:color w:val="auto"/>
                      <w:sz w:val="21"/>
                      <w:szCs w:val="21"/>
                      <w:lang w:eastAsia="zh-CN"/>
                    </w:rPr>
                    <w:t>条河大沟</w:t>
                  </w:r>
                  <w:r>
                    <w:rPr>
                      <w:rFonts w:hint="eastAsia" w:ascii="Times New Roman" w:hAnsi="Times New Roman" w:eastAsia="宋体" w:cs="Times New Roman"/>
                      <w:color w:val="auto"/>
                      <w:sz w:val="21"/>
                      <w:szCs w:val="21"/>
                      <w:lang w:eastAsia="zh-CN"/>
                    </w:rPr>
                    <w:t>，王口大沟</w:t>
                  </w:r>
                  <w:r>
                    <w:rPr>
                      <w:rFonts w:hint="default" w:ascii="Times New Roman" w:hAnsi="Times New Roman" w:eastAsia="宋体" w:cs="Times New Roman"/>
                      <w:color w:val="auto"/>
                      <w:sz w:val="21"/>
                      <w:szCs w:val="21"/>
                      <w:lang w:eastAsia="zh-CN"/>
                    </w:rPr>
                    <w:t>地表水</w:t>
                  </w:r>
                  <w:r>
                    <w:rPr>
                      <w:rFonts w:hint="eastAsia" w:ascii="Times New Roman" w:hAnsi="Times New Roman" w:eastAsia="宋体" w:cs="Times New Roman"/>
                      <w:color w:val="auto"/>
                      <w:sz w:val="21"/>
                      <w:szCs w:val="21"/>
                      <w:lang w:eastAsia="zh-CN"/>
                    </w:rPr>
                    <w:t>满足</w:t>
                  </w:r>
                  <w:r>
                    <w:rPr>
                      <w:rFonts w:hint="default" w:ascii="Times New Roman" w:hAnsi="Times New Roman" w:eastAsia="宋体" w:cs="Times New Roman"/>
                      <w:color w:val="auto"/>
                      <w:sz w:val="21"/>
                      <w:szCs w:val="21"/>
                      <w:lang w:eastAsia="zh-CN"/>
                    </w:rPr>
                    <w:t>《地表水环境质量标准》（GB3838-2002）</w:t>
                  </w:r>
                  <w:r>
                    <w:rPr>
                      <w:rFonts w:hint="default" w:ascii="Times New Roman" w:hAnsi="Times New Roman" w:eastAsia="宋体" w:cs="Times New Roman"/>
                      <w:color w:val="auto"/>
                      <w:sz w:val="21"/>
                      <w:szCs w:val="21"/>
                      <w:lang w:eastAsia="zh-CN"/>
                    </w:rPr>
                    <w:fldChar w:fldCharType="begin"/>
                  </w:r>
                  <w:r>
                    <w:rPr>
                      <w:rFonts w:hint="default" w:ascii="Times New Roman" w:hAnsi="Times New Roman" w:eastAsia="宋体" w:cs="Times New Roman"/>
                      <w:color w:val="auto"/>
                      <w:sz w:val="21"/>
                      <w:szCs w:val="21"/>
                      <w:lang w:eastAsia="zh-CN"/>
                    </w:rPr>
                    <w:instrText xml:space="preserve"> = 4 \* ROMAN </w:instrText>
                  </w:r>
                  <w:r>
                    <w:rPr>
                      <w:rFonts w:hint="default" w:ascii="Times New Roman" w:hAnsi="Times New Roman" w:eastAsia="宋体" w:cs="Times New Roman"/>
                      <w:color w:val="auto"/>
                      <w:sz w:val="21"/>
                      <w:szCs w:val="21"/>
                      <w:lang w:eastAsia="zh-CN"/>
                    </w:rPr>
                    <w:fldChar w:fldCharType="separate"/>
                  </w:r>
                  <w:r>
                    <w:rPr>
                      <w:rFonts w:hint="default" w:ascii="Times New Roman" w:hAnsi="Times New Roman" w:eastAsia="宋体" w:cs="Times New Roman"/>
                      <w:color w:val="auto"/>
                      <w:sz w:val="21"/>
                      <w:szCs w:val="21"/>
                      <w:lang w:eastAsia="zh-CN"/>
                    </w:rPr>
                    <w:t>IV</w:t>
                  </w:r>
                  <w:r>
                    <w:rPr>
                      <w:rFonts w:hint="default" w:ascii="Times New Roman" w:hAnsi="Times New Roman" w:eastAsia="宋体" w:cs="Times New Roman"/>
                      <w:color w:val="auto"/>
                      <w:sz w:val="21"/>
                      <w:szCs w:val="21"/>
                      <w:lang w:eastAsia="zh-CN"/>
                    </w:rPr>
                    <w:fldChar w:fldCharType="end"/>
                  </w:r>
                  <w:r>
                    <w:rPr>
                      <w:rFonts w:hint="default" w:ascii="Times New Roman" w:hAnsi="Times New Roman" w:eastAsia="宋体" w:cs="Times New Roman"/>
                      <w:color w:val="auto"/>
                      <w:sz w:val="21"/>
                      <w:szCs w:val="21"/>
                      <w:lang w:eastAsia="zh-CN"/>
                    </w:rPr>
                    <w:t>类标准，SS</w:t>
                  </w:r>
                  <w:r>
                    <w:rPr>
                      <w:rFonts w:hint="eastAsia" w:ascii="Times New Roman" w:hAnsi="Times New Roman" w:eastAsia="宋体" w:cs="Times New Roman"/>
                      <w:color w:val="auto"/>
                      <w:sz w:val="21"/>
                      <w:szCs w:val="21"/>
                      <w:lang w:eastAsia="zh-CN"/>
                    </w:rPr>
                    <w:t>满足</w:t>
                  </w:r>
                  <w:r>
                    <w:rPr>
                      <w:rFonts w:hint="default" w:ascii="Times New Roman" w:hAnsi="Times New Roman" w:eastAsia="宋体" w:cs="Times New Roman"/>
                      <w:color w:val="auto"/>
                      <w:sz w:val="21"/>
                      <w:szCs w:val="21"/>
                      <w:lang w:eastAsia="zh-CN"/>
                    </w:rPr>
                    <w:t>《地表水资源质量标准》（SL63-94）中四级标准；</w:t>
                  </w:r>
                  <w:r>
                    <w:rPr>
                      <w:rFonts w:hint="eastAsia" w:ascii="Times New Roman" w:hAnsi="Times New Roman" w:eastAsia="宋体" w:cs="Times New Roman"/>
                      <w:color w:val="auto"/>
                      <w:sz w:val="21"/>
                      <w:szCs w:val="21"/>
                      <w:lang w:eastAsia="zh-CN"/>
                    </w:rPr>
                    <w:t>义泽河和灌河</w:t>
                  </w:r>
                  <w:r>
                    <w:rPr>
                      <w:rFonts w:hint="default" w:ascii="Times New Roman" w:hAnsi="Times New Roman" w:eastAsia="宋体" w:cs="Times New Roman"/>
                      <w:color w:val="auto"/>
                      <w:sz w:val="21"/>
                      <w:szCs w:val="21"/>
                      <w:lang w:eastAsia="zh-CN"/>
                    </w:rPr>
                    <w:t>地表水环境质量</w:t>
                  </w:r>
                  <w:r>
                    <w:rPr>
                      <w:rFonts w:hint="eastAsia" w:ascii="Times New Roman" w:hAnsi="Times New Roman" w:eastAsia="宋体" w:cs="Times New Roman"/>
                      <w:color w:val="auto"/>
                      <w:sz w:val="21"/>
                      <w:szCs w:val="21"/>
                      <w:lang w:eastAsia="zh-CN"/>
                    </w:rPr>
                    <w:t>满足</w:t>
                  </w:r>
                  <w:r>
                    <w:rPr>
                      <w:rFonts w:hint="default" w:ascii="Times New Roman" w:hAnsi="Times New Roman" w:eastAsia="宋体" w:cs="Times New Roman"/>
                      <w:color w:val="auto"/>
                      <w:sz w:val="21"/>
                      <w:szCs w:val="21"/>
                      <w:lang w:eastAsia="zh-CN"/>
                    </w:rPr>
                    <w:t>《地表水环境质量标准》（GB3838-2002）</w:t>
                  </w:r>
                  <w:r>
                    <w:rPr>
                      <w:rFonts w:hint="default" w:ascii="Times New Roman" w:hAnsi="Times New Roman" w:eastAsia="宋体" w:cs="Times New Roman"/>
                      <w:color w:val="auto"/>
                      <w:sz w:val="21"/>
                      <w:szCs w:val="21"/>
                      <w:lang w:eastAsia="zh-CN"/>
                    </w:rPr>
                    <w:fldChar w:fldCharType="begin"/>
                  </w:r>
                  <w:r>
                    <w:rPr>
                      <w:rFonts w:hint="default" w:ascii="Times New Roman" w:hAnsi="Times New Roman" w:eastAsia="宋体" w:cs="Times New Roman"/>
                      <w:color w:val="auto"/>
                      <w:sz w:val="21"/>
                      <w:szCs w:val="21"/>
                      <w:lang w:eastAsia="zh-CN"/>
                    </w:rPr>
                    <w:instrText xml:space="preserve"> = 3 \* ROMAN </w:instrText>
                  </w:r>
                  <w:r>
                    <w:rPr>
                      <w:rFonts w:hint="default" w:ascii="Times New Roman" w:hAnsi="Times New Roman" w:eastAsia="宋体" w:cs="Times New Roman"/>
                      <w:color w:val="auto"/>
                      <w:sz w:val="21"/>
                      <w:szCs w:val="21"/>
                      <w:lang w:eastAsia="zh-CN"/>
                    </w:rPr>
                    <w:fldChar w:fldCharType="separate"/>
                  </w:r>
                  <w:r>
                    <w:rPr>
                      <w:rFonts w:hint="default" w:ascii="Times New Roman" w:hAnsi="Times New Roman" w:eastAsia="宋体" w:cs="Times New Roman"/>
                      <w:color w:val="auto"/>
                      <w:sz w:val="21"/>
                      <w:szCs w:val="21"/>
                      <w:lang w:eastAsia="zh-CN"/>
                    </w:rPr>
                    <w:t>III</w:t>
                  </w:r>
                  <w:r>
                    <w:rPr>
                      <w:rFonts w:hint="default" w:ascii="Times New Roman" w:hAnsi="Times New Roman" w:eastAsia="宋体" w:cs="Times New Roman"/>
                      <w:color w:val="auto"/>
                      <w:sz w:val="21"/>
                      <w:szCs w:val="21"/>
                      <w:lang w:eastAsia="zh-CN"/>
                    </w:rPr>
                    <w:fldChar w:fldCharType="end"/>
                  </w:r>
                  <w:r>
                    <w:rPr>
                      <w:rFonts w:hint="default" w:ascii="Times New Roman" w:hAnsi="Times New Roman" w:eastAsia="宋体" w:cs="Times New Roman"/>
                      <w:color w:val="auto"/>
                      <w:sz w:val="21"/>
                      <w:szCs w:val="21"/>
                      <w:lang w:eastAsia="zh-CN"/>
                    </w:rPr>
                    <w:t>类标准，SS</w:t>
                  </w:r>
                  <w:r>
                    <w:rPr>
                      <w:rFonts w:hint="eastAsia" w:ascii="Times New Roman" w:hAnsi="Times New Roman" w:eastAsia="宋体" w:cs="Times New Roman"/>
                      <w:color w:val="auto"/>
                      <w:sz w:val="21"/>
                      <w:szCs w:val="21"/>
                      <w:lang w:eastAsia="zh-CN"/>
                    </w:rPr>
                    <w:t>满足</w:t>
                  </w:r>
                  <w:r>
                    <w:rPr>
                      <w:rFonts w:hint="default" w:ascii="Times New Roman" w:hAnsi="Times New Roman" w:eastAsia="宋体" w:cs="Times New Roman"/>
                      <w:color w:val="auto"/>
                      <w:sz w:val="21"/>
                      <w:szCs w:val="21"/>
                      <w:lang w:eastAsia="zh-CN"/>
                    </w:rPr>
                    <w:t>《地表水资源质量标准》（SL63-94）中三级标准</w:t>
                  </w:r>
                  <w:r>
                    <w:rPr>
                      <w:rFonts w:hint="eastAsia" w:ascii="Times New Roman" w:hAnsi="Times New Roman" w:eastAsia="宋体" w:cs="Times New Roman"/>
                      <w:color w:val="auto"/>
                      <w:sz w:val="21"/>
                      <w:szCs w:val="21"/>
                      <w:lang w:eastAsia="zh-CN"/>
                    </w:rPr>
                    <w:t>。</w:t>
                  </w:r>
                </w:p>
              </w:tc>
              <w:tc>
                <w:tcPr>
                  <w:tcW w:w="765" w:type="dxa"/>
                  <w:tcBorders>
                    <w:top w:val="single" w:color="000000" w:sz="6" w:space="0"/>
                    <w:left w:val="single" w:color="000000" w:sz="6" w:space="0"/>
                    <w:bottom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803" w:type="dxa"/>
                  <w:tcBorders>
                    <w:top w:val="single" w:color="000000" w:sz="6" w:space="0"/>
                    <w:left w:val="single" w:color="000000" w:sz="6" w:space="0"/>
                    <w:righ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加强土壤环境风险管控</w:t>
                  </w:r>
                </w:p>
              </w:tc>
              <w:tc>
                <w:tcPr>
                  <w:tcW w:w="2671"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利用国土、农业、环保等部门的土壤环境监测调查数据，结合土壤污染状况详查，确定土壤环境风险重点管控区域和管控要求。</w:t>
                  </w:r>
                </w:p>
              </w:tc>
              <w:tc>
                <w:tcPr>
                  <w:tcW w:w="4482" w:type="dxa"/>
                  <w:tcBorders>
                    <w:top w:val="single" w:color="000000" w:sz="6" w:space="0"/>
                    <w:left w:val="single" w:color="000000" w:sz="6" w:space="0"/>
                    <w:right w:val="single" w:color="000000"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eastAsia="zh-CN"/>
                    </w:rPr>
                    <w:t>根据园区规划环评的现状监测结果，各层建设用地土壤各监测因子均满足《土壤环境质量-建设用地土壤污染风险管控标准（试行）》（GB36600-2018）表1中第二类用地筛选值标准，说明该地区土壤质量较好，基本未受污染。镉、汞、砷、铜、铅、镍等45项土壤指标对人体健康的风险可以忽略；规划区周边农用地各监测因子均满足《土壤环境质量-农用地土壤污染风险管控标准（试行）》（GB15618-2018）相关标准。</w:t>
                  </w:r>
                </w:p>
              </w:tc>
              <w:tc>
                <w:tcPr>
                  <w:tcW w:w="765" w:type="dxa"/>
                  <w:tcBorders>
                    <w:top w:val="single" w:color="000000" w:sz="6" w:space="0"/>
                    <w:left w:val="single" w:color="000000" w:sz="6" w:space="0"/>
                  </w:tcBorders>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相符</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综上所述，本项目与当地环境质量底线要求相符。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b/>
                <w:bCs w:val="0"/>
                <w:sz w:val="24"/>
                <w:highlight w:val="none"/>
              </w:rPr>
            </w:pPr>
            <w:r>
              <w:rPr>
                <w:rFonts w:hint="eastAsia" w:ascii="Times New Roman" w:hAnsi="Times New Roman" w:eastAsia="宋体" w:cs="宋体"/>
                <w:b/>
                <w:bCs w:val="0"/>
                <w:sz w:val="24"/>
                <w:highlight w:val="none"/>
                <w:lang w:eastAsia="zh-CN"/>
              </w:rPr>
              <w:t>（</w:t>
            </w:r>
            <w:r>
              <w:rPr>
                <w:rFonts w:hint="default" w:ascii="Times New Roman" w:hAnsi="Times New Roman" w:eastAsia="宋体" w:cs="Times New Roman"/>
                <w:b/>
                <w:bCs w:val="0"/>
                <w:sz w:val="24"/>
                <w:highlight w:val="none"/>
                <w:lang w:val="en-US" w:eastAsia="zh-CN"/>
              </w:rPr>
              <w:t>3</w:t>
            </w:r>
            <w:r>
              <w:rPr>
                <w:rFonts w:hint="eastAsia" w:ascii="Times New Roman" w:hAnsi="Times New Roman" w:eastAsia="宋体" w:cs="宋体"/>
                <w:b/>
                <w:bCs w:val="0"/>
                <w:sz w:val="24"/>
                <w:highlight w:val="none"/>
                <w:lang w:eastAsia="zh-CN"/>
              </w:rPr>
              <w:t>）</w:t>
            </w:r>
            <w:r>
              <w:rPr>
                <w:rFonts w:hint="default" w:ascii="Times New Roman" w:hAnsi="Times New Roman" w:eastAsia="宋体"/>
                <w:b/>
                <w:bCs w:val="0"/>
                <w:sz w:val="24"/>
                <w:highlight w:val="none"/>
              </w:rPr>
              <w:t>资源利用上线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根据《连云港市战略环境评价报告》（上报稿，2016年10月）中“5.3严控资源消耗上线”内容，其明确提出了“资源消耗上限”管控内涵及指标设置要求，本评价对照该文件进行相符性分析，具体分析结果见表</w:t>
            </w: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4</w:t>
            </w:r>
            <w:r>
              <w:rPr>
                <w:rFonts w:hint="default" w:ascii="Times New Roman" w:hAnsi="Times New Roman" w:eastAsia="宋体" w:cs="Times New Roman"/>
                <w:kern w:val="0"/>
                <w:sz w:val="24"/>
                <w:szCs w:val="24"/>
              </w:rPr>
              <w:t>。</w:t>
            </w:r>
          </w:p>
          <w:p>
            <w:pPr>
              <w:keepNext/>
              <w:keepLines/>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rPr>
              <w:t>表</w:t>
            </w:r>
            <w:r>
              <w:rPr>
                <w:rFonts w:hint="eastAsia" w:ascii="Times New Roman" w:hAnsi="Times New Roman" w:eastAsia="宋体" w:cs="Times New Roman"/>
                <w:b/>
                <w:spacing w:val="-6"/>
                <w:sz w:val="21"/>
                <w:szCs w:val="21"/>
                <w:lang w:val="en-US" w:eastAsia="zh-CN"/>
              </w:rPr>
              <w:t>1</w:t>
            </w:r>
            <w:r>
              <w:rPr>
                <w:rFonts w:hint="default" w:ascii="Times New Roman" w:hAnsi="Times New Roman" w:eastAsia="宋体" w:cs="Times New Roman"/>
                <w:b/>
                <w:spacing w:val="-6"/>
                <w:sz w:val="21"/>
                <w:szCs w:val="21"/>
              </w:rPr>
              <w:t>-</w:t>
            </w:r>
            <w:r>
              <w:rPr>
                <w:rFonts w:hint="eastAsia" w:ascii="Times New Roman" w:hAnsi="Times New Roman" w:eastAsia="宋体" w:cs="Times New Roman"/>
                <w:b/>
                <w:spacing w:val="-6"/>
                <w:sz w:val="21"/>
                <w:szCs w:val="21"/>
                <w:lang w:val="en-US" w:eastAsia="zh-CN"/>
              </w:rPr>
              <w:t>4</w:t>
            </w:r>
            <w:r>
              <w:rPr>
                <w:rFonts w:hint="default" w:ascii="Times New Roman" w:hAnsi="Times New Roman" w:eastAsia="宋体" w:cs="Times New Roman"/>
                <w:b/>
                <w:spacing w:val="-6"/>
                <w:sz w:val="21"/>
                <w:szCs w:val="21"/>
              </w:rPr>
              <w:t>项目与当地资源消耗上限的符合性分析表</w:t>
            </w:r>
          </w:p>
          <w:tbl>
            <w:tblPr>
              <w:tblStyle w:val="17"/>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5022"/>
              <w:gridCol w:w="206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指标设置</w:t>
                  </w: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管控内涵</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项目情况</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水资源总量红线</w:t>
                  </w: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水资源配置、节约和保护为重点，强化生活、生产和生态用水需求和用水过程管理，严格控制用水总量，全面提高用水效率，加快节水型社会建设，促进水资源可持续利用和经济发展方式转变，推动经济社会发展与水资源载能力相协调。</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highlight w:val="none"/>
                    </w:rPr>
                    <w:t>本项目用水为员工生活用水</w:t>
                  </w:r>
                  <w:r>
                    <w:rPr>
                      <w:rFonts w:hint="eastAsia" w:ascii="Times New Roman" w:hAnsi="Times New Roman" w:eastAsia="宋体" w:cs="Times New Roman"/>
                      <w:color w:val="000000"/>
                      <w:sz w:val="21"/>
                      <w:szCs w:val="21"/>
                      <w:highlight w:val="none"/>
                      <w:lang w:eastAsia="zh-CN"/>
                    </w:rPr>
                    <w:t>和清洗废水</w:t>
                  </w:r>
                  <w:r>
                    <w:rPr>
                      <w:rFonts w:hint="default" w:ascii="Times New Roman" w:hAnsi="Times New Roman" w:eastAsia="宋体" w:cs="Times New Roman"/>
                      <w:color w:val="000000"/>
                      <w:sz w:val="21"/>
                      <w:szCs w:val="21"/>
                      <w:highlight w:val="none"/>
                    </w:rPr>
                    <w:t>。</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严格设定地下水开采总量指标。</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本项目不开采地下水。</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2020年，全市用水总量控制在29.43亿立方米以内，万元工业增加值用水量控制在18立方米以内。</w:t>
                  </w:r>
                </w:p>
              </w:tc>
              <w:tc>
                <w:tcPr>
                  <w:tcW w:w="20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根据计算，用水指标约</w:t>
                  </w:r>
                  <w:r>
                    <w:rPr>
                      <w:rFonts w:hint="default" w:ascii="Times New Roman" w:hAnsi="Times New Roman" w:eastAsia="宋体" w:cs="Times New Roman"/>
                      <w:color w:val="000000"/>
                      <w:sz w:val="21"/>
                      <w:szCs w:val="21"/>
                      <w:highlight w:val="none"/>
                    </w:rPr>
                    <w:t>为</w:t>
                  </w:r>
                  <w:r>
                    <w:rPr>
                      <w:rFonts w:hint="default" w:ascii="Times New Roman" w:hAnsi="Times New Roman" w:eastAsia="宋体" w:cs="Times New Roman"/>
                      <w:color w:val="000000"/>
                      <w:sz w:val="21"/>
                      <w:szCs w:val="21"/>
                      <w:highlight w:val="none"/>
                      <w:lang w:val="en-US" w:eastAsia="zh-CN"/>
                    </w:rPr>
                    <w:t>0.</w:t>
                  </w:r>
                  <w:r>
                    <w:rPr>
                      <w:rFonts w:hint="eastAsia" w:ascii="Times New Roman" w:hAnsi="Times New Roman" w:eastAsia="宋体" w:cs="Times New Roman"/>
                      <w:color w:val="000000"/>
                      <w:sz w:val="21"/>
                      <w:szCs w:val="21"/>
                      <w:highlight w:val="none"/>
                      <w:lang w:val="en-US" w:eastAsia="zh-CN"/>
                    </w:rPr>
                    <w:t>12</w:t>
                  </w:r>
                  <w:r>
                    <w:rPr>
                      <w:rFonts w:hint="default" w:ascii="Times New Roman" w:hAnsi="Times New Roman" w:eastAsia="宋体" w:cs="Times New Roman"/>
                      <w:color w:val="000000"/>
                      <w:sz w:val="21"/>
                      <w:szCs w:val="21"/>
                      <w:highlight w:val="none"/>
                    </w:rPr>
                    <w:t>m</w:t>
                  </w:r>
                  <w:r>
                    <w:rPr>
                      <w:rFonts w:hint="default" w:ascii="Times New Roman" w:hAnsi="Times New Roman" w:eastAsia="宋体" w:cs="Times New Roman"/>
                      <w:color w:val="000000"/>
                      <w:sz w:val="21"/>
                      <w:szCs w:val="21"/>
                      <w:highlight w:val="none"/>
                      <w:vertAlign w:val="superscript"/>
                    </w:rPr>
                    <w:t>3</w:t>
                  </w:r>
                  <w:r>
                    <w:rPr>
                      <w:rFonts w:hint="default" w:ascii="Times New Roman" w:hAnsi="Times New Roman" w:eastAsia="宋体" w:cs="Times New Roman"/>
                      <w:color w:val="000000"/>
                      <w:sz w:val="21"/>
                      <w:szCs w:val="21"/>
                      <w:highlight w:val="none"/>
                    </w:rPr>
                    <w:t>/万元，满足2030年</w:t>
                  </w:r>
                  <w:r>
                    <w:rPr>
                      <w:rFonts w:hint="default" w:ascii="Times New Roman" w:hAnsi="Times New Roman" w:eastAsia="宋体" w:cs="Times New Roman"/>
                      <w:color w:val="000000"/>
                      <w:sz w:val="21"/>
                      <w:szCs w:val="21"/>
                    </w:rPr>
                    <w:t>的总量控制要求。</w:t>
                  </w:r>
                </w:p>
              </w:tc>
              <w:tc>
                <w:tcPr>
                  <w:tcW w:w="85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2030年，全市用水总量控制在31.4亿立方米以内，万元工业增加值用水量控制在12立方米以内。</w:t>
                  </w:r>
                </w:p>
              </w:tc>
              <w:tc>
                <w:tcPr>
                  <w:tcW w:w="20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p>
              </w:tc>
              <w:tc>
                <w:tcPr>
                  <w:tcW w:w="85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能源总量红线</w:t>
                  </w:r>
                </w:p>
              </w:tc>
              <w:tc>
                <w:tcPr>
                  <w:tcW w:w="502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江苏省小康社会及基本现代化建设中，提出到2020年各地级市实现小康社会，单位GDP能耗控制在0.62吨标准煤/万元以下；到2030年实现基本现代化，单位GDP能耗和碳排放分别控制在0.5吨标准/万元和1.2吨/万元。考虑到连云港市经济发展现状情况，以及石化基地、精品钢基地及大港口的发展战略需求，综合能源消耗总量将在较长一段时间内，保持较高的增速，因此综合能源消耗总量增速控制3.5%-5%，2020年和2030年综合能源消耗总量控制在2100万吨标准煤和3200万吨标准煤。</w:t>
                  </w:r>
                </w:p>
              </w:tc>
              <w:tc>
                <w:tcPr>
                  <w:tcW w:w="20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本项目能源消耗为</w:t>
                  </w:r>
                  <w:r>
                    <w:rPr>
                      <w:rFonts w:hint="default" w:ascii="Times New Roman" w:hAnsi="Times New Roman" w:eastAsia="宋体" w:cs="Times New Roman"/>
                      <w:sz w:val="21"/>
                      <w:szCs w:val="21"/>
                      <w:highlight w:val="none"/>
                      <w:lang w:val="en-US" w:eastAsia="zh-CN"/>
                    </w:rPr>
                    <w:t>8</w:t>
                  </w:r>
                  <w:r>
                    <w:rPr>
                      <w:rFonts w:hint="eastAsia" w:ascii="Times New Roman" w:hAnsi="Times New Roman" w:eastAsia="宋体" w:cs="Times New Roman"/>
                      <w:sz w:val="21"/>
                      <w:szCs w:val="21"/>
                      <w:highlight w:val="none"/>
                      <w:lang w:val="en-US" w:eastAsia="zh-CN"/>
                    </w:rPr>
                    <w:t>6.045</w:t>
                  </w:r>
                  <w:r>
                    <w:rPr>
                      <w:rFonts w:hint="default" w:ascii="Times New Roman" w:hAnsi="Times New Roman" w:eastAsia="宋体" w:cs="Times New Roman"/>
                      <w:sz w:val="21"/>
                      <w:szCs w:val="21"/>
                      <w:highlight w:val="none"/>
                    </w:rPr>
                    <w:t>吨标准煤/a（电耗、水耗折算），经计算，单位GDP能耗为</w:t>
                  </w:r>
                  <w:r>
                    <w:rPr>
                      <w:rFonts w:hint="default" w:ascii="Times New Roman" w:hAnsi="Times New Roman" w:eastAsia="宋体" w:cs="Times New Roman"/>
                      <w:sz w:val="21"/>
                      <w:szCs w:val="21"/>
                      <w:highlight w:val="none"/>
                      <w:lang w:val="en-US" w:eastAsia="zh-CN"/>
                    </w:rPr>
                    <w:t>0.017</w:t>
                  </w:r>
                  <w:r>
                    <w:rPr>
                      <w:rFonts w:hint="default" w:ascii="Times New Roman" w:hAnsi="Times New Roman" w:eastAsia="宋体" w:cs="Times New Roman"/>
                      <w:sz w:val="21"/>
                      <w:szCs w:val="21"/>
                      <w:highlight w:val="none"/>
                    </w:rPr>
                    <w:t>吨/万元，能够满足2030年控制的单位GDP能</w:t>
                  </w:r>
                  <w:r>
                    <w:rPr>
                      <w:rFonts w:hint="default" w:ascii="Times New Roman" w:hAnsi="Times New Roman" w:eastAsia="宋体" w:cs="Times New Roman"/>
                      <w:sz w:val="21"/>
                      <w:szCs w:val="21"/>
                    </w:rPr>
                    <w:t>耗要求。</w:t>
                  </w:r>
                </w:p>
              </w:tc>
              <w:tc>
                <w:tcPr>
                  <w:tcW w:w="8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同时，《市政府办公室关于印发连云港市资源利用上线管理办法（试行）的通知》（连政办发[2018]37号）中明确提出了“资源消耗上限”管控内涵及指标设置要求，本环评对照该文件进行相符性分析，具体分析结果见表</w:t>
            </w:r>
            <w:r>
              <w:rPr>
                <w:rFonts w:hint="eastAsia"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val="en-US" w:eastAsia="zh-CN"/>
              </w:rPr>
              <w:t>5</w:t>
            </w:r>
            <w:r>
              <w:rPr>
                <w:rFonts w:hint="default" w:ascii="Times New Roman" w:hAnsi="Times New Roman" w:eastAsia="宋体" w:cs="Times New Roman"/>
                <w:kern w:val="0"/>
                <w:sz w:val="24"/>
                <w:szCs w:val="24"/>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ascii="Times New Roman" w:hAnsi="Times New Roman" w:eastAsia="宋体" w:cs="Times New Roman"/>
                <w:b/>
                <w:spacing w:val="-6"/>
                <w:sz w:val="24"/>
                <w:szCs w:val="24"/>
              </w:rPr>
            </w:pPr>
            <w:r>
              <w:rPr>
                <w:rFonts w:hint="eastAsia" w:ascii="Times New Roman" w:hAnsi="Times New Roman" w:eastAsia="宋体" w:cs="Times New Roman"/>
                <w:b/>
                <w:spacing w:val="-6"/>
                <w:sz w:val="21"/>
                <w:szCs w:val="21"/>
                <w:lang w:val="en-US" w:eastAsia="zh-CN"/>
              </w:rPr>
              <w:t>表1</w:t>
            </w:r>
            <w:r>
              <w:rPr>
                <w:rFonts w:hint="default" w:ascii="Times New Roman" w:hAnsi="Times New Roman" w:eastAsia="宋体" w:cs="Times New Roman"/>
                <w:b/>
                <w:spacing w:val="-6"/>
                <w:sz w:val="21"/>
                <w:szCs w:val="21"/>
              </w:rPr>
              <w:t>-</w:t>
            </w:r>
            <w:r>
              <w:rPr>
                <w:rFonts w:hint="eastAsia" w:ascii="Times New Roman" w:hAnsi="Times New Roman" w:eastAsia="宋体" w:cs="Times New Roman"/>
                <w:b/>
                <w:spacing w:val="-6"/>
                <w:sz w:val="21"/>
                <w:szCs w:val="21"/>
                <w:lang w:val="en-US" w:eastAsia="zh-CN"/>
              </w:rPr>
              <w:t>5</w:t>
            </w:r>
            <w:r>
              <w:rPr>
                <w:rFonts w:hint="default" w:ascii="Times New Roman" w:hAnsi="Times New Roman" w:eastAsia="宋体" w:cs="Times New Roman"/>
                <w:b/>
                <w:spacing w:val="-6"/>
                <w:sz w:val="21"/>
                <w:szCs w:val="21"/>
              </w:rPr>
              <w:t>与当地资源消耗上限的符合性分析表</w:t>
            </w:r>
          </w:p>
          <w:tbl>
            <w:tblPr>
              <w:tblStyle w:val="17"/>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4242"/>
              <w:gridCol w:w="2037"/>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指标设置</w:t>
                  </w:r>
                </w:p>
              </w:tc>
              <w:tc>
                <w:tcPr>
                  <w:tcW w:w="4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管控内涵</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项目情况</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、水资源</w:t>
                  </w:r>
                  <w:r>
                    <w:rPr>
                      <w:rFonts w:hint="eastAsia" w:ascii="Times New Roman" w:hAnsi="Times New Roman" w:eastAsia="宋体" w:cs="Times New Roman"/>
                      <w:sz w:val="21"/>
                      <w:szCs w:val="21"/>
                      <w:lang w:eastAsia="zh-CN"/>
                    </w:rPr>
                    <w:t>利用管控要求</w:t>
                  </w:r>
                </w:p>
              </w:tc>
              <w:tc>
                <w:tcPr>
                  <w:tcW w:w="4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严格控制全市水资源利用总量，到2020年，全市年用水总量控制在29.43亿立方米以内，其中地下水控制在2500万立方米以内；万元国内生产总值用水量、万元工业增加值用水量分别要比2015年下降28%和23%；农田灌溉水有效利用系数提高至0.60以上。工业、服务业和生活用水严格按照《江苏省工业、服务业和生活用水定额（2014年修订）》执行。到2030年，全市年用水总量控制在30.23亿立方米以内，提高河流生态流量保障力度。</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本项目用水约</w:t>
                  </w:r>
                  <w:r>
                    <w:rPr>
                      <w:rFonts w:hint="eastAsia" w:ascii="Times New Roman" w:hAnsi="Times New Roman" w:eastAsia="宋体" w:cs="Times New Roman"/>
                      <w:sz w:val="21"/>
                      <w:szCs w:val="21"/>
                      <w:highlight w:val="none"/>
                      <w:lang w:val="en-US" w:eastAsia="zh-CN"/>
                    </w:rPr>
                    <w:t>59</w:t>
                  </w:r>
                  <w:r>
                    <w:rPr>
                      <w:rFonts w:hint="default" w:ascii="Times New Roman" w:hAnsi="Times New Roman" w:eastAsia="宋体" w:cs="Times New Roman"/>
                      <w:color w:val="000000"/>
                      <w:sz w:val="21"/>
                      <w:szCs w:val="21"/>
                      <w:highlight w:val="none"/>
                    </w:rPr>
                    <w:t>m</w:t>
                  </w:r>
                  <w:r>
                    <w:rPr>
                      <w:rFonts w:hint="default" w:ascii="Times New Roman" w:hAnsi="Times New Roman" w:eastAsia="宋体" w:cs="Times New Roman"/>
                      <w:color w:val="000000"/>
                      <w:sz w:val="21"/>
                      <w:szCs w:val="21"/>
                      <w:highlight w:val="none"/>
                      <w:vertAlign w:val="superscript"/>
                    </w:rPr>
                    <w:t>3</w:t>
                  </w:r>
                  <w:r>
                    <w:rPr>
                      <w:rFonts w:hint="default" w:ascii="Times New Roman" w:hAnsi="Times New Roman" w:eastAsia="宋体" w:cs="Times New Roman"/>
                      <w:color w:val="000000"/>
                      <w:sz w:val="21"/>
                      <w:szCs w:val="21"/>
                      <w:highlight w:val="none"/>
                    </w:rPr>
                    <w:t>/a，</w:t>
                  </w:r>
                  <w:r>
                    <w:rPr>
                      <w:rFonts w:hint="default" w:ascii="Times New Roman" w:hAnsi="Times New Roman" w:eastAsia="宋体" w:cs="Times New Roman"/>
                      <w:sz w:val="21"/>
                      <w:szCs w:val="21"/>
                      <w:highlight w:val="none"/>
                    </w:rPr>
                    <w:t>为员工生活用水，本项目用水由市政给水管网提供</w:t>
                  </w:r>
                  <w:r>
                    <w:rPr>
                      <w:rFonts w:hint="eastAsia" w:ascii="Times New Roman" w:hAnsi="Times New Roman" w:eastAsia="宋体" w:cs="Times New Roman"/>
                      <w:sz w:val="21"/>
                      <w:szCs w:val="21"/>
                      <w:highlight w:val="none"/>
                      <w:lang w:eastAsia="zh-CN"/>
                    </w:rPr>
                    <w:t>，用水指标约为</w:t>
                  </w:r>
                  <w:r>
                    <w:rPr>
                      <w:rFonts w:hint="eastAsia" w:ascii="Times New Roman" w:hAnsi="Times New Roman" w:eastAsia="宋体" w:cs="Times New Roman"/>
                      <w:sz w:val="21"/>
                      <w:szCs w:val="21"/>
                      <w:highlight w:val="none"/>
                      <w:lang w:val="en-US" w:eastAsia="zh-CN"/>
                    </w:rPr>
                    <w:t>0.12</w:t>
                  </w:r>
                  <w:r>
                    <w:rPr>
                      <w:rFonts w:hint="eastAsia" w:ascii="Times New Roman" w:hAnsi="Times New Roman" w:eastAsia="宋体" w:cs="Times New Roman"/>
                      <w:sz w:val="21"/>
                      <w:szCs w:val="21"/>
                      <w:highlight w:val="none"/>
                      <w:lang w:eastAsia="zh-CN"/>
                    </w:rPr>
                    <w:t>m</w:t>
                  </w:r>
                  <w:r>
                    <w:rPr>
                      <w:rFonts w:hint="eastAsia" w:ascii="Times New Roman" w:hAnsi="Times New Roman" w:eastAsia="宋体" w:cs="Times New Roman"/>
                      <w:sz w:val="21"/>
                      <w:szCs w:val="21"/>
                      <w:highlight w:val="none"/>
                      <w:vertAlign w:val="superscript"/>
                      <w:lang w:eastAsia="zh-CN"/>
                    </w:rPr>
                    <w:t>3</w:t>
                  </w:r>
                  <w:r>
                    <w:rPr>
                      <w:rFonts w:hint="eastAsia" w:ascii="Times New Roman" w:hAnsi="Times New Roman" w:eastAsia="宋体" w:cs="Times New Roman"/>
                      <w:sz w:val="21"/>
                      <w:szCs w:val="21"/>
                      <w:highlight w:val="none"/>
                      <w:lang w:eastAsia="zh-CN"/>
                    </w:rPr>
                    <w:t>/万元</w:t>
                  </w:r>
                  <w:r>
                    <w:rPr>
                      <w:rFonts w:hint="default" w:ascii="Times New Roman" w:hAnsi="Times New Roman" w:eastAsia="宋体" w:cs="Times New Roman"/>
                      <w:sz w:val="21"/>
                      <w:szCs w:val="21"/>
                      <w:highlight w:val="none"/>
                    </w:rPr>
                    <w:t>。</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firstLineChars="100"/>
                    <w:jc w:val="both"/>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、土地用管控要求</w:t>
                  </w:r>
                </w:p>
              </w:tc>
              <w:tc>
                <w:tcPr>
                  <w:tcW w:w="4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优化国土空间开展格局，完善土地节约利用体制，全面推进节约集约用地，控制土地开发总体强度。国家级开发区、省级开发区和市区、其他工业集中区新建工业项目平均投资强度分别不低于350万元/亩、280万元/亩、220万元/亩，项目达产后亩均产值分别不低于520万元/亩、400万元/亩、280万元/亩，亩均税收不低于3万元/亩、20万元/亩、15万元/亩。工业用地容积率不得低于1.0，特殊行业容积率不得低于0.8，化工行业用地容积率不得低于0.6，标准厂房用地容积率不得低于1.2，绿地率不得超过15%，工业用地中企业内部行政办公用生活服务设施用地面积不得超过总用地面积的7%，建筑面积不得超过总建筑面积的15%。</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本项目位于北陈集镇五金产业园，本</w:t>
                  </w:r>
                  <w:r>
                    <w:rPr>
                      <w:rFonts w:hint="default" w:ascii="Times New Roman" w:hAnsi="Times New Roman" w:eastAsia="宋体" w:cs="Times New Roman"/>
                      <w:sz w:val="21"/>
                      <w:szCs w:val="21"/>
                    </w:rPr>
                    <w:t>项目平</w:t>
                  </w:r>
                  <w:r>
                    <w:rPr>
                      <w:rFonts w:hint="default" w:ascii="Times New Roman" w:hAnsi="Times New Roman" w:eastAsia="宋体" w:cs="Times New Roman"/>
                      <w:color w:val="auto"/>
                      <w:sz w:val="21"/>
                      <w:szCs w:val="21"/>
                    </w:rPr>
                    <w:t>均投资强度</w:t>
                  </w:r>
                  <w:r>
                    <w:rPr>
                      <w:rFonts w:hint="default" w:ascii="Times New Roman" w:hAnsi="Times New Roman" w:eastAsia="宋体" w:cs="Times New Roman"/>
                      <w:color w:val="auto"/>
                      <w:sz w:val="21"/>
                      <w:szCs w:val="21"/>
                      <w:lang w:eastAsia="zh-CN"/>
                    </w:rPr>
                    <w:t>为</w:t>
                  </w:r>
                  <w:r>
                    <w:rPr>
                      <w:rFonts w:hint="eastAsia" w:ascii="Times New Roman" w:hAnsi="Times New Roman" w:eastAsia="宋体" w:cs="Times New Roman"/>
                      <w:color w:val="auto"/>
                      <w:sz w:val="21"/>
                      <w:szCs w:val="21"/>
                      <w:lang w:val="en-US" w:eastAsia="zh-CN"/>
                    </w:rPr>
                    <w:t>320</w:t>
                  </w:r>
                  <w:r>
                    <w:rPr>
                      <w:rFonts w:hint="default" w:ascii="Times New Roman" w:hAnsi="Times New Roman" w:eastAsia="宋体" w:cs="Times New Roman"/>
                      <w:color w:val="auto"/>
                      <w:sz w:val="21"/>
                      <w:szCs w:val="21"/>
                    </w:rPr>
                    <w:t>万元/亩</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项目达产后亩均产值</w:t>
                  </w:r>
                  <w:r>
                    <w:rPr>
                      <w:rFonts w:hint="default" w:ascii="Times New Roman" w:hAnsi="Times New Roman" w:eastAsia="宋体" w:cs="Times New Roman"/>
                      <w:color w:val="auto"/>
                      <w:sz w:val="21"/>
                      <w:szCs w:val="21"/>
                      <w:lang w:eastAsia="zh-CN"/>
                    </w:rPr>
                    <w:t>为</w:t>
                  </w:r>
                  <w:r>
                    <w:rPr>
                      <w:rFonts w:hint="eastAsia" w:ascii="Times New Roman" w:hAnsi="Times New Roman" w:eastAsia="宋体" w:cs="Times New Roman"/>
                      <w:color w:val="auto"/>
                      <w:sz w:val="21"/>
                      <w:szCs w:val="21"/>
                      <w:lang w:val="en-US" w:eastAsia="zh-CN"/>
                    </w:rPr>
                    <w:t>304</w:t>
                  </w:r>
                  <w:r>
                    <w:rPr>
                      <w:rFonts w:hint="default" w:ascii="Times New Roman" w:hAnsi="Times New Roman" w:eastAsia="宋体" w:cs="Times New Roman"/>
                      <w:color w:val="auto"/>
                      <w:sz w:val="21"/>
                      <w:szCs w:val="21"/>
                    </w:rPr>
                    <w:t>万元/亩</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sz w:val="21"/>
                      <w:szCs w:val="21"/>
                      <w:lang w:eastAsia="zh-CN"/>
                    </w:rPr>
                    <w:t>工业用地容积率不低于</w:t>
                  </w:r>
                  <w:r>
                    <w:rPr>
                      <w:rFonts w:hint="default" w:ascii="Times New Roman" w:hAnsi="Times New Roman" w:eastAsia="宋体" w:cs="Times New Roman"/>
                      <w:sz w:val="21"/>
                      <w:szCs w:val="21"/>
                      <w:lang w:val="en-US" w:eastAsia="zh-CN"/>
                    </w:rPr>
                    <w:t>1.0；标准厂房用地容积率不低于1.2；绿地率不超过15%，符合土地利用管控要求。</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、能源消耗管控要求</w:t>
                  </w:r>
                </w:p>
              </w:tc>
              <w:tc>
                <w:tcPr>
                  <w:tcW w:w="424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加强</w:t>
                  </w:r>
                  <w:r>
                    <w:rPr>
                      <w:rFonts w:hint="eastAsia" w:ascii="Times New Roman" w:hAnsi="Times New Roman" w:eastAsia="宋体" w:cs="Times New Roman"/>
                      <w:sz w:val="21"/>
                      <w:szCs w:val="21"/>
                      <w:lang w:eastAsia="zh-CN"/>
                    </w:rPr>
                    <w:t>对</w:t>
                  </w:r>
                  <w:r>
                    <w:rPr>
                      <w:rFonts w:hint="default" w:ascii="Times New Roman" w:hAnsi="Times New Roman" w:eastAsia="宋体" w:cs="Times New Roman"/>
                      <w:sz w:val="21"/>
                      <w:szCs w:val="21"/>
                    </w:rPr>
                    <w:t>全市能源消耗总量和强度“双控”管理，提高清洁能源使用比例。到2020年，全市能源消费总量增量目标控制在161万吨标煤以内，全市煤炭消费量减少77万吨，电力行业煤炭消费占煤炭消费总量比重提高到65%以上。各行业现有企业能耗严格按照相应行业国家（或省级）标准中对应的单位产品能源消耗限额执行，新建企业能耗严格按照相应行业国家（或省级）标准中对应的单位产品能源消耗准入值执行。</w:t>
                  </w:r>
                </w:p>
              </w:tc>
              <w:tc>
                <w:tcPr>
                  <w:tcW w:w="20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both"/>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本项目主要使用能源为</w:t>
                  </w:r>
                  <w:r>
                    <w:rPr>
                      <w:rFonts w:hint="default" w:ascii="Times New Roman" w:hAnsi="Times New Roman" w:eastAsia="宋体" w:cs="Times New Roman"/>
                      <w:color w:val="000000"/>
                      <w:sz w:val="21"/>
                      <w:szCs w:val="21"/>
                      <w:highlight w:val="none"/>
                    </w:rPr>
                    <w:t>电能</w:t>
                  </w:r>
                  <w:r>
                    <w:rPr>
                      <w:rFonts w:hint="default" w:ascii="Times New Roman" w:hAnsi="Times New Roman" w:eastAsia="宋体" w:cs="Times New Roman"/>
                      <w:color w:val="000000"/>
                      <w:sz w:val="21"/>
                      <w:szCs w:val="21"/>
                    </w:rPr>
                    <w:t>，不使用煤炭，因此不涉及煤炭消费减量控制等指标要求。</w:t>
                  </w:r>
                  <w:r>
                    <w:rPr>
                      <w:rFonts w:hint="eastAsia" w:ascii="Times New Roman" w:hAnsi="Times New Roman" w:eastAsia="宋体" w:cs="Times New Roman"/>
                      <w:color w:val="000000"/>
                      <w:sz w:val="21"/>
                      <w:szCs w:val="21"/>
                      <w:lang w:eastAsia="zh-CN"/>
                    </w:rPr>
                    <w:t>本项目建</w:t>
                  </w:r>
                  <w:r>
                    <w:rPr>
                      <w:rFonts w:hint="eastAsia" w:ascii="Times New Roman" w:hAnsi="Times New Roman" w:eastAsia="宋体" w:cs="Times New Roman"/>
                      <w:color w:val="000000"/>
                      <w:sz w:val="21"/>
                      <w:szCs w:val="21"/>
                      <w:highlight w:val="none"/>
                      <w:lang w:eastAsia="zh-CN"/>
                    </w:rPr>
                    <w:t>成后，本项目能源消耗为</w:t>
                  </w:r>
                  <w:r>
                    <w:rPr>
                      <w:rFonts w:hint="eastAsia" w:ascii="Times New Roman" w:hAnsi="Times New Roman" w:eastAsia="宋体" w:cs="Times New Roman"/>
                      <w:color w:val="000000"/>
                      <w:sz w:val="21"/>
                      <w:szCs w:val="21"/>
                      <w:highlight w:val="none"/>
                      <w:lang w:val="en-US" w:eastAsia="zh-CN"/>
                    </w:rPr>
                    <w:t>86.045</w:t>
                  </w:r>
                  <w:r>
                    <w:rPr>
                      <w:rFonts w:hint="eastAsia" w:ascii="Times New Roman" w:hAnsi="Times New Roman" w:eastAsia="宋体" w:cs="Times New Roman"/>
                      <w:color w:val="000000"/>
                      <w:sz w:val="21"/>
                      <w:szCs w:val="21"/>
                      <w:highlight w:val="none"/>
                      <w:lang w:eastAsia="zh-CN"/>
                    </w:rPr>
                    <w:t>吨标准煤/a（电耗、水耗折算）。</w:t>
                  </w:r>
                </w:p>
              </w:tc>
              <w:tc>
                <w:tcPr>
                  <w:tcW w:w="9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widowControl/>
              <w:spacing w:after="0" w:line="240" w:lineRule="auto"/>
              <w:ind w:firstLine="420" w:firstLineChars="20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注：本项目用电</w:t>
            </w:r>
            <w:r>
              <w:rPr>
                <w:rFonts w:hint="eastAsia" w:ascii="Times New Roman" w:hAnsi="Times New Roman" w:eastAsia="宋体" w:cs="Times New Roman"/>
                <w:sz w:val="21"/>
                <w:szCs w:val="21"/>
                <w:lang w:val="en-US" w:eastAsia="zh-CN"/>
              </w:rPr>
              <w:t>700000</w:t>
            </w:r>
            <w:r>
              <w:rPr>
                <w:rFonts w:hint="eastAsia" w:ascii="Times New Roman" w:hAnsi="Times New Roman" w:eastAsia="宋体" w:cs="Times New Roman"/>
                <w:sz w:val="21"/>
                <w:szCs w:val="21"/>
                <w:lang w:eastAsia="zh-CN"/>
              </w:rPr>
              <w:t>kwh/a、自来水</w:t>
            </w:r>
            <w:r>
              <w:rPr>
                <w:rFonts w:hint="eastAsia" w:ascii="Times New Roman" w:hAnsi="Times New Roman" w:eastAsia="宋体" w:cs="Times New Roman"/>
                <w:sz w:val="21"/>
                <w:szCs w:val="21"/>
                <w:lang w:val="en-US" w:eastAsia="zh-CN"/>
              </w:rPr>
              <w:t>3900</w:t>
            </w:r>
            <w:r>
              <w:rPr>
                <w:rFonts w:hint="eastAsia" w:ascii="Times New Roman" w:hAnsi="Times New Roman" w:eastAsia="宋体" w:cs="Times New Roman"/>
                <w:sz w:val="21"/>
                <w:szCs w:val="21"/>
                <w:lang w:eastAsia="zh-CN"/>
              </w:rPr>
              <w:t>m</w:t>
            </w:r>
            <w:r>
              <w:rPr>
                <w:rFonts w:hint="eastAsia" w:ascii="Times New Roman" w:hAnsi="Times New Roman" w:eastAsia="宋体" w:cs="Times New Roman"/>
                <w:sz w:val="21"/>
                <w:szCs w:val="21"/>
                <w:vertAlign w:val="superscript"/>
                <w:lang w:eastAsia="zh-CN"/>
              </w:rPr>
              <w:t>3</w:t>
            </w:r>
            <w:r>
              <w:rPr>
                <w:rFonts w:hint="eastAsia" w:ascii="Times New Roman" w:hAnsi="Times New Roman" w:eastAsia="宋体" w:cs="Times New Roman"/>
                <w:sz w:val="21"/>
                <w:szCs w:val="21"/>
                <w:lang w:eastAsia="zh-CN"/>
              </w:rPr>
              <w:t>/a，根据《综合能耗计算通则》（GB/T2589-2020）折标煤系数分别为：</w:t>
            </w:r>
            <w:r>
              <w:rPr>
                <w:rFonts w:hint="eastAsia" w:ascii="Times New Roman" w:hAnsi="Times New Roman" w:eastAsia="宋体" w:cs="Times New Roman"/>
                <w:sz w:val="21"/>
                <w:szCs w:val="21"/>
                <w:lang w:val="en-US" w:eastAsia="zh-CN"/>
              </w:rPr>
              <w:t>86.03</w:t>
            </w:r>
            <w:r>
              <w:rPr>
                <w:rFonts w:hint="eastAsia" w:ascii="Times New Roman" w:hAnsi="Times New Roman" w:eastAsia="宋体" w:cs="Times New Roman"/>
                <w:sz w:val="21"/>
                <w:szCs w:val="21"/>
                <w:lang w:eastAsia="zh-CN"/>
              </w:rPr>
              <w:t>kgce/(kw</w:t>
            </w:r>
            <w:r>
              <w:rPr>
                <w:rFonts w:hint="default"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h)、</w:t>
            </w:r>
            <w:r>
              <w:rPr>
                <w:rFonts w:hint="eastAsia" w:ascii="Times New Roman" w:hAnsi="Times New Roman" w:eastAsia="宋体" w:cs="Times New Roman"/>
                <w:sz w:val="21"/>
                <w:szCs w:val="21"/>
                <w:lang w:val="en-US" w:eastAsia="zh-CN"/>
              </w:rPr>
              <w:t>0.015</w:t>
            </w:r>
            <w:r>
              <w:rPr>
                <w:rFonts w:hint="eastAsia" w:ascii="Times New Roman" w:hAnsi="Times New Roman" w:eastAsia="宋体" w:cs="Times New Roman"/>
                <w:sz w:val="21"/>
                <w:szCs w:val="21"/>
                <w:lang w:eastAsia="zh-CN"/>
              </w:rPr>
              <w:t>kgce/t，则合计折标煤约</w:t>
            </w:r>
            <w:r>
              <w:rPr>
                <w:rFonts w:hint="eastAsia" w:ascii="Times New Roman" w:hAnsi="Times New Roman" w:eastAsia="宋体" w:cs="Times New Roman"/>
                <w:sz w:val="21"/>
                <w:szCs w:val="21"/>
                <w:lang w:val="en-US" w:eastAsia="zh-CN"/>
              </w:rPr>
              <w:t>86.045</w:t>
            </w:r>
            <w:r>
              <w:rPr>
                <w:rFonts w:hint="eastAsia" w:ascii="Times New Roman" w:hAnsi="Times New Roman" w:eastAsia="宋体" w:cs="Times New Roman"/>
                <w:sz w:val="21"/>
                <w:szCs w:val="21"/>
                <w:lang w:eastAsia="zh-CN"/>
              </w:rPr>
              <w:t>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综上所述，本项目与当地资源消耗上限要求相符。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w:t>
            </w:r>
            <w:r>
              <w:rPr>
                <w:rFonts w:hint="default"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lang w:eastAsia="zh-CN"/>
              </w:rPr>
              <w:t>）生态环境准入清单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根据《连云港市基于空间控制单元的环境准入制度及负面清单管理办法（试行）》（连政办发</w:t>
            </w:r>
            <w:r>
              <w:rPr>
                <w:rFonts w:hint="eastAsia"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2018</w:t>
            </w:r>
            <w:r>
              <w:rPr>
                <w:rFonts w:hint="eastAsia" w:ascii="Times New Roman" w:hAnsi="Times New Roman" w:eastAsia="宋体" w:cs="Times New Roman"/>
                <w:kern w:val="0"/>
                <w:sz w:val="24"/>
                <w:szCs w:val="24"/>
                <w:highlight w:val="none"/>
                <w:lang w:val="en-US" w:eastAsia="zh-CN"/>
              </w:rPr>
              <w:t>]</w:t>
            </w:r>
            <w:r>
              <w:rPr>
                <w:rFonts w:hint="default" w:ascii="Times New Roman" w:hAnsi="Times New Roman" w:eastAsia="宋体" w:cs="Times New Roman"/>
                <w:kern w:val="0"/>
                <w:sz w:val="24"/>
                <w:szCs w:val="24"/>
                <w:highlight w:val="none"/>
              </w:rPr>
              <w:t>9号），分析本项目与该文的相符性，具体分析结果见表1-</w:t>
            </w:r>
            <w:r>
              <w:rPr>
                <w:rFonts w:hint="eastAsia" w:ascii="Times New Roman" w:hAnsi="Times New Roman" w:eastAsia="宋体" w:cs="Times New Roman"/>
                <w:kern w:val="0"/>
                <w:sz w:val="24"/>
                <w:szCs w:val="24"/>
                <w:highlight w:val="none"/>
                <w:lang w:val="en-US" w:eastAsia="zh-CN"/>
              </w:rPr>
              <w:t>6</w:t>
            </w:r>
            <w:r>
              <w:rPr>
                <w:rFonts w:hint="default" w:ascii="Times New Roman" w:hAnsi="Times New Roman" w:eastAsia="宋体" w:cs="Times New Roman"/>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表1-</w:t>
            </w:r>
            <w:r>
              <w:rPr>
                <w:rFonts w:hint="eastAsia" w:ascii="Times New Roman" w:hAnsi="Times New Roman" w:eastAsia="宋体" w:cs="Times New Roman"/>
                <w:b/>
                <w:bCs/>
                <w:sz w:val="21"/>
                <w:szCs w:val="21"/>
                <w:lang w:val="en-US" w:eastAsia="zh-CN"/>
              </w:rPr>
              <w:t>6</w:t>
            </w:r>
            <w:r>
              <w:rPr>
                <w:rFonts w:hint="default" w:ascii="Times New Roman" w:hAnsi="Times New Roman" w:eastAsia="宋体" w:cs="Times New Roman"/>
                <w:b/>
                <w:bCs/>
                <w:sz w:val="21"/>
                <w:szCs w:val="21"/>
                <w:lang w:val="en-US" w:eastAsia="zh-CN"/>
              </w:rPr>
              <w:t>与当地生态环境准入清单符合性分析表</w:t>
            </w:r>
          </w:p>
          <w:tbl>
            <w:tblPr>
              <w:tblStyle w:val="1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4"/>
              <w:gridCol w:w="282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87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bidi="ar"/>
                    </w:rPr>
                    <w:t>管控内涵</w:t>
                  </w:r>
                </w:p>
              </w:tc>
              <w:tc>
                <w:tcPr>
                  <w:tcW w:w="282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lang w:bidi="ar"/>
                    </w:rPr>
                  </w:pPr>
                  <w:r>
                    <w:rPr>
                      <w:rFonts w:hint="default" w:ascii="Times New Roman" w:hAnsi="Times New Roman" w:eastAsia="宋体" w:cs="Times New Roman"/>
                      <w:b/>
                      <w:bCs/>
                      <w:sz w:val="21"/>
                      <w:szCs w:val="21"/>
                      <w:lang w:bidi="ar"/>
                    </w:rPr>
                    <w:t>项目情况</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lang w:bidi="ar"/>
                    </w:rPr>
                  </w:pPr>
                  <w:r>
                    <w:rPr>
                      <w:rFonts w:hint="default" w:ascii="Times New Roman" w:hAnsi="Times New Roman" w:eastAsia="宋体" w:cs="Times New Roman"/>
                      <w:b/>
                      <w:bCs/>
                      <w:sz w:val="21"/>
                      <w:szCs w:val="21"/>
                      <w:lang w:bidi="ar"/>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建设项目选址应符合主体功能区划、产业发展规划、城市总体规划、土地利用规划、环境保护规划、生态保护红线等要求。新建有污染物排放的工业项目应按规划进入符合产业定位的工业园区或工业集中区。</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本项目位于灌南县北陈集镇五金产业园，项目选址符合灌南县北陈集镇</w:t>
                  </w:r>
                  <w:r>
                    <w:rPr>
                      <w:rFonts w:hint="default" w:ascii="Times New Roman" w:hAnsi="Times New Roman" w:eastAsia="宋体" w:cs="Times New Roman"/>
                      <w:sz w:val="21"/>
                      <w:szCs w:val="21"/>
                      <w:lang w:eastAsia="zh-CN"/>
                    </w:rPr>
                    <w:t>总体规划；符合</w:t>
                  </w:r>
                  <w:r>
                    <w:rPr>
                      <w:rFonts w:hint="default" w:ascii="Times New Roman" w:hAnsi="Times New Roman" w:eastAsia="宋体" w:cs="Times New Roman"/>
                      <w:sz w:val="21"/>
                      <w:szCs w:val="21"/>
                    </w:rPr>
                    <w:t>灌南县北陈集镇五金产业园</w:t>
                  </w:r>
                  <w:r>
                    <w:rPr>
                      <w:rFonts w:hint="default" w:ascii="Times New Roman" w:hAnsi="Times New Roman" w:eastAsia="宋体" w:cs="Times New Roman"/>
                      <w:sz w:val="21"/>
                      <w:szCs w:val="21"/>
                      <w:lang w:eastAsia="zh-CN"/>
                    </w:rPr>
                    <w:t>产业定位；符合区域“三线一单”</w:t>
                  </w:r>
                  <w:r>
                    <w:rPr>
                      <w:rFonts w:hint="eastAsia" w:ascii="Times New Roman" w:hAnsi="Times New Roman" w:eastAsia="宋体" w:cs="Times New Roman"/>
                      <w:sz w:val="21"/>
                      <w:szCs w:val="21"/>
                      <w:lang w:eastAsia="zh-CN"/>
                    </w:rPr>
                    <w:t>。</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据空间管制红线，实行分级分类管控。禁止开发区域内，禁止一切形式的建设活动。风景名胜区、森林公园、重要湿地、饮用水源保护区、生态公益林、水源涵养区、洪水调蓄区、清水通道维护区、海洋保护区内实行有限准入的原则，严格限制有损主导生态功能的建设活动。</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ascii="Times New Roman" w:hAnsi="Times New Roman" w:cs="Times New Roman"/>
                      <w:color w:val="auto"/>
                      <w:sz w:val="21"/>
                      <w:szCs w:val="21"/>
                      <w:lang w:eastAsia="zh-CN"/>
                    </w:rPr>
                    <w:t>距离本项目厂界最近的生态红线管控区为</w:t>
                  </w:r>
                  <w:r>
                    <w:rPr>
                      <w:rFonts w:hint="eastAsia" w:ascii="Times New Roman" w:hAnsi="Times New Roman" w:eastAsia="宋体"/>
                      <w:bCs/>
                      <w:sz w:val="21"/>
                      <w:szCs w:val="21"/>
                    </w:rPr>
                    <w:t>灌南县</w:t>
                  </w:r>
                  <w:r>
                    <w:rPr>
                      <w:rFonts w:hint="default" w:ascii="Times New Roman" w:hAnsi="Times New Roman" w:eastAsia="宋体" w:cs="Times New Roman"/>
                      <w:color w:val="auto"/>
                      <w:sz w:val="21"/>
                      <w:szCs w:val="21"/>
                    </w:rPr>
                    <w:t>义泽河洪水调蓄区</w:t>
                  </w:r>
                  <w:r>
                    <w:rPr>
                      <w:rFonts w:ascii="Times New Roman" w:hAnsi="Times New Roman" w:cs="Times New Roman"/>
                      <w:color w:val="auto"/>
                      <w:sz w:val="21"/>
                      <w:szCs w:val="21"/>
                      <w:lang w:eastAsia="zh-CN"/>
                    </w:rPr>
                    <w:t>，距离约</w:t>
                  </w:r>
                  <w:r>
                    <w:rPr>
                      <w:rFonts w:hint="eastAsia" w:ascii="Times New Roman" w:hAnsi="Times New Roman" w:cs="Times New Roman"/>
                      <w:color w:val="auto"/>
                      <w:sz w:val="21"/>
                      <w:szCs w:val="21"/>
                      <w:lang w:val="en-US" w:eastAsia="zh-CN"/>
                    </w:rPr>
                    <w:t>1.5k</w:t>
                  </w:r>
                  <w:r>
                    <w:rPr>
                      <w:rFonts w:hint="eastAsia" w:ascii="Times New Roman" w:hAnsi="Times New Roman" w:cs="Times New Roman"/>
                      <w:color w:val="auto"/>
                      <w:sz w:val="21"/>
                      <w:szCs w:val="21"/>
                      <w:lang w:eastAsia="zh-CN"/>
                    </w:rPr>
                    <w:t>m</w:t>
                  </w:r>
                  <w:r>
                    <w:rPr>
                      <w:rFonts w:ascii="Times New Roman" w:hAnsi="Times New Roman" w:cs="Times New Roman"/>
                      <w:color w:val="auto"/>
                      <w:sz w:val="21"/>
                      <w:szCs w:val="21"/>
                      <w:lang w:eastAsia="zh-CN"/>
                    </w:rPr>
                    <w:t>，不在生态空间管控区范围内。</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施严格的流域准入控。水环境综合整治区在无法做到增产不增污的情况下，禁止新（扩）建造纸、焦化、氮肥、有色金属、印染、农副食品加工、原料药制造、制革、农药、电镀等水污染重的项目，禁止建设排放含汞、砷、镉、铬、铅等重金属污染物以及持久性有机污染物的工业项目。</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sz w:val="21"/>
                      <w:szCs w:val="21"/>
                      <w:lang w:eastAsia="zh-CN"/>
                    </w:rPr>
                    <w:t>本项目为</w:t>
                  </w:r>
                  <w:r>
                    <w:rPr>
                      <w:rFonts w:hint="eastAsia" w:ascii="Times New Roman" w:hAnsi="Times New Roman" w:eastAsia="宋体" w:cs="Times New Roman"/>
                      <w:color w:val="000000"/>
                      <w:sz w:val="21"/>
                      <w:szCs w:val="21"/>
                      <w:lang w:eastAsia="zh-CN"/>
                    </w:rPr>
                    <w:t>C3360金属表面处理及热处理加工</w:t>
                  </w:r>
                  <w:r>
                    <w:rPr>
                      <w:rFonts w:hint="default" w:ascii="Times New Roman" w:hAnsi="Times New Roman" w:eastAsia="宋体" w:cs="Times New Roman"/>
                      <w:color w:val="000000"/>
                      <w:sz w:val="21"/>
                      <w:szCs w:val="21"/>
                      <w:lang w:eastAsia="zh-CN"/>
                    </w:rPr>
                    <w:t>，不属于造纸、焦化、氮肥、有色金属、印染、农副食品加工、原料药制造、制革、农药、电镀等水污染重的项目；且不属于</w:t>
                  </w:r>
                  <w:r>
                    <w:rPr>
                      <w:rFonts w:hint="default" w:ascii="Times New Roman" w:hAnsi="Times New Roman" w:eastAsia="宋体" w:cs="Times New Roman"/>
                      <w:sz w:val="21"/>
                      <w:szCs w:val="21"/>
                    </w:rPr>
                    <w:t>建设排放含汞、砷、镉、铬、铅等重金属污染物以及持久性有机污染物的工业项目。</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严控大气污染项目，落实禁燃区要求。大气环境质量红线区禁止新（扩）建大气污染严重的火电、冶炼、水泥项目以及燃煤锅炉。禁燃区禁止销售、使用一切高污染燃料项目。</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本项目不属于大气污染严重的火电、冶金、水泥项目以及燃煤锅炉项目，本项目能源使用</w:t>
                  </w:r>
                  <w:r>
                    <w:rPr>
                      <w:rFonts w:hint="default" w:ascii="Times New Roman" w:hAnsi="Times New Roman" w:eastAsia="宋体" w:cs="Times New Roman"/>
                      <w:color w:val="000000"/>
                      <w:sz w:val="21"/>
                      <w:szCs w:val="21"/>
                      <w:highlight w:val="none"/>
                    </w:rPr>
                    <w:t>电能</w:t>
                  </w:r>
                  <w:r>
                    <w:rPr>
                      <w:rFonts w:hint="default" w:ascii="Times New Roman" w:hAnsi="Times New Roman" w:eastAsia="宋体" w:cs="Times New Roman"/>
                      <w:color w:val="000000"/>
                      <w:sz w:val="21"/>
                      <w:szCs w:val="21"/>
                    </w:rPr>
                    <w:t>。</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人居安全保障区禁止新（扩）建存在重大环境安全隐患的工业项目。</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本项目所在地不属于人居安全保障区且不存在重大环境安全隐患。</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严格管控钢铁、石化、化工、火电等重点产业布局。钢铁重点布局在赣榆临港产业区，石化重点布局在徐圩新区，化工项目按不同园区的产业定位，布局在具有其产业定位的园区内，严格执行《市政府关于印发连云港市深入推进化工行业转型发展实施细则的通知》（连政办发[2017]7号）和《关于印发连云港市化工产业建设项目环境准入管控要求和负面清单的通知》（连环发[2017]134号）。重点建设徐圩IGCC和赣榆天然气热电联产电厂，其他地区原则上不再新建燃煤电厂。</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本项目不属</w:t>
                  </w:r>
                  <w:r>
                    <w:rPr>
                      <w:rFonts w:hint="default" w:ascii="Times New Roman" w:hAnsi="Times New Roman" w:eastAsia="宋体" w:cs="Times New Roman"/>
                      <w:sz w:val="21"/>
                      <w:szCs w:val="21"/>
                    </w:rPr>
                    <w:t>钢铁、石化、化工、火电</w:t>
                  </w:r>
                  <w:r>
                    <w:rPr>
                      <w:rFonts w:hint="default" w:ascii="Times New Roman" w:hAnsi="Times New Roman" w:eastAsia="宋体" w:cs="Times New Roman"/>
                      <w:color w:val="000000"/>
                      <w:sz w:val="21"/>
                      <w:szCs w:val="21"/>
                    </w:rPr>
                    <w:t>项目。</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工业项目应符合产业政策，不得采用国家、省和本市淘汰的或禁止使用的工艺、技术和设备，不得建设生产工艺或污染防治技术不成熟的项目；限制列入环境保护综合名录（20</w:t>
                  </w:r>
                  <w:r>
                    <w:rPr>
                      <w:rFonts w:hint="eastAsia"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年版）的高污染、高环境风险产品的生产。</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ascii="Times New Roman" w:hAnsi="Times New Roman" w:cs="Times New Roman"/>
                      <w:sz w:val="21"/>
                      <w:szCs w:val="21"/>
                      <w:lang w:eastAsia="zh-CN"/>
                    </w:rPr>
                    <w:t>经表1-1分析，本项目的建设符合国家及地方的产业政策；且本项目不生产《环境保护综合名录》（20</w:t>
                  </w:r>
                  <w:r>
                    <w:rPr>
                      <w:rFonts w:hint="eastAsia" w:ascii="Times New Roman" w:hAnsi="Times New Roman" w:cs="Times New Roman"/>
                      <w:sz w:val="21"/>
                      <w:szCs w:val="21"/>
                      <w:lang w:val="en-US" w:eastAsia="zh-CN"/>
                    </w:rPr>
                    <w:t>21</w:t>
                  </w:r>
                  <w:r>
                    <w:rPr>
                      <w:rFonts w:ascii="Times New Roman" w:hAnsi="Times New Roman" w:cs="Times New Roman"/>
                      <w:sz w:val="21"/>
                      <w:szCs w:val="21"/>
                      <w:lang w:eastAsia="zh-CN"/>
                    </w:rPr>
                    <w:t>年版）中高污染、高环境风险产品。</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项目排放污染物必须达到国家和地方规定的污染物排放标准，新建企业生产技术和工艺、水耗、能耗、物耗、产排污情况及环境管理等方面应达到国内先进水平（有清洁生产标准的不得低于国内清洁生产先进水平，有国家效率指南的执行国家先进/标杆水平），扩建、改建的工业项目清洁生产水平不得低于国家清洁生产先进水平。</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bookmarkStart w:id="23" w:name="_Toc517688766"/>
                  <w:r>
                    <w:rPr>
                      <w:rFonts w:ascii="Times New Roman" w:hAnsi="Times New Roman" w:cs="Times New Roman"/>
                      <w:sz w:val="21"/>
                      <w:szCs w:val="21"/>
                      <w:lang w:eastAsia="zh-CN"/>
                    </w:rPr>
                    <w:t>本项目排放污染物满足国家和地方规定的污染物排放标准；</w:t>
                  </w:r>
                  <w:bookmarkEnd w:id="23"/>
                  <w:r>
                    <w:rPr>
                      <w:rFonts w:ascii="Times New Roman" w:hAnsi="Times New Roman" w:cs="Times New Roman"/>
                      <w:sz w:val="21"/>
                      <w:szCs w:val="21"/>
                      <w:lang w:eastAsia="zh-CN"/>
                    </w:rPr>
                    <w:t>项目水耗、能耗、产排污情况优于江苏省、连云港市相关指标，项目建成后将制定严格的环境管理制度等。</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工业项目选址区域应有相应的环境容量，未按要求完成污染物总量削减任务的区域和流域，不得建设新增相应污染物排放量的工业项目。</w:t>
                  </w:r>
                </w:p>
              </w:tc>
              <w:tc>
                <w:tcPr>
                  <w:tcW w:w="282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宋体" w:cs="Times New Roman"/>
                      <w:sz w:val="21"/>
                      <w:szCs w:val="21"/>
                    </w:rPr>
                  </w:pPr>
                  <w:r>
                    <w:rPr>
                      <w:rFonts w:ascii="Times New Roman" w:hAnsi="Times New Roman" w:cs="Times New Roman"/>
                      <w:sz w:val="21"/>
                      <w:szCs w:val="21"/>
                      <w:lang w:eastAsia="zh-CN"/>
                    </w:rPr>
                    <w:t>根据区域环境质量现状结果，环境空气中部分因子超标，但区域已制定相应达标方案，在落实达标方案中的各项措施后，区域具有相应的环境容量。</w:t>
                  </w:r>
                </w:p>
              </w:tc>
              <w:tc>
                <w:tcPr>
                  <w:tcW w:w="102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74" w:type="dxa"/>
                  <w:vAlign w:val="center"/>
                </w:tcPr>
                <w:p>
                  <w:pPr>
                    <w:spacing w:line="0" w:lineRule="atLeast"/>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灌南县北陈集镇五金产业园</w:t>
                  </w:r>
                  <w:r>
                    <w:rPr>
                      <w:rFonts w:ascii="Times New Roman" w:hAnsi="Times New Roman" w:cs="Times New Roman"/>
                      <w:color w:val="auto"/>
                      <w:sz w:val="21"/>
                      <w:szCs w:val="21"/>
                      <w:lang w:eastAsia="zh-CN"/>
                    </w:rPr>
                    <w:t>：</w:t>
                  </w:r>
                </w:p>
                <w:p>
                  <w:pPr>
                    <w:pStyle w:val="21"/>
                    <w:rPr>
                      <w:rFonts w:hint="eastAsia" w:eastAsia="宋体"/>
                      <w:sz w:val="21"/>
                      <w:szCs w:val="21"/>
                      <w:highlight w:val="yellow"/>
                      <w:lang w:eastAsia="zh-CN"/>
                    </w:rPr>
                  </w:pPr>
                  <w:r>
                    <w:rPr>
                      <w:rFonts w:hint="eastAsia" w:ascii="Times New Roman" w:hAnsi="Times New Roman" w:eastAsia="宋体"/>
                      <w:bCs/>
                      <w:sz w:val="21"/>
                      <w:szCs w:val="21"/>
                    </w:rPr>
                    <w:t>灌南县</w:t>
                  </w:r>
                  <w:r>
                    <w:rPr>
                      <w:rFonts w:hint="default" w:ascii="Times New Roman" w:hAnsi="Times New Roman" w:eastAsia="宋体" w:cs="Times New Roman"/>
                      <w:color w:val="auto"/>
                      <w:sz w:val="21"/>
                      <w:szCs w:val="21"/>
                    </w:rPr>
                    <w:t>义泽河洪水调蓄区</w:t>
                  </w:r>
                  <w:r>
                    <w:rPr>
                      <w:rFonts w:ascii="Times New Roman" w:hAnsi="Times New Roman" w:cs="Times New Roman"/>
                      <w:color w:val="auto"/>
                      <w:sz w:val="21"/>
                      <w:szCs w:val="21"/>
                      <w:lang w:eastAsia="zh-CN"/>
                    </w:rPr>
                    <w:t>管控要求：禁止建设妨碍行洪的建筑物、构筑物，倾倒垃圾、渣土，从事影响河势稳定、危害河岸堤防安全和其他妨碍河道行洪的活动；禁止在行洪河道内种植阻碍行洪的林木和高秆作物；在船舶航行可能危及堤岸安全的河段，应当限定航速。</w:t>
                  </w:r>
                </w:p>
              </w:tc>
              <w:tc>
                <w:tcPr>
                  <w:tcW w:w="2821" w:type="dxa"/>
                  <w:vAlign w:val="center"/>
                </w:tcPr>
                <w:p>
                  <w:pPr>
                    <w:rPr>
                      <w:rFonts w:hint="default"/>
                      <w:sz w:val="21"/>
                      <w:szCs w:val="21"/>
                      <w:highlight w:val="yellow"/>
                    </w:rPr>
                  </w:pPr>
                  <w:r>
                    <w:rPr>
                      <w:rFonts w:ascii="Times New Roman" w:hAnsi="Times New Roman" w:cs="Times New Roman"/>
                      <w:color w:val="auto"/>
                      <w:sz w:val="21"/>
                      <w:szCs w:val="21"/>
                      <w:lang w:eastAsia="zh-CN"/>
                    </w:rPr>
                    <w:t>本项目所在位置不在</w:t>
                  </w:r>
                  <w:r>
                    <w:rPr>
                      <w:rFonts w:hint="default" w:ascii="Times New Roman" w:hAnsi="Times New Roman" w:eastAsia="宋体" w:cs="Times New Roman"/>
                      <w:color w:val="auto"/>
                      <w:sz w:val="21"/>
                      <w:szCs w:val="21"/>
                    </w:rPr>
                    <w:t>义泽河洪水调蓄区</w:t>
                  </w:r>
                  <w:r>
                    <w:rPr>
                      <w:rFonts w:ascii="Times New Roman" w:hAnsi="Times New Roman" w:cs="Times New Roman"/>
                      <w:color w:val="auto"/>
                      <w:sz w:val="21"/>
                      <w:szCs w:val="21"/>
                      <w:lang w:eastAsia="zh-CN"/>
                    </w:rPr>
                    <w:t>基本控制单元范围内，项目的建设符合</w:t>
                  </w:r>
                  <w:r>
                    <w:rPr>
                      <w:rFonts w:hint="eastAsia" w:ascii="Times New Roman" w:hAnsi="Times New Roman" w:cs="Times New Roman"/>
                      <w:color w:val="auto"/>
                      <w:sz w:val="21"/>
                      <w:szCs w:val="21"/>
                      <w:lang w:eastAsia="zh-CN"/>
                    </w:rPr>
                    <w:t>灌南县北陈集镇五金产业园</w:t>
                  </w:r>
                  <w:r>
                    <w:rPr>
                      <w:rFonts w:ascii="Times New Roman" w:hAnsi="Times New Roman" w:cs="Times New Roman"/>
                      <w:color w:val="auto"/>
                      <w:sz w:val="21"/>
                      <w:szCs w:val="21"/>
                      <w:lang w:eastAsia="zh-CN"/>
                    </w:rPr>
                    <w:t>区域管控要求。</w:t>
                  </w:r>
                </w:p>
              </w:tc>
              <w:tc>
                <w:tcPr>
                  <w:tcW w:w="1024" w:type="dxa"/>
                  <w:vAlign w:val="center"/>
                </w:tcPr>
                <w:p>
                  <w:pPr>
                    <w:spacing w:line="0" w:lineRule="atLeas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相符</w:t>
                  </w:r>
                </w:p>
              </w:tc>
            </w:tr>
          </w:tbl>
          <w:p>
            <w:pPr>
              <w:spacing w:line="460" w:lineRule="exact"/>
              <w:ind w:firstLine="480" w:firstLineChars="200"/>
              <w:jc w:val="both"/>
              <w:rPr>
                <w:rFonts w:hint="default" w:ascii="Times New Roman" w:hAnsi="Times New Roman" w:eastAsia="宋体" w:cs="Times New Roman"/>
                <w:sz w:val="24"/>
                <w:szCs w:val="24"/>
                <w:highlight w:val="none"/>
                <w:lang w:val="zh-CN" w:eastAsia="zh-CN"/>
              </w:rPr>
            </w:pPr>
            <w:r>
              <w:rPr>
                <w:rFonts w:hint="default" w:ascii="Times New Roman" w:hAnsi="Times New Roman" w:eastAsia="宋体" w:cs="Times New Roman"/>
                <w:sz w:val="24"/>
                <w:szCs w:val="24"/>
                <w:highlight w:val="none"/>
                <w:lang w:eastAsia="zh-CN"/>
              </w:rPr>
              <w:t>对照</w:t>
            </w:r>
            <w:r>
              <w:rPr>
                <w:rFonts w:hint="default" w:ascii="Times New Roman" w:hAnsi="Times New Roman" w:eastAsia="宋体" w:cs="Times New Roman"/>
                <w:sz w:val="24"/>
                <w:szCs w:val="24"/>
                <w:lang w:val="en-US" w:eastAsia="zh-CN" w:bidi="ar-SA"/>
              </w:rPr>
              <w:t>《</w:t>
            </w:r>
            <w:r>
              <w:rPr>
                <w:rFonts w:hint="eastAsia" w:ascii="Times New Roman" w:hAnsi="Times New Roman" w:eastAsia="宋体" w:cs="Times New Roman"/>
                <w:sz w:val="24"/>
                <w:szCs w:val="24"/>
                <w:lang w:val="en-US" w:eastAsia="zh-CN" w:bidi="ar-SA"/>
              </w:rPr>
              <w:t>连云港市灌南县北陈集镇扶贫产业园园区环境准入负面清单</w:t>
            </w:r>
            <w:r>
              <w:rPr>
                <w:rFonts w:hint="default" w:ascii="Times New Roman" w:hAnsi="Times New Roman" w:eastAsia="宋体" w:cs="Times New Roman"/>
                <w:sz w:val="24"/>
                <w:szCs w:val="24"/>
                <w:lang w:val="en-US" w:eastAsia="zh-CN" w:bidi="ar-SA"/>
              </w:rPr>
              <w:t>》，具体</w:t>
            </w:r>
            <w:r>
              <w:rPr>
                <w:rFonts w:hint="default" w:ascii="Times New Roman" w:hAnsi="Times New Roman" w:eastAsia="宋体" w:cs="Times New Roman"/>
                <w:sz w:val="24"/>
                <w:szCs w:val="24"/>
                <w:lang w:val="zh-CN" w:eastAsia="zh-CN" w:bidi="ar-SA"/>
              </w:rPr>
              <w:t>内容详见表1-</w:t>
            </w:r>
            <w:r>
              <w:rPr>
                <w:rFonts w:hint="default" w:ascii="Times New Roman" w:hAnsi="Times New Roman" w:eastAsia="宋体" w:cs="Times New Roman"/>
                <w:sz w:val="24"/>
                <w:szCs w:val="24"/>
                <w:lang w:val="en-US" w:eastAsia="zh-CN" w:bidi="ar-SA"/>
              </w:rPr>
              <w:t>7</w:t>
            </w:r>
            <w:r>
              <w:rPr>
                <w:rFonts w:hint="default" w:ascii="Times New Roman" w:hAnsi="Times New Roman" w:eastAsia="宋体" w:cs="Times New Roman"/>
                <w:sz w:val="24"/>
                <w:szCs w:val="24"/>
                <w:lang w:val="zh-CN" w:eastAsia="zh-CN" w:bidi="ar-SA"/>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表1-7环境准入负面清单</w:t>
            </w:r>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5309"/>
              <w:gridCol w:w="2217"/>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noWrap w:val="0"/>
                  <w:vAlign w:val="center"/>
                </w:tcPr>
                <w:p>
                  <w:pPr>
                    <w:widowControl/>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指标设置</w:t>
                  </w:r>
                </w:p>
              </w:tc>
              <w:tc>
                <w:tcPr>
                  <w:tcW w:w="3044" w:type="pct"/>
                  <w:noWrap w:val="0"/>
                  <w:vAlign w:val="center"/>
                </w:tcPr>
                <w:p>
                  <w:pP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sz w:val="21"/>
                      <w:szCs w:val="21"/>
                    </w:rPr>
                    <w:t>管控内涵</w:t>
                  </w:r>
                </w:p>
              </w:tc>
              <w:tc>
                <w:tcPr>
                  <w:tcW w:w="1271" w:type="pct"/>
                  <w:noWrap w:val="0"/>
                  <w:vAlign w:val="center"/>
                </w:tcPr>
                <w:p>
                  <w:pPr>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项目情况</w:t>
                  </w:r>
                </w:p>
              </w:tc>
              <w:tc>
                <w:tcPr>
                  <w:tcW w:w="263" w:type="pct"/>
                  <w:noWrap w:val="0"/>
                  <w:vAlign w:val="center"/>
                </w:tcPr>
                <w:p>
                  <w:pPr>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restart"/>
                  <w:noWrap w:val="0"/>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五金产业园区负面清单</w:t>
                  </w: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重点发展五金加工上下游相关配套产业、机械及设备制造等产业方向。</w:t>
                  </w:r>
                </w:p>
              </w:tc>
              <w:tc>
                <w:tcPr>
                  <w:tcW w:w="1271" w:type="pct"/>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本项目为</w:t>
                  </w:r>
                  <w:r>
                    <w:rPr>
                      <w:rFonts w:hint="eastAsia" w:ascii="Times New Roman" w:hAnsi="Times New Roman" w:eastAsia="宋体" w:cs="Times New Roman"/>
                      <w:color w:val="000000"/>
                      <w:sz w:val="21"/>
                      <w:szCs w:val="21"/>
                      <w:lang w:eastAsia="zh-CN"/>
                    </w:rPr>
                    <w:t>金属表面处理及热处理加工</w:t>
                  </w:r>
                  <w:r>
                    <w:rPr>
                      <w:rFonts w:hint="default" w:ascii="Times New Roman" w:hAnsi="Times New Roman" w:eastAsia="宋体" w:cs="Times New Roman"/>
                      <w:sz w:val="21"/>
                      <w:szCs w:val="21"/>
                    </w:rPr>
                    <w:t>项目。</w:t>
                  </w:r>
                </w:p>
              </w:tc>
              <w:tc>
                <w:tcPr>
                  <w:tcW w:w="263"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20" w:type="pct"/>
                  <w:vMerge w:val="continue"/>
                  <w:noWrap w:val="0"/>
                  <w:vAlign w:val="center"/>
                </w:tcPr>
                <w:p>
                  <w:pPr>
                    <w:jc w:val="cente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1、</w:t>
                  </w:r>
                  <w:r>
                    <w:rPr>
                      <w:rFonts w:hint="default" w:ascii="Times New Roman" w:hAnsi="Times New Roman" w:eastAsia="宋体" w:cs="Times New Roman"/>
                      <w:kern w:val="0"/>
                      <w:sz w:val="21"/>
                      <w:szCs w:val="21"/>
                    </w:rPr>
                    <w:t>禁止引进含电镀、</w:t>
                  </w:r>
                  <w:r>
                    <w:rPr>
                      <w:rFonts w:hint="default" w:ascii="Times New Roman" w:hAnsi="Times New Roman" w:eastAsia="宋体" w:cs="Times New Roman"/>
                      <w:color w:val="000000"/>
                      <w:kern w:val="0"/>
                      <w:sz w:val="21"/>
                      <w:szCs w:val="21"/>
                    </w:rPr>
                    <w:t>专业酸洗、</w:t>
                  </w:r>
                  <w:r>
                    <w:rPr>
                      <w:rFonts w:hint="default" w:ascii="Times New Roman" w:hAnsi="Times New Roman" w:eastAsia="宋体" w:cs="Times New Roman"/>
                      <w:kern w:val="0"/>
                      <w:sz w:val="21"/>
                      <w:szCs w:val="21"/>
                    </w:rPr>
                    <w:t>排放汞、砷、镉、铬、铅等一类重金属污染物以及持久性有机污染物的工艺项目、采用含氯烷烃等高毒溶剂清洗、使用高VOCs含量的溶剂型涂料的的项目，禁止引进新增铸造产能的项目。</w:t>
                  </w:r>
                </w:p>
              </w:tc>
              <w:tc>
                <w:tcPr>
                  <w:tcW w:w="1271" w:type="pct"/>
                  <w:vMerge w:val="restart"/>
                  <w:noWrap w:val="0"/>
                  <w:vAlign w:val="center"/>
                </w:tcPr>
                <w:p>
                  <w:pPr>
                    <w:jc w:val="left"/>
                    <w:rPr>
                      <w:rFonts w:hint="default" w:ascii="Times New Roman" w:hAnsi="Times New Roman" w:eastAsia="宋体" w:cs="Times New Roman"/>
                      <w:sz w:val="21"/>
                      <w:szCs w:val="21"/>
                    </w:rPr>
                  </w:pP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本项目属于</w:t>
                  </w:r>
                  <w:r>
                    <w:rPr>
                      <w:rFonts w:hint="eastAsia" w:ascii="Times New Roman" w:hAnsi="Times New Roman" w:eastAsia="宋体" w:cs="Times New Roman"/>
                      <w:color w:val="000000"/>
                      <w:sz w:val="21"/>
                      <w:szCs w:val="21"/>
                      <w:lang w:eastAsia="zh-CN"/>
                    </w:rPr>
                    <w:t>金属表面处理及热处理加工</w:t>
                  </w:r>
                  <w:r>
                    <w:rPr>
                      <w:rFonts w:hint="default" w:ascii="Times New Roman" w:hAnsi="Times New Roman" w:eastAsia="宋体" w:cs="Times New Roman"/>
                      <w:sz w:val="21"/>
                      <w:szCs w:val="21"/>
                    </w:rPr>
                    <w:t>，不使用高污染燃料，排放废气不属于《有毒有害大气污染物名录》中的废气污染物。</w:t>
                  </w:r>
                </w:p>
              </w:tc>
              <w:tc>
                <w:tcPr>
                  <w:tcW w:w="263" w:type="pct"/>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continue"/>
                  <w:noWrap w:val="0"/>
                  <w:vAlign w:val="center"/>
                </w:tcPr>
                <w:p>
                  <w:pPr>
                    <w:jc w:val="cente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2、禁止新建、改扩建采用高污染燃料的项目和设施。</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continue"/>
                  <w:noWrap w:val="0"/>
                  <w:vAlign w:val="center"/>
                </w:tcPr>
                <w:p>
                  <w:pPr>
                    <w:jc w:val="cente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3、禁止排放列入有毒有害大气污染物名录废气污染物的项目。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continue"/>
                  <w:noWrap w:val="0"/>
                  <w:vAlign w:val="center"/>
                </w:tcPr>
                <w:p>
                  <w:pPr>
                    <w:jc w:val="cente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4、禁止排放“三致”物质、“POPs”清单物质项目。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continue"/>
                  <w:noWrap w:val="0"/>
                  <w:vAlign w:val="center"/>
                </w:tcPr>
                <w:p>
                  <w:pPr>
                    <w:jc w:val="cente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5、禁止引进列入《环境保护综合名录（20</w:t>
                  </w:r>
                  <w:r>
                    <w:rPr>
                      <w:rFonts w:hint="eastAsia" w:ascii="Times New Roman" w:hAnsi="Times New Roman" w:eastAsia="宋体" w:cs="Times New Roman"/>
                      <w:color w:val="000000"/>
                      <w:kern w:val="0"/>
                      <w:sz w:val="21"/>
                      <w:szCs w:val="21"/>
                      <w:lang w:val="en-US" w:eastAsia="zh-CN"/>
                    </w:rPr>
                    <w:t>21</w:t>
                  </w:r>
                  <w:r>
                    <w:rPr>
                      <w:rFonts w:hint="default" w:ascii="Times New Roman" w:hAnsi="Times New Roman" w:eastAsia="宋体" w:cs="Times New Roman"/>
                      <w:color w:val="000000"/>
                      <w:kern w:val="0"/>
                      <w:sz w:val="21"/>
                      <w:szCs w:val="21"/>
                    </w:rPr>
                    <w:t>年）》规定的“高污染、高环境风险”产品名录的项目。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6、《产业结构调整指导目录(2019年本》限制类、淘汰类工艺、装备的项目。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7、化工、石化、化纤、制革、制浆、冶炼、焦化、钢铁、水泥、平板玻璃等重污染项目。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20" w:type="pct"/>
                  <w:vMerge w:val="continue"/>
                  <w:noWrap w:val="0"/>
                  <w:vAlign w:val="center"/>
                </w:tcPr>
                <w:p>
                  <w:pPr>
                    <w:widowControl/>
                    <w:jc w:val="cente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废气无法达标排放的项目。</w:t>
                  </w:r>
                </w:p>
              </w:tc>
              <w:tc>
                <w:tcPr>
                  <w:tcW w:w="1271" w:type="pct"/>
                  <w:vMerge w:val="restart"/>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本项目废气经废气处理设施处理后达标排放。</w:t>
                  </w:r>
                </w:p>
              </w:tc>
              <w:tc>
                <w:tcPr>
                  <w:tcW w:w="263" w:type="pct"/>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污染物排放不满足规划区总量控制要求的项目。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不符合规划环评空间管制要求的项目。</w:t>
                  </w:r>
                </w:p>
              </w:tc>
              <w:tc>
                <w:tcPr>
                  <w:tcW w:w="1271" w:type="pct"/>
                  <w:vMerge w:val="restart"/>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本项目符合规划的产业定位。</w:t>
                  </w:r>
                </w:p>
              </w:tc>
              <w:tc>
                <w:tcPr>
                  <w:tcW w:w="263" w:type="pct"/>
                  <w:vMerge w:val="restar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20" w:type="pct"/>
                  <w:vMerge w:val="continue"/>
                  <w:noWrap w:val="0"/>
                  <w:vAlign w:val="center"/>
                </w:tcPr>
                <w:p>
                  <w:pPr>
                    <w:widowControl/>
                    <w:jc w:val="left"/>
                    <w:rPr>
                      <w:rFonts w:hint="default" w:ascii="Times New Roman" w:hAnsi="Times New Roman" w:eastAsia="宋体" w:cs="Times New Roman"/>
                      <w:sz w:val="21"/>
                      <w:szCs w:val="21"/>
                    </w:rPr>
                  </w:pPr>
                </w:p>
              </w:tc>
              <w:tc>
                <w:tcPr>
                  <w:tcW w:w="3044" w:type="pct"/>
                  <w:noWrap w:val="0"/>
                  <w:vAlign w:val="center"/>
                </w:tcPr>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不符合规划产业布局的项目。</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1、大气环境质量达到《环境空气质量标准》二级标准、《环境影响评价技术导则大气环境》（HJ2.2-2018）附录D其他污染物空气质量浓度参考限值等。</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2、王口大沟达到《地表水水环境质量标准》（GB3838-2002）IV类水质，义泽河达到《地表水环境质量标准》（GB3838-2002）Ⅲ类水质要求。</w:t>
                  </w:r>
                </w:p>
                <w:p>
                  <w:pPr>
                    <w:widowControl/>
                    <w:wordWrap w:val="0"/>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3、土壤满足《土壤环境质量标准建设用地污染风险管控标准》（GB36600-2018）中二类工业用地筛选值标准。</w:t>
                  </w:r>
                </w:p>
              </w:tc>
              <w:tc>
                <w:tcPr>
                  <w:tcW w:w="1271" w:type="pct"/>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本项目废气经处理后达标排放，不会对周边大气环境造成污染；无工艺废水外排，生活污水经化粪池预处理后接管至五金产业园污水处理厂；不向土壤环境排放污染物。</w:t>
                  </w:r>
                </w:p>
              </w:tc>
              <w:tc>
                <w:tcPr>
                  <w:tcW w:w="263" w:type="pct"/>
                  <w:vMerge w:val="restart"/>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新、改、扩建项目的二氧化硫、氮氧化物、烟粉尘、挥发性有机物等排放指标，实行现役源2倍削减量替代。</w:t>
                  </w:r>
                </w:p>
              </w:tc>
              <w:tc>
                <w:tcPr>
                  <w:tcW w:w="1271" w:type="pct"/>
                  <w:vMerge w:val="restart"/>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本项目为新建项目，项目有组织排放废气</w:t>
                  </w:r>
                  <w:r>
                    <w:rPr>
                      <w:rFonts w:hint="eastAsia" w:ascii="Times New Roman" w:hAnsi="Times New Roman" w:eastAsia="宋体" w:cs="Times New Roman"/>
                      <w:sz w:val="21"/>
                      <w:szCs w:val="21"/>
                      <w:lang w:eastAsia="zh-CN"/>
                    </w:rPr>
                    <w:t>非甲烷总烃</w:t>
                  </w:r>
                  <w:r>
                    <w:rPr>
                      <w:rFonts w:hint="default" w:ascii="Times New Roman" w:hAnsi="Times New Roman" w:eastAsia="宋体" w:cs="Times New Roman"/>
                      <w:sz w:val="21"/>
                      <w:szCs w:val="21"/>
                      <w:lang w:val="en-US" w:eastAsia="zh-CN"/>
                    </w:rPr>
                    <w:t>0.1</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t/a，</w:t>
                  </w:r>
                  <w:r>
                    <w:rPr>
                      <w:rFonts w:hint="eastAsia" w:ascii="Times New Roman" w:hAnsi="Times New Roman" w:eastAsia="宋体" w:cs="Times New Roman"/>
                      <w:sz w:val="21"/>
                      <w:szCs w:val="21"/>
                      <w:lang w:eastAsia="zh-CN"/>
                    </w:rPr>
                    <w:t>颗粒物</w:t>
                  </w:r>
                  <w:r>
                    <w:rPr>
                      <w:rFonts w:hint="eastAsia" w:ascii="Times New Roman" w:hAnsi="Times New Roman" w:eastAsia="宋体" w:cs="Times New Roman"/>
                      <w:sz w:val="21"/>
                      <w:szCs w:val="21"/>
                      <w:lang w:val="en-US" w:eastAsia="zh-CN"/>
                    </w:rPr>
                    <w:t>0.06</w:t>
                  </w:r>
                  <w:r>
                    <w:rPr>
                      <w:rFonts w:hint="default" w:ascii="Times New Roman" w:hAnsi="Times New Roman" w:eastAsia="宋体" w:cs="Times New Roman"/>
                      <w:sz w:val="21"/>
                      <w:szCs w:val="21"/>
                    </w:rPr>
                    <w:t>t/a</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废水</w:t>
                  </w:r>
                  <w:r>
                    <w:rPr>
                      <w:rFonts w:hint="default" w:ascii="Times New Roman" w:hAnsi="Times New Roman" w:eastAsia="宋体" w:cs="Times New Roman"/>
                      <w:sz w:val="21"/>
                      <w:szCs w:val="21"/>
                      <w:lang w:val="en-US" w:eastAsia="zh-CN"/>
                    </w:rPr>
                    <w:t>排放</w:t>
                  </w:r>
                  <w:r>
                    <w:rPr>
                      <w:rFonts w:hint="default" w:ascii="Times New Roman" w:hAnsi="Times New Roman" w:eastAsia="宋体" w:cs="Times New Roman"/>
                      <w:sz w:val="21"/>
                      <w:szCs w:val="21"/>
                    </w:rPr>
                    <w:t>量COD：0.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；SS：0.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04</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；氨氮：0.0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；总氮0.0</w:t>
                  </w:r>
                  <w:r>
                    <w:rPr>
                      <w:rFonts w:hint="default" w:ascii="Times New Roman" w:hAnsi="Times New Roman" w:eastAsia="宋体" w:cs="Times New Roman"/>
                      <w:sz w:val="21"/>
                      <w:szCs w:val="21"/>
                      <w:lang w:val="en-US" w:eastAsia="zh-CN"/>
                    </w:rPr>
                    <w:t>0</w:t>
                  </w:r>
                  <w:r>
                    <w:rPr>
                      <w:rFonts w:hint="eastAsia" w:ascii="Times New Roman" w:hAnsi="Times New Roman" w:eastAsia="宋体" w:cs="Times New Roman"/>
                      <w:sz w:val="21"/>
                      <w:szCs w:val="21"/>
                      <w:lang w:val="en-US" w:eastAsia="zh-CN"/>
                    </w:rPr>
                    <w:t>06</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；总磷0.00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w:t>
                  </w: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9"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大气污染物总量控制：颗粒物47.93t/a、SO</w:t>
                  </w:r>
                  <w:r>
                    <w:rPr>
                      <w:rFonts w:hint="default" w:ascii="Times New Roman" w:hAnsi="Times New Roman" w:eastAsia="宋体" w:cs="Times New Roman"/>
                      <w:color w:val="000000"/>
                      <w:kern w:val="0"/>
                      <w:sz w:val="21"/>
                      <w:szCs w:val="21"/>
                      <w:vertAlign w:val="subscript"/>
                    </w:rPr>
                    <w:t>2</w:t>
                  </w:r>
                  <w:r>
                    <w:rPr>
                      <w:rFonts w:hint="default" w:ascii="Times New Roman" w:hAnsi="Times New Roman" w:eastAsia="宋体" w:cs="Times New Roman"/>
                      <w:color w:val="000000"/>
                      <w:kern w:val="0"/>
                      <w:sz w:val="21"/>
                      <w:szCs w:val="21"/>
                    </w:rPr>
                    <w:t>为0.38t/a、NO</w:t>
                  </w:r>
                  <w:r>
                    <w:rPr>
                      <w:rFonts w:hint="default" w:ascii="Times New Roman" w:hAnsi="Times New Roman" w:eastAsia="宋体" w:cs="Times New Roman"/>
                      <w:color w:val="000000"/>
                      <w:kern w:val="0"/>
                      <w:sz w:val="21"/>
                      <w:szCs w:val="21"/>
                      <w:vertAlign w:val="subscript"/>
                    </w:rPr>
                    <w:t>2</w:t>
                  </w:r>
                  <w:r>
                    <w:rPr>
                      <w:rFonts w:hint="default" w:ascii="Times New Roman" w:hAnsi="Times New Roman" w:eastAsia="宋体" w:cs="Times New Roman"/>
                      <w:color w:val="000000"/>
                      <w:kern w:val="0"/>
                      <w:sz w:val="21"/>
                      <w:szCs w:val="21"/>
                    </w:rPr>
                    <w:t>为2.04t/a、VOCs为6.63t/a。</w:t>
                  </w:r>
                </w:p>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水污染物总量控制：COD</w:t>
                  </w:r>
                  <w:r>
                    <w:rPr>
                      <w:rFonts w:hint="default" w:ascii="Times New Roman" w:hAnsi="Times New Roman" w:eastAsia="宋体" w:cs="Times New Roman"/>
                      <w:color w:val="000000"/>
                      <w:kern w:val="0"/>
                      <w:sz w:val="21"/>
                      <w:szCs w:val="21"/>
                      <w:vertAlign w:val="subscript"/>
                    </w:rPr>
                    <w:t>Cr</w:t>
                  </w:r>
                  <w:r>
                    <w:rPr>
                      <w:rFonts w:hint="default" w:ascii="Times New Roman" w:hAnsi="Times New Roman" w:eastAsia="宋体" w:cs="Times New Roman"/>
                      <w:color w:val="000000"/>
                      <w:kern w:val="0"/>
                      <w:sz w:val="21"/>
                      <w:szCs w:val="21"/>
                    </w:rPr>
                    <w:t>10.89t/a，NH</w:t>
                  </w:r>
                  <w:r>
                    <w:rPr>
                      <w:rFonts w:hint="default" w:ascii="Times New Roman" w:hAnsi="Times New Roman" w:eastAsia="宋体" w:cs="Times New Roman"/>
                      <w:color w:val="000000"/>
                      <w:kern w:val="0"/>
                      <w:sz w:val="21"/>
                      <w:szCs w:val="21"/>
                      <w:vertAlign w:val="subscript"/>
                    </w:rPr>
                    <w:t>3</w:t>
                  </w:r>
                  <w:r>
                    <w:rPr>
                      <w:rFonts w:hint="default" w:ascii="Times New Roman" w:hAnsi="Times New Roman" w:eastAsia="宋体" w:cs="Times New Roman"/>
                      <w:color w:val="000000"/>
                      <w:kern w:val="0"/>
                      <w:sz w:val="21"/>
                      <w:szCs w:val="21"/>
                    </w:rPr>
                    <w:t>-N1.09t/a，TP0.11t/a，TN3.27t/a。</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420" w:type="pct"/>
                  <w:vMerge w:val="continue"/>
                  <w:noWrap w:val="0"/>
                  <w:vAlign w:val="center"/>
                </w:tcPr>
                <w:p>
                  <w:pPr>
                    <w:rPr>
                      <w:rFonts w:hint="default" w:ascii="Times New Roman" w:hAnsi="Times New Roman" w:eastAsia="宋体" w:cs="Times New Roman"/>
                      <w:sz w:val="21"/>
                      <w:szCs w:val="21"/>
                    </w:rPr>
                  </w:pPr>
                </w:p>
              </w:tc>
              <w:tc>
                <w:tcPr>
                  <w:tcW w:w="3044" w:type="pct"/>
                  <w:noWrap w:val="0"/>
                  <w:vAlign w:val="center"/>
                </w:tcPr>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总量平衡途径：园区污染物除烟（粉）尘颗粒物外，其余均在在大气环境容量允许范围之内。烟（粉）尘总量从整个灌南县区域削减的排放量中取得，新增排放的颗粒物，需实行现役源2倍削减替代。</w:t>
                  </w:r>
                </w:p>
              </w:tc>
              <w:tc>
                <w:tcPr>
                  <w:tcW w:w="1271" w:type="pct"/>
                  <w:vMerge w:val="continue"/>
                  <w:noWrap w:val="0"/>
                  <w:vAlign w:val="center"/>
                </w:tcPr>
                <w:p>
                  <w:pPr>
                    <w:jc w:val="left"/>
                    <w:rPr>
                      <w:rFonts w:hint="default" w:ascii="Times New Roman" w:hAnsi="Times New Roman" w:eastAsia="宋体" w:cs="Times New Roman"/>
                      <w:sz w:val="21"/>
                      <w:szCs w:val="21"/>
                    </w:rPr>
                  </w:pPr>
                </w:p>
              </w:tc>
              <w:tc>
                <w:tcPr>
                  <w:tcW w:w="263"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420" w:type="pct"/>
                  <w:vMerge w:val="continue"/>
                  <w:noWrap w:val="0"/>
                  <w:vAlign w:val="center"/>
                </w:tcPr>
                <w:p>
                  <w:pPr>
                    <w:widowControl/>
                    <w:jc w:val="center"/>
                    <w:rPr>
                      <w:rFonts w:hint="default" w:ascii="Times New Roman" w:hAnsi="Times New Roman" w:eastAsia="宋体" w:cs="Times New Roman"/>
                      <w:sz w:val="21"/>
                      <w:szCs w:val="21"/>
                    </w:rPr>
                  </w:pPr>
                </w:p>
              </w:tc>
              <w:tc>
                <w:tcPr>
                  <w:tcW w:w="3044" w:type="pct"/>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1、园区和企业编制环境风险应急预案。</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2、在工艺生产装置区等可能有可燃有毒气体泄漏的场所设置可燃气体检测报警仪。</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3、在生产车间、辅助区设置消防栓、灭火器等灭火设施、消防设施。</w:t>
                  </w:r>
                </w:p>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4、重点做好危废暂存车间、废水处理设施及输水管道的防渗工作。</w:t>
                  </w:r>
                </w:p>
              </w:tc>
              <w:tc>
                <w:tcPr>
                  <w:tcW w:w="1271" w:type="pct"/>
                  <w:noWrap w:val="0"/>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本项目在环境风险分析处编制应急防范措施；生产车间等设置消防设施；危废暂存库、生产车间等区域做重点防渗。</w:t>
                  </w:r>
                </w:p>
              </w:tc>
              <w:tc>
                <w:tcPr>
                  <w:tcW w:w="263" w:type="pct"/>
                  <w:noWrap w:val="0"/>
                  <w:vAlign w:val="center"/>
                </w:tcPr>
                <w:p>
                  <w:pPr>
                    <w:jc w:val="center"/>
                    <w:rPr>
                      <w:rFonts w:hint="default" w:ascii="Times New Roman" w:hAnsi="Times New Roman" w:eastAsia="宋体" w:cs="Times New Roman"/>
                      <w:sz w:val="21"/>
                      <w:szCs w:val="21"/>
                    </w:rPr>
                  </w:pPr>
                </w:p>
              </w:tc>
            </w:tr>
          </w:tbl>
          <w:p>
            <w:pPr>
              <w:spacing w:line="460" w:lineRule="exact"/>
              <w:ind w:firstLine="480" w:firstLineChars="200"/>
              <w:jc w:val="both"/>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lang w:val="en-US" w:eastAsia="zh-CN" w:bidi="ar-SA"/>
              </w:rPr>
              <w:t>由上表可知，本项目符合国家及地方产业政策和《连云港市基于空间控制单元的环境准入制度及负面清单管理办法（试行）》（连政办发[2018]9号）以及五金产业园的要求。</w:t>
            </w:r>
          </w:p>
          <w:p>
            <w:pPr>
              <w:spacing w:line="460" w:lineRule="exact"/>
              <w:ind w:firstLine="480" w:firstLineChars="200"/>
              <w:jc w:val="both"/>
              <w:rPr>
                <w:rFonts w:hint="default" w:ascii="Times New Roman" w:hAnsi="Times New Roman" w:eastAsia="宋体" w:cs="Times New Roman"/>
                <w:sz w:val="24"/>
                <w:szCs w:val="24"/>
                <w:lang w:val="en-US" w:eastAsia="zh-CN" w:bidi="ar-SA"/>
              </w:rPr>
            </w:pPr>
            <w:r>
              <w:rPr>
                <w:rFonts w:hint="default" w:ascii="Times New Roman" w:hAnsi="Times New Roman" w:eastAsia="宋体" w:cs="Times New Roman"/>
                <w:sz w:val="24"/>
                <w:szCs w:val="24"/>
                <w:lang w:val="en-US" w:eastAsia="zh-CN" w:bidi="ar-SA"/>
              </w:rPr>
              <w:t>综上所述，项目不属于负面清单规定的禁止和限制的建设项目，项目的建设符合“三线一单”相关要求。</w:t>
            </w:r>
          </w:p>
          <w:p>
            <w:pPr>
              <w:keepNext w:val="0"/>
              <w:keepLines w:val="0"/>
              <w:suppressLineNumbers w:val="0"/>
              <w:spacing w:before="0" w:beforeAutospacing="0" w:after="0" w:afterAutospacing="0" w:line="460" w:lineRule="exact"/>
              <w:ind w:right="0"/>
              <w:jc w:val="both"/>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3、与地区其他环保政策相符性分析</w:t>
            </w:r>
          </w:p>
          <w:p>
            <w:pPr>
              <w:pStyle w:val="22"/>
              <w:keepNext w:val="0"/>
              <w:keepLines w:val="0"/>
              <w:pageBreakBefore w:val="0"/>
              <w:widowControl w:val="0"/>
              <w:kinsoku/>
              <w:wordWrap/>
              <w:overflowPunct w:val="0"/>
              <w:topLinePunct w:val="0"/>
              <w:autoSpaceDE/>
              <w:autoSpaceDN/>
              <w:bidi w:val="0"/>
              <w:adjustRightInd/>
              <w:snapToGrid w:val="0"/>
              <w:spacing w:line="460" w:lineRule="exact"/>
              <w:ind w:left="0" w:leftChars="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（1）与《连云港市打赢蓝天保卫战三年行动计划实施方案》（连政发[2019]10号）相符性分析</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right="0"/>
              <w:jc w:val="center"/>
              <w:textAlignment w:val="auto"/>
              <w:outlineLvl w:val="9"/>
              <w:rPr>
                <w:rFonts w:hint="eastAsia" w:ascii="Times New Roman" w:hAnsi="Times New Roman" w:cs="Times New Roman" w:eastAsiaTheme="majorEastAsia"/>
                <w:b/>
                <w:bCs/>
                <w:sz w:val="21"/>
                <w:szCs w:val="21"/>
                <w:highlight w:val="none"/>
                <w:lang w:eastAsia="zh-CN"/>
              </w:rPr>
            </w:pPr>
            <w:r>
              <w:rPr>
                <w:rFonts w:hint="default" w:ascii="Times New Roman" w:hAnsi="Times New Roman" w:cs="Times New Roman" w:eastAsiaTheme="majorEastAsia"/>
                <w:b/>
                <w:bCs/>
                <w:sz w:val="21"/>
                <w:szCs w:val="21"/>
                <w:highlight w:val="none"/>
              </w:rPr>
              <w:t>表</w:t>
            </w:r>
            <w:r>
              <w:rPr>
                <w:rFonts w:hint="eastAsia" w:ascii="Times New Roman" w:hAnsi="Times New Roman" w:cs="Times New Roman" w:eastAsiaTheme="majorEastAsia"/>
                <w:b/>
                <w:bCs/>
                <w:sz w:val="21"/>
                <w:szCs w:val="21"/>
                <w:highlight w:val="none"/>
                <w:lang w:val="en-US" w:eastAsia="zh-CN"/>
              </w:rPr>
              <w:t>1</w:t>
            </w:r>
            <w:r>
              <w:rPr>
                <w:rFonts w:hint="default" w:ascii="Times New Roman" w:hAnsi="Times New Roman" w:cs="Times New Roman" w:eastAsiaTheme="majorEastAsia"/>
                <w:b/>
                <w:bCs/>
                <w:sz w:val="21"/>
                <w:szCs w:val="21"/>
                <w:highlight w:val="none"/>
              </w:rPr>
              <w:t>-</w:t>
            </w:r>
            <w:r>
              <w:rPr>
                <w:rFonts w:hint="eastAsia" w:ascii="Times New Roman" w:hAnsi="Times New Roman" w:cs="Times New Roman" w:eastAsiaTheme="majorEastAsia"/>
                <w:b/>
                <w:bCs/>
                <w:sz w:val="21"/>
                <w:szCs w:val="21"/>
                <w:highlight w:val="none"/>
                <w:lang w:val="en-US" w:eastAsia="zh-CN"/>
              </w:rPr>
              <w:t>8</w:t>
            </w:r>
            <w:r>
              <w:rPr>
                <w:rFonts w:hint="default" w:ascii="Times New Roman" w:hAnsi="Times New Roman" w:cs="Times New Roman" w:eastAsiaTheme="majorEastAsia"/>
                <w:b/>
                <w:bCs/>
                <w:sz w:val="21"/>
                <w:szCs w:val="21"/>
                <w:highlight w:val="none"/>
              </w:rPr>
              <w:t>项目</w:t>
            </w:r>
            <w:r>
              <w:rPr>
                <w:rFonts w:hint="eastAsia" w:ascii="Times New Roman" w:hAnsi="Times New Roman" w:cs="Times New Roman" w:eastAsiaTheme="majorEastAsia"/>
                <w:b/>
                <w:bCs/>
                <w:sz w:val="21"/>
                <w:szCs w:val="21"/>
                <w:highlight w:val="none"/>
                <w:lang w:eastAsia="zh-CN"/>
              </w:rPr>
              <w:t>与</w:t>
            </w:r>
            <w:r>
              <w:rPr>
                <w:rFonts w:hint="default" w:ascii="Times New Roman" w:hAnsi="Times New Roman" w:eastAsiaTheme="minorEastAsia"/>
                <w:bCs/>
                <w:sz w:val="21"/>
                <w:szCs w:val="21"/>
                <w:highlight w:val="none"/>
              </w:rPr>
              <w:t>“</w:t>
            </w:r>
            <w:r>
              <w:rPr>
                <w:rFonts w:hint="eastAsia" w:ascii="Times New Roman" w:hAnsi="Times New Roman" w:cs="Times New Roman" w:eastAsiaTheme="majorEastAsia"/>
                <w:b/>
                <w:bCs/>
                <w:sz w:val="21"/>
                <w:szCs w:val="21"/>
                <w:highlight w:val="none"/>
              </w:rPr>
              <w:t>连云港市打赢蓝天保卫战三年行动计划实施方案</w:t>
            </w:r>
            <w:r>
              <w:rPr>
                <w:rFonts w:hint="default" w:ascii="Times New Roman" w:hAnsi="Times New Roman" w:cs="Times New Roman" w:eastAsiaTheme="majorEastAsia"/>
                <w:b/>
                <w:bCs/>
                <w:sz w:val="21"/>
                <w:szCs w:val="21"/>
                <w:highlight w:val="none"/>
                <w:lang w:val="en-US" w:eastAsia="zh-CN"/>
              </w:rPr>
              <w:t>”</w:t>
            </w:r>
          </w:p>
          <w:tbl>
            <w:tblPr>
              <w:tblStyle w:val="18"/>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663"/>
              <w:gridCol w:w="3850"/>
              <w:gridCol w:w="263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序号</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
                      <w:bCs/>
                      <w:sz w:val="21"/>
                      <w:szCs w:val="21"/>
                      <w:highlight w:val="none"/>
                      <w:vertAlign w:val="baseline"/>
                      <w:lang w:eastAsia="zh-CN"/>
                    </w:rPr>
                  </w:pPr>
                  <w:r>
                    <w:rPr>
                      <w:rFonts w:hint="eastAsia" w:ascii="Times New Roman" w:hAnsi="Times New Roman" w:eastAsia="宋体"/>
                      <w:b/>
                      <w:bCs/>
                      <w:sz w:val="21"/>
                      <w:szCs w:val="21"/>
                      <w:highlight w:val="none"/>
                      <w:vertAlign w:val="baseline"/>
                      <w:lang w:eastAsia="zh-CN"/>
                    </w:rPr>
                    <w:t>类别</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
                      <w:bCs/>
                      <w:sz w:val="21"/>
                      <w:szCs w:val="21"/>
                      <w:highlight w:val="none"/>
                      <w:vertAlign w:val="baseline"/>
                      <w:lang w:eastAsia="zh-CN"/>
                    </w:rPr>
                  </w:pPr>
                  <w:r>
                    <w:rPr>
                      <w:rFonts w:hint="eastAsia" w:ascii="Times New Roman" w:hAnsi="Times New Roman" w:eastAsia="宋体"/>
                      <w:b/>
                      <w:bCs/>
                      <w:sz w:val="21"/>
                      <w:szCs w:val="21"/>
                      <w:highlight w:val="none"/>
                      <w:vertAlign w:val="baseline"/>
                      <w:lang w:eastAsia="zh-CN"/>
                    </w:rPr>
                    <w:t>具体政策要求</w:t>
                  </w:r>
                </w:p>
              </w:tc>
              <w:tc>
                <w:tcPr>
                  <w:tcW w:w="26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
                      <w:bCs/>
                      <w:sz w:val="21"/>
                      <w:szCs w:val="21"/>
                      <w:highlight w:val="none"/>
                      <w:vertAlign w:val="baseline"/>
                      <w:lang w:eastAsia="zh-CN"/>
                    </w:rPr>
                  </w:pPr>
                  <w:r>
                    <w:rPr>
                      <w:rFonts w:hint="eastAsia" w:ascii="Times New Roman" w:hAnsi="Times New Roman" w:eastAsia="宋体"/>
                      <w:b/>
                      <w:bCs/>
                      <w:sz w:val="21"/>
                      <w:szCs w:val="21"/>
                      <w:highlight w:val="none"/>
                      <w:vertAlign w:val="baseline"/>
                      <w:lang w:eastAsia="zh-CN"/>
                    </w:rPr>
                    <w:t>项目情况</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
                      <w:bCs/>
                      <w:sz w:val="21"/>
                      <w:szCs w:val="21"/>
                      <w:highlight w:val="none"/>
                      <w:vertAlign w:val="baseline"/>
                      <w:lang w:eastAsia="zh-CN"/>
                    </w:rPr>
                  </w:pPr>
                  <w:r>
                    <w:rPr>
                      <w:rFonts w:hint="eastAsia" w:ascii="Times New Roman" w:hAnsi="Times New Roman" w:eastAsia="宋体"/>
                      <w:b/>
                      <w:bCs/>
                      <w:sz w:val="21"/>
                      <w:szCs w:val="21"/>
                      <w:highlight w:val="none"/>
                      <w:vertAlign w:val="baseline"/>
                      <w:lang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trPr>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Cs/>
                      <w:sz w:val="21"/>
                      <w:szCs w:val="21"/>
                      <w:highlight w:val="none"/>
                      <w:vertAlign w:val="baseline"/>
                      <w:lang w:val="en-US" w:eastAsia="zh-CN"/>
                    </w:rPr>
                  </w:pPr>
                  <w:r>
                    <w:rPr>
                      <w:rFonts w:hint="eastAsia" w:ascii="Times New Roman" w:hAnsi="Times New Roman" w:eastAsia="宋体"/>
                      <w:bCs/>
                      <w:sz w:val="21"/>
                      <w:szCs w:val="21"/>
                      <w:highlight w:val="none"/>
                      <w:vertAlign w:val="baseline"/>
                      <w:lang w:val="en-US" w:eastAsia="zh-CN"/>
                    </w:rPr>
                    <w:t>1</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Cs/>
                      <w:sz w:val="21"/>
                      <w:szCs w:val="21"/>
                      <w:highlight w:val="none"/>
                      <w:vertAlign w:val="baseline"/>
                      <w:lang w:eastAsia="zh-CN"/>
                    </w:rPr>
                  </w:pPr>
                  <w:r>
                    <w:rPr>
                      <w:rFonts w:hint="eastAsia" w:ascii="Times New Roman" w:hAnsi="Times New Roman" w:eastAsia="宋体"/>
                      <w:bCs/>
                      <w:sz w:val="21"/>
                      <w:szCs w:val="21"/>
                      <w:highlight w:val="none"/>
                      <w:vertAlign w:val="baseline"/>
                      <w:lang w:eastAsia="zh-CN"/>
                    </w:rPr>
                    <w:t>优化产业布局</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bCs/>
                      <w:sz w:val="21"/>
                      <w:szCs w:val="21"/>
                      <w:highlight w:val="none"/>
                      <w:vertAlign w:val="baseline"/>
                    </w:rPr>
                  </w:pPr>
                  <w:r>
                    <w:rPr>
                      <w:rFonts w:hint="eastAsia" w:ascii="Times New Roman" w:hAnsi="Times New Roman" w:eastAsia="宋体"/>
                      <w:bCs/>
                      <w:sz w:val="21"/>
                      <w:szCs w:val="21"/>
                      <w:highlight w:val="none"/>
                      <w:vertAlign w:val="baseline"/>
                    </w:rPr>
                    <w:t>严格落实</w:t>
                  </w:r>
                  <w:r>
                    <w:rPr>
                      <w:rFonts w:hint="default" w:ascii="Times New Roman" w:hAnsi="Times New Roman" w:eastAsia="宋体" w:cs="Times New Roman"/>
                      <w:bCs/>
                      <w:sz w:val="21"/>
                      <w:szCs w:val="21"/>
                      <w:highlight w:val="none"/>
                      <w:vertAlign w:val="baseline"/>
                    </w:rPr>
                    <w:t>“</w:t>
                  </w:r>
                  <w:r>
                    <w:rPr>
                      <w:rFonts w:hint="eastAsia" w:ascii="Times New Roman" w:hAnsi="Times New Roman" w:eastAsia="宋体"/>
                      <w:bCs/>
                      <w:sz w:val="21"/>
                      <w:szCs w:val="21"/>
                      <w:highlight w:val="none"/>
                      <w:vertAlign w:val="baseline"/>
                    </w:rPr>
                    <w:t>三线一单</w:t>
                  </w:r>
                  <w:r>
                    <w:rPr>
                      <w:rFonts w:hint="default" w:ascii="Times New Roman" w:hAnsi="Times New Roman" w:eastAsia="宋体" w:cs="Times New Roman"/>
                      <w:bCs/>
                      <w:sz w:val="21"/>
                      <w:szCs w:val="21"/>
                      <w:highlight w:val="none"/>
                      <w:vertAlign w:val="baseline"/>
                    </w:rPr>
                    <w:t>”</w:t>
                  </w:r>
                  <w:r>
                    <w:rPr>
                      <w:rFonts w:hint="eastAsia" w:ascii="Times New Roman" w:hAnsi="Times New Roman" w:eastAsia="宋体"/>
                      <w:bCs/>
                      <w:sz w:val="21"/>
                      <w:szCs w:val="21"/>
                      <w:highlight w:val="none"/>
                      <w:vertAlign w:val="baseline"/>
                    </w:rPr>
                    <w:t>（生态保护红线、环境质量底线、资源利用上线和环境准入清单）制度，为优化发展布局、推动产业结构调整提供科学指南。明确禁止和限制发展的行业、生产工艺和产业目录，严格执行江苏省产业结构调整限制、淘汰和禁止目录。积极推行区域、规划环境影响评价，新、改、扩建钢铁、石化、化工、焦化、建材、有色等项目的环境影响评价，应满足区域、规划环评要求，其中化工、钢铁和煤电项目应符合相关行业环境准入和排放标准。</w:t>
                  </w:r>
                </w:p>
              </w:tc>
              <w:tc>
                <w:tcPr>
                  <w:tcW w:w="26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bCs/>
                      <w:sz w:val="21"/>
                      <w:szCs w:val="21"/>
                      <w:highlight w:val="none"/>
                      <w:vertAlign w:val="baseline"/>
                    </w:rPr>
                  </w:pPr>
                  <w:r>
                    <w:rPr>
                      <w:rFonts w:hint="default" w:ascii="Times New Roman" w:hAnsi="Times New Roman" w:eastAsia="宋体" w:cs="Times New Roman"/>
                      <w:sz w:val="21"/>
                      <w:szCs w:val="21"/>
                    </w:rPr>
                    <w:t>本项目</w:t>
                  </w:r>
                  <w:r>
                    <w:rPr>
                      <w:rFonts w:hint="default" w:ascii="Times New Roman" w:hAnsi="Times New Roman" w:eastAsia="宋体" w:cs="Times New Roman"/>
                      <w:sz w:val="21"/>
                      <w:szCs w:val="21"/>
                      <w:lang w:eastAsia="zh-CN"/>
                    </w:rPr>
                    <w:t>的建设</w:t>
                  </w:r>
                  <w:r>
                    <w:rPr>
                      <w:rFonts w:hint="default" w:ascii="Times New Roman" w:hAnsi="Times New Roman" w:eastAsia="宋体" w:cs="Times New Roman"/>
                      <w:sz w:val="21"/>
                      <w:szCs w:val="21"/>
                    </w:rPr>
                    <w:t>严格落实“三线一单”制度</w:t>
                  </w:r>
                  <w:r>
                    <w:rPr>
                      <w:rFonts w:hint="default" w:ascii="Times New Roman" w:hAnsi="Times New Roman" w:eastAsia="宋体" w:cs="Times New Roman"/>
                      <w:sz w:val="21"/>
                      <w:szCs w:val="21"/>
                      <w:lang w:eastAsia="zh-CN"/>
                    </w:rPr>
                    <w:t>；本项目</w:t>
                  </w:r>
                  <w:r>
                    <w:rPr>
                      <w:rFonts w:hint="default" w:ascii="Times New Roman" w:hAnsi="Times New Roman" w:eastAsia="宋体" w:cs="Times New Roman"/>
                      <w:sz w:val="21"/>
                      <w:szCs w:val="21"/>
                    </w:rPr>
                    <w:t>不属于江苏省产业结构</w:t>
                  </w:r>
                  <w:r>
                    <w:rPr>
                      <w:rFonts w:hint="default" w:ascii="Times New Roman" w:hAnsi="Times New Roman" w:eastAsia="宋体" w:cs="Times New Roman"/>
                      <w:sz w:val="21"/>
                      <w:szCs w:val="21"/>
                      <w:lang w:eastAsia="zh-CN"/>
                    </w:rPr>
                    <w:t>调</w:t>
                  </w:r>
                  <w:r>
                    <w:rPr>
                      <w:rFonts w:hint="default" w:ascii="Times New Roman" w:hAnsi="Times New Roman" w:eastAsia="宋体" w:cs="Times New Roman"/>
                      <w:sz w:val="21"/>
                      <w:szCs w:val="21"/>
                    </w:rPr>
                    <w:t>整目录中禁止、限制和淘汰类项目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本项目的建设符合北陈集镇五金产业园</w:t>
                  </w:r>
                  <w:r>
                    <w:rPr>
                      <w:rFonts w:hint="default" w:ascii="Times New Roman" w:hAnsi="Times New Roman" w:eastAsia="宋体" w:cs="Times New Roman"/>
                      <w:sz w:val="21"/>
                      <w:szCs w:val="21"/>
                      <w:lang w:eastAsia="zh-CN"/>
                    </w:rPr>
                    <w:t>规划环评要求。</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Cs/>
                      <w:sz w:val="21"/>
                      <w:szCs w:val="21"/>
                      <w:highlight w:val="none"/>
                      <w:vertAlign w:val="baseline"/>
                      <w:lang w:eastAsia="zh-CN"/>
                    </w:rPr>
                  </w:pPr>
                  <w:r>
                    <w:rPr>
                      <w:rFonts w:hint="eastAsia" w:ascii="Times New Roman" w:hAnsi="Times New Roman" w:eastAsia="宋体"/>
                      <w:bCs/>
                      <w:sz w:val="21"/>
                      <w:szCs w:val="21"/>
                      <w:highlight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Cs/>
                      <w:sz w:val="21"/>
                      <w:szCs w:val="21"/>
                      <w:highlight w:val="none"/>
                      <w:vertAlign w:val="baseline"/>
                      <w:lang w:val="en-US" w:eastAsia="zh-CN"/>
                    </w:rPr>
                  </w:pPr>
                  <w:r>
                    <w:rPr>
                      <w:rFonts w:hint="eastAsia" w:ascii="Times New Roman" w:hAnsi="Times New Roman" w:eastAsia="宋体"/>
                      <w:bCs/>
                      <w:sz w:val="21"/>
                      <w:szCs w:val="21"/>
                      <w:highlight w:val="none"/>
                      <w:vertAlign w:val="baseline"/>
                      <w:lang w:val="en-US" w:eastAsia="zh-CN"/>
                    </w:rPr>
                    <w:t>2</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Cs/>
                      <w:sz w:val="21"/>
                      <w:szCs w:val="21"/>
                      <w:highlight w:val="none"/>
                      <w:vertAlign w:val="baseline"/>
                      <w:lang w:eastAsia="zh-CN"/>
                    </w:rPr>
                  </w:pPr>
                  <w:r>
                    <w:rPr>
                      <w:rFonts w:hint="eastAsia" w:ascii="Times New Roman" w:hAnsi="Times New Roman" w:eastAsia="宋体"/>
                      <w:bCs/>
                      <w:sz w:val="21"/>
                      <w:szCs w:val="21"/>
                      <w:highlight w:val="none"/>
                      <w:vertAlign w:val="baseline"/>
                      <w:lang w:eastAsia="zh-CN"/>
                    </w:rPr>
                    <w:t>严控</w:t>
                  </w:r>
                  <w:r>
                    <w:rPr>
                      <w:rFonts w:hint="default" w:ascii="Times New Roman" w:hAnsi="Times New Roman" w:eastAsia="宋体"/>
                      <w:bCs/>
                      <w:sz w:val="21"/>
                      <w:szCs w:val="21"/>
                      <w:highlight w:val="none"/>
                    </w:rPr>
                    <w:t>“</w:t>
                  </w:r>
                  <w:r>
                    <w:rPr>
                      <w:rFonts w:hint="eastAsia" w:ascii="Times New Roman" w:hAnsi="Times New Roman" w:eastAsia="宋体"/>
                      <w:bCs/>
                      <w:sz w:val="21"/>
                      <w:szCs w:val="21"/>
                      <w:highlight w:val="none"/>
                      <w:vertAlign w:val="baseline"/>
                      <w:lang w:eastAsia="zh-CN"/>
                    </w:rPr>
                    <w:t>两高</w:t>
                  </w:r>
                  <w:r>
                    <w:rPr>
                      <w:rFonts w:hint="default" w:ascii="Times New Roman" w:hAnsi="Times New Roman" w:eastAsia="宋体" w:cs="Times New Roman"/>
                      <w:b w:val="0"/>
                      <w:bCs w:val="0"/>
                      <w:sz w:val="21"/>
                      <w:szCs w:val="21"/>
                      <w:highlight w:val="none"/>
                      <w:lang w:val="en-US" w:eastAsia="zh-CN"/>
                    </w:rPr>
                    <w:t>”</w:t>
                  </w:r>
                  <w:r>
                    <w:rPr>
                      <w:rFonts w:hint="eastAsia" w:ascii="Times New Roman" w:hAnsi="Times New Roman" w:eastAsia="宋体"/>
                      <w:bCs/>
                      <w:sz w:val="21"/>
                      <w:szCs w:val="21"/>
                      <w:highlight w:val="none"/>
                      <w:vertAlign w:val="baseline"/>
                      <w:lang w:eastAsia="zh-CN"/>
                    </w:rPr>
                    <w:t>行业产能</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bCs/>
                      <w:sz w:val="21"/>
                      <w:szCs w:val="21"/>
                      <w:highlight w:val="none"/>
                      <w:vertAlign w:val="baseline"/>
                    </w:rPr>
                  </w:pPr>
                  <w:r>
                    <w:rPr>
                      <w:rFonts w:hint="eastAsia" w:ascii="Times New Roman" w:hAnsi="Times New Roman" w:eastAsia="宋体"/>
                      <w:bCs/>
                      <w:sz w:val="21"/>
                      <w:szCs w:val="21"/>
                      <w:highlight w:val="none"/>
                      <w:vertAlign w:val="baseline"/>
                    </w:rPr>
                    <w:t>严禁新增焦化、电解铝、铸造、水泥和平板玻璃等产能；严格执行钢铁、水泥、平板玻璃等行业产能置换实施办法。</w:t>
                  </w:r>
                </w:p>
              </w:tc>
              <w:tc>
                <w:tcPr>
                  <w:tcW w:w="2637" w:type="dxa"/>
                  <w:vAlign w:val="center"/>
                </w:tcPr>
                <w:p>
                  <w:pPr>
                    <w:keepNext w:val="0"/>
                    <w:keepLines w:val="0"/>
                    <w:widowControl/>
                    <w:suppressLineNumbers w:val="0"/>
                    <w:jc w:val="left"/>
                    <w:rPr>
                      <w:rFonts w:hint="default" w:ascii="Times New Roman" w:hAnsi="Times New Roman" w:eastAsia="宋体"/>
                      <w:bCs/>
                      <w:sz w:val="21"/>
                      <w:szCs w:val="21"/>
                      <w:highlight w:val="none"/>
                      <w:vertAlign w:val="baseline"/>
                      <w:lang w:val="en-US" w:eastAsia="zh-CN"/>
                    </w:rPr>
                  </w:pPr>
                  <w:r>
                    <w:rPr>
                      <w:rFonts w:hint="default" w:ascii="Times New Roman" w:hAnsi="Times New Roman" w:eastAsia="宋体" w:cs="Times New Roman"/>
                      <w:sz w:val="21"/>
                      <w:szCs w:val="21"/>
                      <w:lang w:eastAsia="zh-CN"/>
                    </w:rPr>
                    <w:t>本项目属于</w:t>
                  </w:r>
                  <w:r>
                    <w:rPr>
                      <w:rFonts w:hint="default" w:ascii="Times New Roman" w:hAnsi="Times New Roman" w:eastAsia="宋体" w:cs="Times New Roman"/>
                      <w:spacing w:val="-1"/>
                      <w:sz w:val="21"/>
                      <w:szCs w:val="21"/>
                      <w:highlight w:val="none"/>
                    </w:rPr>
                    <w:t>C3360金属表面处理及热处理加工</w:t>
                  </w:r>
                  <w:r>
                    <w:rPr>
                      <w:rFonts w:hint="default" w:ascii="Times New Roman" w:hAnsi="Times New Roman" w:eastAsia="宋体" w:cs="Times New Roman"/>
                      <w:sz w:val="21"/>
                      <w:szCs w:val="21"/>
                      <w:lang w:eastAsia="zh-CN"/>
                    </w:rPr>
                    <w:t>，不属于“两高”行业。</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imes New Roman" w:hAnsi="Times New Roman" w:eastAsia="宋体"/>
                      <w:bCs/>
                      <w:sz w:val="21"/>
                      <w:szCs w:val="21"/>
                      <w:highlight w:val="none"/>
                      <w:vertAlign w:val="baseline"/>
                      <w:lang w:eastAsia="zh-CN"/>
                    </w:rPr>
                  </w:pPr>
                  <w:r>
                    <w:rPr>
                      <w:rFonts w:hint="eastAsia" w:ascii="Times New Roman" w:hAnsi="Times New Roman" w:eastAsia="宋体"/>
                      <w:bCs/>
                      <w:sz w:val="21"/>
                      <w:szCs w:val="21"/>
                      <w:highlight w:val="none"/>
                      <w:vertAlign w:val="baseline"/>
                      <w:lang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bCs/>
                      <w:sz w:val="21"/>
                      <w:szCs w:val="21"/>
                      <w:highlight w:val="none"/>
                      <w:vertAlign w:val="baseline"/>
                      <w:lang w:val="en-US" w:eastAsia="zh-CN"/>
                    </w:rPr>
                  </w:pPr>
                  <w:r>
                    <w:rPr>
                      <w:rFonts w:hint="eastAsia" w:ascii="Times New Roman" w:hAnsi="Times New Roman" w:eastAsia="宋体" w:cs="Times New Roman"/>
                      <w:color w:val="auto"/>
                      <w:sz w:val="21"/>
                      <w:szCs w:val="21"/>
                      <w:lang w:val="en-US" w:eastAsia="zh-CN"/>
                    </w:rPr>
                    <w:t>3</w:t>
                  </w:r>
                </w:p>
              </w:tc>
              <w:tc>
                <w:tcPr>
                  <w:tcW w:w="66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bCs/>
                      <w:sz w:val="21"/>
                      <w:szCs w:val="21"/>
                      <w:highlight w:val="none"/>
                      <w:vertAlign w:val="baseline"/>
                      <w:lang w:eastAsia="zh-CN"/>
                    </w:rPr>
                  </w:pPr>
                  <w:r>
                    <w:rPr>
                      <w:rFonts w:hint="default" w:ascii="Times New Roman" w:hAnsi="Times New Roman" w:eastAsia="宋体" w:cs="Times New Roman"/>
                      <w:color w:val="auto"/>
                      <w:sz w:val="21"/>
                      <w:szCs w:val="21"/>
                      <w:lang w:eastAsia="zh-CN"/>
                    </w:rPr>
                    <w:t>强化“散乱污”企业综合整治</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Times New Roman" w:hAnsi="Times New Roman" w:eastAsia="宋体"/>
                      <w:bCs/>
                      <w:sz w:val="21"/>
                      <w:szCs w:val="21"/>
                      <w:highlight w:val="none"/>
                      <w:vertAlign w:val="baseline"/>
                    </w:rPr>
                  </w:pPr>
                  <w:r>
                    <w:rPr>
                      <w:rFonts w:hint="default" w:ascii="Times New Roman" w:hAnsi="Times New Roman" w:eastAsia="宋体" w:cs="Times New Roman"/>
                      <w:color w:val="auto"/>
                      <w:sz w:val="21"/>
                      <w:szCs w:val="21"/>
                    </w:rPr>
                    <w:t>全面开展“散乱污”企业排查，根据产业政策、产业布局规划，以及土地、环保、质量、安全、能耗等要求，制定“散乱污”企业及集群整治工作要求，实行拉网式排查和清单式、台账式、网格化管理。</w:t>
                  </w:r>
                </w:p>
              </w:tc>
              <w:tc>
                <w:tcPr>
                  <w:tcW w:w="26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宋体" w:cs="Times New Roman"/>
                      <w:sz w:val="21"/>
                      <w:szCs w:val="21"/>
                      <w:lang w:eastAsia="zh-CN"/>
                    </w:rPr>
                  </w:pPr>
                  <w:r>
                    <w:rPr>
                      <w:rFonts w:hint="eastAsia" w:ascii="Times New Roman" w:hAnsi="Times New Roman" w:eastAsia="宋体" w:cs="Times New Roman"/>
                      <w:color w:val="auto"/>
                      <w:sz w:val="21"/>
                      <w:szCs w:val="21"/>
                      <w:lang w:val="en-US" w:eastAsia="zh-CN"/>
                    </w:rPr>
                    <w:t>本项目位于江苏省连云港市灌南县北陈集镇五金产业园，不属于散乱污企业。</w:t>
                  </w:r>
                </w:p>
              </w:tc>
              <w:tc>
                <w:tcPr>
                  <w:tcW w:w="87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bCs/>
                      <w:sz w:val="21"/>
                      <w:szCs w:val="21"/>
                      <w:highlight w:val="none"/>
                      <w:vertAlign w:val="baseline"/>
                      <w:lang w:eastAsia="zh-CN"/>
                    </w:rPr>
                  </w:pPr>
                  <w:r>
                    <w:rPr>
                      <w:rFonts w:hint="default" w:ascii="Times New Roman" w:hAnsi="Times New Roman" w:eastAsia="宋体" w:cs="Times New Roman"/>
                      <w:color w:val="auto"/>
                      <w:sz w:val="21"/>
                      <w:szCs w:val="21"/>
                      <w:lang w:eastAsia="zh-CN"/>
                    </w:rPr>
                    <w:t>相符</w:t>
                  </w:r>
                </w:p>
              </w:tc>
            </w:tr>
          </w:tbl>
          <w:p>
            <w:pPr>
              <w:pStyle w:val="22"/>
              <w:keepNext w:val="0"/>
              <w:keepLines w:val="0"/>
              <w:pageBreakBefore w:val="0"/>
              <w:widowControl w:val="0"/>
              <w:numPr>
                <w:ilvl w:val="0"/>
                <w:numId w:val="1"/>
              </w:numPr>
              <w:kinsoku/>
              <w:wordWrap/>
              <w:overflowPunct w:val="0"/>
              <w:topLinePunct w:val="0"/>
              <w:autoSpaceDE/>
              <w:autoSpaceDN/>
              <w:bidi w:val="0"/>
              <w:adjustRightInd/>
              <w:snapToGrid w:val="0"/>
              <w:spacing w:line="460" w:lineRule="exact"/>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本项目与《市生态环境局关于印发〈连云港市“三线一单”生态环境分区管控实施方案〉具体管控要求的通知》（连环发[2021]172号）相符性分析见下表1-</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lang w:val="en-US" w:eastAsia="zh-CN"/>
              </w:rPr>
              <w:t>。</w:t>
            </w:r>
          </w:p>
          <w:p>
            <w:pPr>
              <w:pStyle w:val="22"/>
              <w:keepNext w:val="0"/>
              <w:keepLines w:val="0"/>
              <w:pageBreakBefore w:val="0"/>
              <w:widowControl w:val="0"/>
              <w:numPr>
                <w:ilvl w:val="0"/>
                <w:numId w:val="0"/>
              </w:numPr>
              <w:kinsoku/>
              <w:wordWrap/>
              <w:overflowPunct w:val="0"/>
              <w:topLinePunct w:val="0"/>
              <w:autoSpaceDE/>
              <w:autoSpaceDN/>
              <w:bidi w:val="0"/>
              <w:adjustRightInd/>
              <w:snapToGrid w:val="0"/>
              <w:spacing w:line="460" w:lineRule="exact"/>
              <w:jc w:val="center"/>
              <w:textAlignment w:val="auto"/>
              <w:rPr>
                <w:rFonts w:hint="default" w:ascii="Times New Roman" w:hAnsi="Times New Roman" w:cs="Times New Roman" w:eastAsiaTheme="majorEastAsia"/>
                <w:b/>
                <w:bCs/>
                <w:color w:val="auto"/>
                <w:sz w:val="21"/>
                <w:szCs w:val="21"/>
                <w:lang w:val="en-US" w:eastAsia="zh-CN"/>
              </w:rPr>
            </w:pPr>
            <w:r>
              <w:rPr>
                <w:rFonts w:hint="default" w:ascii="Times New Roman" w:hAnsi="Times New Roman" w:cs="Times New Roman" w:eastAsiaTheme="majorEastAsia"/>
                <w:b/>
                <w:bCs/>
                <w:color w:val="auto"/>
                <w:sz w:val="21"/>
                <w:szCs w:val="21"/>
                <w:lang w:val="zh-CN" w:eastAsia="zh-CN"/>
              </w:rPr>
              <w:t>表</w:t>
            </w:r>
            <w:r>
              <w:rPr>
                <w:rFonts w:hint="default" w:ascii="Times New Roman" w:hAnsi="Times New Roman" w:cs="Times New Roman" w:eastAsiaTheme="majorEastAsia"/>
                <w:b/>
                <w:bCs/>
                <w:color w:val="auto"/>
                <w:sz w:val="21"/>
                <w:szCs w:val="21"/>
                <w:lang w:val="en-US" w:eastAsia="zh-CN"/>
              </w:rPr>
              <w:t>1</w:t>
            </w:r>
            <w:r>
              <w:rPr>
                <w:rFonts w:hint="default" w:ascii="Times New Roman" w:hAnsi="Times New Roman" w:cs="Times New Roman" w:eastAsiaTheme="majorEastAsia"/>
                <w:b/>
                <w:bCs/>
                <w:color w:val="auto"/>
                <w:sz w:val="21"/>
                <w:szCs w:val="21"/>
                <w:lang w:val="zh-CN" w:eastAsia="zh-CN"/>
              </w:rPr>
              <w:t>-</w:t>
            </w:r>
            <w:r>
              <w:rPr>
                <w:rFonts w:hint="eastAsia" w:ascii="Times New Roman" w:hAnsi="Times New Roman" w:cs="Times New Roman" w:eastAsiaTheme="majorEastAsia"/>
                <w:b/>
                <w:bCs/>
                <w:color w:val="auto"/>
                <w:sz w:val="21"/>
                <w:szCs w:val="21"/>
                <w:lang w:val="en-US" w:eastAsia="zh-CN"/>
              </w:rPr>
              <w:t>9</w:t>
            </w:r>
            <w:r>
              <w:rPr>
                <w:rFonts w:hint="default" w:ascii="Times New Roman" w:hAnsi="Times New Roman" w:cs="Times New Roman" w:eastAsiaTheme="majorEastAsia"/>
                <w:b/>
                <w:bCs/>
                <w:color w:val="auto"/>
                <w:sz w:val="21"/>
                <w:szCs w:val="21"/>
                <w:lang w:val="zh-CN" w:eastAsia="zh-CN"/>
              </w:rPr>
              <w:t>项目与</w:t>
            </w:r>
            <w:r>
              <w:rPr>
                <w:rFonts w:hint="default" w:ascii="Times New Roman" w:hAnsi="Times New Roman" w:cs="Times New Roman" w:eastAsiaTheme="majorEastAsia"/>
                <w:b/>
                <w:bCs/>
                <w:color w:val="auto"/>
                <w:sz w:val="21"/>
                <w:szCs w:val="21"/>
                <w:lang w:val="en-US" w:eastAsia="zh-CN"/>
              </w:rPr>
              <w:t>连环发[2021]172号</w:t>
            </w:r>
            <w:r>
              <w:rPr>
                <w:rFonts w:hint="eastAsia" w:ascii="Times New Roman" w:hAnsi="Times New Roman" w:cs="Times New Roman" w:eastAsiaTheme="majorEastAsia"/>
                <w:b/>
                <w:bCs/>
                <w:color w:val="auto"/>
                <w:sz w:val="21"/>
                <w:szCs w:val="21"/>
                <w:lang w:val="en-US" w:eastAsia="zh-CN"/>
              </w:rPr>
              <w:t>文</w:t>
            </w:r>
            <w:r>
              <w:rPr>
                <w:rFonts w:hint="default" w:ascii="Times New Roman" w:hAnsi="Times New Roman" w:cs="Times New Roman" w:eastAsiaTheme="majorEastAsia"/>
                <w:b/>
                <w:bCs/>
                <w:color w:val="auto"/>
                <w:sz w:val="21"/>
                <w:szCs w:val="21"/>
                <w:lang w:val="en-US" w:eastAsia="zh-CN"/>
              </w:rPr>
              <w:t>相符性分析对应表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62"/>
              <w:gridCol w:w="4778"/>
              <w:gridCol w:w="3207"/>
              <w:gridCol w:w="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83" w:hRule="exact"/>
                <w:jc w:val="center"/>
              </w:trPr>
              <w:tc>
                <w:tcPr>
                  <w:tcW w:w="462" w:type="dxa"/>
                  <w:tcBorders>
                    <w:tl2br w:val="nil"/>
                    <w:tr2bl w:val="nil"/>
                  </w:tcBorders>
                  <w:shd w:val="clear" w:color="auto" w:fill="auto"/>
                  <w:vAlign w:val="center"/>
                </w:tcPr>
                <w:p>
                  <w:pPr>
                    <w:pStyle w:val="39"/>
                    <w:keepNext w:val="0"/>
                    <w:keepLines w:val="0"/>
                    <w:widowControl w:val="0"/>
                    <w:shd w:val="clear" w:color="auto" w:fill="auto"/>
                    <w:bidi w:val="0"/>
                    <w:spacing w:before="0" w:after="0" w:line="278" w:lineRule="exact"/>
                    <w:ind w:left="0" w:right="0" w:firstLine="0"/>
                    <w:jc w:val="left"/>
                    <w:rPr>
                      <w:rFonts w:hint="default" w:ascii="Times New Roman" w:hAnsi="Times New Roman" w:cs="Times New Roman"/>
                      <w:color w:val="auto"/>
                      <w:sz w:val="21"/>
                      <w:szCs w:val="21"/>
                    </w:rPr>
                  </w:pPr>
                  <w:r>
                    <w:rPr>
                      <w:rFonts w:hint="default" w:ascii="Times New Roman" w:hAnsi="Times New Roman" w:cs="Times New Roman"/>
                      <w:b/>
                      <w:bCs/>
                      <w:color w:val="auto"/>
                      <w:spacing w:val="0"/>
                      <w:w w:val="100"/>
                      <w:position w:val="0"/>
                      <w:sz w:val="21"/>
                      <w:szCs w:val="21"/>
                    </w:rPr>
                    <w:t>生态环境准入清单</w:t>
                  </w:r>
                </w:p>
              </w:tc>
              <w:tc>
                <w:tcPr>
                  <w:tcW w:w="4778" w:type="dxa"/>
                  <w:tcBorders>
                    <w:tl2br w:val="nil"/>
                    <w:tr2bl w:val="nil"/>
                  </w:tcBorders>
                  <w:shd w:val="clear" w:color="auto" w:fill="auto"/>
                  <w:vAlign w:val="center"/>
                </w:tcPr>
                <w:p>
                  <w:pPr>
                    <w:pStyle w:val="39"/>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b/>
                      <w:bCs/>
                      <w:color w:val="auto"/>
                      <w:spacing w:val="0"/>
                      <w:w w:val="100"/>
                      <w:position w:val="0"/>
                      <w:sz w:val="21"/>
                      <w:szCs w:val="21"/>
                    </w:rPr>
                    <w:t>管控要求</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b/>
                      <w:bCs/>
                      <w:color w:val="auto"/>
                      <w:spacing w:val="0"/>
                      <w:w w:val="100"/>
                      <w:position w:val="0"/>
                      <w:sz w:val="21"/>
                      <w:szCs w:val="21"/>
                    </w:rPr>
                    <w:t>项目情况</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59"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b/>
                      <w:bCs/>
                      <w:color w:val="auto"/>
                      <w:spacing w:val="0"/>
                      <w:w w:val="100"/>
                      <w:position w:val="0"/>
                      <w:sz w:val="21"/>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9" w:hRule="exact"/>
                <w:jc w:val="center"/>
              </w:trPr>
              <w:tc>
                <w:tcPr>
                  <w:tcW w:w="462" w:type="dxa"/>
                  <w:tcBorders>
                    <w:tl2br w:val="nil"/>
                    <w:tr2bl w:val="nil"/>
                  </w:tcBorders>
                  <w:shd w:val="clear" w:color="auto" w:fill="auto"/>
                  <w:vAlign w:val="center"/>
                </w:tcPr>
                <w:p>
                  <w:pPr>
                    <w:pStyle w:val="39"/>
                    <w:keepNext w:val="0"/>
                    <w:keepLines w:val="0"/>
                    <w:widowControl w:val="0"/>
                    <w:shd w:val="clear" w:color="auto" w:fill="auto"/>
                    <w:bidi w:val="0"/>
                    <w:spacing w:before="0" w:after="0" w:line="274"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空间布局约束</w:t>
                  </w:r>
                </w:p>
              </w:tc>
              <w:tc>
                <w:tcPr>
                  <w:tcW w:w="4778" w:type="dxa"/>
                  <w:tcBorders>
                    <w:tl2br w:val="nil"/>
                    <w:tr2bl w:val="nil"/>
                  </w:tcBorders>
                  <w:shd w:val="clear" w:color="auto" w:fill="auto"/>
                  <w:vAlign w:val="center"/>
                </w:tcPr>
                <w:p>
                  <w:pPr>
                    <w:pStyle w:val="39"/>
                    <w:keepNext w:val="0"/>
                    <w:keepLines w:val="0"/>
                    <w:widowControl w:val="0"/>
                    <w:shd w:val="clear" w:color="auto" w:fill="auto"/>
                    <w:bidi w:val="0"/>
                    <w:spacing w:before="0" w:after="0" w:line="259" w:lineRule="exact"/>
                    <w:ind w:left="0" w:right="0" w:firstLine="0"/>
                    <w:jc w:val="both"/>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入园企业生产技术和工艺、水耗能耗物耗、产排情况及环境管理方面需达到国家清洁生产先进水平。禁止引进制浆、冶炼、化工、制革、酿造、染料、电镀（机械加工项目除外）、炼油、含炼化和硫化工艺的橡胶制造、涉及重点重金属污染物排放、有持久有机污染、排放恶臭及其他有毒气体的项目，杜绝</w:t>
                  </w:r>
                  <w:r>
                    <w:rPr>
                      <w:rFonts w:hint="default" w:ascii="Times New Roman" w:hAnsi="Times New Roman" w:cs="Times New Roman"/>
                      <w:color w:val="auto"/>
                      <w:spacing w:val="0"/>
                      <w:w w:val="100"/>
                      <w:position w:val="0"/>
                      <w:sz w:val="21"/>
                      <w:szCs w:val="21"/>
                      <w:lang w:val="en-US" w:eastAsia="zh-CN"/>
                    </w:rPr>
                    <w:t>高</w:t>
                  </w:r>
                  <w:r>
                    <w:rPr>
                      <w:rFonts w:hint="default" w:ascii="Times New Roman" w:hAnsi="Times New Roman" w:cs="Times New Roman"/>
                      <w:color w:val="auto"/>
                      <w:spacing w:val="0"/>
                      <w:w w:val="100"/>
                      <w:position w:val="0"/>
                      <w:sz w:val="21"/>
                      <w:szCs w:val="21"/>
                    </w:rPr>
                    <w:t>污染、</w:t>
                  </w:r>
                  <w:r>
                    <w:rPr>
                      <w:rFonts w:hint="default" w:ascii="Times New Roman" w:hAnsi="Times New Roman" w:cs="Times New Roman"/>
                      <w:color w:val="auto"/>
                      <w:spacing w:val="0"/>
                      <w:w w:val="100"/>
                      <w:position w:val="0"/>
                      <w:sz w:val="21"/>
                      <w:szCs w:val="21"/>
                      <w:lang w:val="en-US" w:eastAsia="zh-CN"/>
                    </w:rPr>
                    <w:t>高</w:t>
                  </w:r>
                  <w:r>
                    <w:rPr>
                      <w:rFonts w:hint="default" w:ascii="Times New Roman" w:hAnsi="Times New Roman" w:cs="Times New Roman"/>
                      <w:color w:val="auto"/>
                      <w:spacing w:val="0"/>
                      <w:w w:val="100"/>
                      <w:position w:val="0"/>
                      <w:sz w:val="21"/>
                      <w:szCs w:val="21"/>
                    </w:rPr>
                    <w:t>风险和</w:t>
                  </w:r>
                  <w:r>
                    <w:rPr>
                      <w:rFonts w:hint="default" w:ascii="Times New Roman" w:hAnsi="Times New Roman" w:cs="Times New Roman"/>
                      <w:color w:val="auto"/>
                      <w:spacing w:val="0"/>
                      <w:w w:val="100"/>
                      <w:position w:val="0"/>
                      <w:sz w:val="21"/>
                      <w:szCs w:val="21"/>
                      <w:lang w:val="en-US" w:eastAsia="zh-CN"/>
                    </w:rPr>
                    <w:t>高</w:t>
                  </w:r>
                  <w:r>
                    <w:rPr>
                      <w:rFonts w:hint="default" w:ascii="Times New Roman" w:hAnsi="Times New Roman" w:cs="Times New Roman"/>
                      <w:color w:val="auto"/>
                      <w:spacing w:val="0"/>
                      <w:w w:val="100"/>
                      <w:position w:val="0"/>
                      <w:sz w:val="21"/>
                      <w:szCs w:val="21"/>
                    </w:rPr>
                    <w:t>投入、低产出的项目入园。禁止建设有放射性污染项目、排放属</w:t>
                  </w:r>
                  <w:r>
                    <w:rPr>
                      <w:rFonts w:hint="default" w:ascii="Times New Roman" w:hAnsi="Times New Roman" w:eastAsia="Times New Roman" w:cs="Times New Roman"/>
                      <w:color w:val="auto"/>
                      <w:spacing w:val="0"/>
                      <w:w w:val="100"/>
                      <w:position w:val="0"/>
                      <w:sz w:val="21"/>
                      <w:szCs w:val="21"/>
                      <w:lang w:val="en-US" w:eastAsia="en-US" w:bidi="en-US"/>
                    </w:rPr>
                    <w:t>“POPs”</w:t>
                  </w:r>
                  <w:r>
                    <w:rPr>
                      <w:rFonts w:hint="default" w:ascii="Times New Roman" w:hAnsi="Times New Roman" w:cs="Times New Roman"/>
                      <w:color w:val="auto"/>
                      <w:spacing w:val="0"/>
                      <w:w w:val="100"/>
                      <w:position w:val="0"/>
                      <w:sz w:val="21"/>
                      <w:szCs w:val="21"/>
                    </w:rPr>
                    <w:t>清单物质的项目；农药及中间体项目、医药及中间体项目、染料及中间体项目禁止入园。严格控制排放有机毒物的化工、化工原料制造项目（有机化工项目依据规划环评所确定的比例进行严格控制）。</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70"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本</w:t>
                  </w:r>
                  <w:r>
                    <w:rPr>
                      <w:rFonts w:hint="default" w:ascii="Times New Roman" w:hAnsi="Times New Roman" w:cs="Times New Roman"/>
                      <w:color w:val="auto"/>
                      <w:spacing w:val="0"/>
                      <w:w w:val="100"/>
                      <w:position w:val="0"/>
                      <w:sz w:val="21"/>
                      <w:szCs w:val="21"/>
                      <w:lang w:val="en-US" w:eastAsia="zh-CN"/>
                    </w:rPr>
                    <w:t>企业</w:t>
                  </w:r>
                  <w:r>
                    <w:rPr>
                      <w:rFonts w:hint="default" w:ascii="Times New Roman" w:hAnsi="Times New Roman" w:cs="Times New Roman"/>
                      <w:color w:val="auto"/>
                      <w:spacing w:val="0"/>
                      <w:w w:val="100"/>
                      <w:position w:val="0"/>
                      <w:sz w:val="21"/>
                      <w:szCs w:val="21"/>
                    </w:rPr>
                    <w:t>水耗能耗物耗、产排情况及环境管理方面需可达到国家清洁生产先进水平。本项目属于</w:t>
                  </w:r>
                  <w:r>
                    <w:rPr>
                      <w:rFonts w:hint="default" w:ascii="Times New Roman" w:hAnsi="Times New Roman" w:eastAsia="宋体" w:cs="Times New Roman"/>
                      <w:spacing w:val="-1"/>
                      <w:sz w:val="21"/>
                      <w:szCs w:val="21"/>
                      <w:highlight w:val="none"/>
                    </w:rPr>
                    <w:t>金属表面处理及热处理加工</w:t>
                  </w:r>
                  <w:r>
                    <w:rPr>
                      <w:rFonts w:hint="default" w:ascii="Times New Roman" w:hAnsi="Times New Roman" w:cs="Times New Roman"/>
                      <w:color w:val="auto"/>
                      <w:spacing w:val="0"/>
                      <w:w w:val="100"/>
                      <w:position w:val="0"/>
                      <w:sz w:val="21"/>
                      <w:szCs w:val="21"/>
                    </w:rPr>
                    <w:t>，不属于禁止引进的项目。</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83" w:hRule="exact"/>
                <w:jc w:val="center"/>
              </w:trPr>
              <w:tc>
                <w:tcPr>
                  <w:tcW w:w="462" w:type="dxa"/>
                  <w:tcBorders>
                    <w:tl2br w:val="nil"/>
                    <w:tr2bl w:val="nil"/>
                  </w:tcBorders>
                  <w:shd w:val="clear" w:color="auto" w:fill="auto"/>
                  <w:vAlign w:val="center"/>
                </w:tcPr>
                <w:p>
                  <w:pPr>
                    <w:pStyle w:val="39"/>
                    <w:keepNext w:val="0"/>
                    <w:keepLines w:val="0"/>
                    <w:widowControl w:val="0"/>
                    <w:shd w:val="clear" w:color="auto" w:fill="auto"/>
                    <w:bidi w:val="0"/>
                    <w:spacing w:before="0" w:after="0" w:line="274"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污染物排放管控</w:t>
                  </w:r>
                </w:p>
              </w:tc>
              <w:tc>
                <w:tcPr>
                  <w:tcW w:w="4778" w:type="dxa"/>
                  <w:tcBorders>
                    <w:tl2br w:val="nil"/>
                    <w:tr2bl w:val="nil"/>
                  </w:tcBorders>
                  <w:shd w:val="clear" w:color="auto" w:fill="auto"/>
                  <w:vAlign w:val="center"/>
                </w:tcPr>
                <w:p>
                  <w:pPr>
                    <w:pStyle w:val="39"/>
                    <w:keepNext w:val="0"/>
                    <w:keepLines w:val="0"/>
                    <w:widowControl w:val="0"/>
                    <w:shd w:val="clear" w:color="auto" w:fill="auto"/>
                    <w:bidi w:val="0"/>
                    <w:spacing w:before="0" w:after="0" w:line="272" w:lineRule="exact"/>
                    <w:ind w:left="0" w:right="0" w:firstLine="0"/>
                    <w:jc w:val="both"/>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二氧化硫</w:t>
                  </w:r>
                  <w:r>
                    <w:rPr>
                      <w:rFonts w:hint="default" w:ascii="Times New Roman" w:hAnsi="Times New Roman" w:eastAsia="Times New Roman" w:cs="Times New Roman"/>
                      <w:color w:val="auto"/>
                      <w:spacing w:val="0"/>
                      <w:w w:val="100"/>
                      <w:position w:val="0"/>
                      <w:sz w:val="21"/>
                      <w:szCs w:val="21"/>
                    </w:rPr>
                    <w:t>2652</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年，氮氧化物</w:t>
                  </w:r>
                  <w:r>
                    <w:rPr>
                      <w:rFonts w:hint="default" w:ascii="Times New Roman" w:hAnsi="Times New Roman" w:eastAsia="Times New Roman" w:cs="Times New Roman"/>
                      <w:color w:val="auto"/>
                      <w:spacing w:val="0"/>
                      <w:w w:val="100"/>
                      <w:position w:val="0"/>
                      <w:sz w:val="21"/>
                      <w:szCs w:val="21"/>
                      <w:lang w:val="en-US" w:eastAsia="en-US" w:bidi="en-US"/>
                    </w:rPr>
                    <w:t>423.84</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年，颗粒物</w:t>
                  </w:r>
                  <w:r>
                    <w:rPr>
                      <w:rFonts w:hint="default" w:ascii="Times New Roman" w:hAnsi="Times New Roman" w:eastAsia="Times New Roman" w:cs="Times New Roman"/>
                      <w:color w:val="auto"/>
                      <w:spacing w:val="0"/>
                      <w:w w:val="100"/>
                      <w:position w:val="0"/>
                      <w:sz w:val="21"/>
                      <w:szCs w:val="21"/>
                      <w:lang w:val="en-US" w:eastAsia="en-US" w:bidi="en-US"/>
                    </w:rPr>
                    <w:t>661.82</w:t>
                  </w:r>
                  <w:r>
                    <w:rPr>
                      <w:rFonts w:hint="default" w:ascii="Times New Roman" w:hAnsi="Times New Roman" w:cs="Times New Roman"/>
                      <w:color w:val="auto"/>
                      <w:spacing w:val="0"/>
                      <w:w w:val="100"/>
                      <w:position w:val="0"/>
                      <w:sz w:val="21"/>
                      <w:szCs w:val="21"/>
                    </w:rPr>
                    <w:t>万吨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w:t>
                  </w:r>
                  <w:r>
                    <w:rPr>
                      <w:rFonts w:hint="default" w:ascii="Times New Roman" w:hAnsi="Times New Roman" w:eastAsia="Times New Roman" w:cs="Times New Roman"/>
                      <w:color w:val="auto"/>
                      <w:spacing w:val="0"/>
                      <w:w w:val="100"/>
                      <w:position w:val="0"/>
                      <w:sz w:val="21"/>
                      <w:szCs w:val="21"/>
                      <w:lang w:val="en-US" w:eastAsia="en-US" w:bidi="en-US"/>
                    </w:rPr>
                    <w:t>VOCs152.58</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w:t>
                  </w:r>
                  <w:r>
                    <w:rPr>
                      <w:rFonts w:hint="default" w:ascii="Times New Roman" w:hAnsi="Times New Roman" w:eastAsia="Times New Roman" w:cs="Times New Roman"/>
                      <w:color w:val="auto"/>
                      <w:spacing w:val="0"/>
                      <w:w w:val="100"/>
                      <w:position w:val="0"/>
                      <w:sz w:val="21"/>
                      <w:szCs w:val="21"/>
                      <w:lang w:val="en-US" w:eastAsia="en-US" w:bidi="en-US"/>
                    </w:rPr>
                    <w:t>COD2041.67</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年，氨氮</w:t>
                  </w:r>
                  <w:r>
                    <w:rPr>
                      <w:rFonts w:hint="default" w:ascii="Times New Roman" w:hAnsi="Times New Roman" w:eastAsia="Times New Roman" w:cs="Times New Roman"/>
                      <w:color w:val="auto"/>
                      <w:spacing w:val="0"/>
                      <w:w w:val="100"/>
                      <w:position w:val="0"/>
                      <w:sz w:val="21"/>
                      <w:szCs w:val="21"/>
                      <w:lang w:val="en-US" w:eastAsia="en-US" w:bidi="en-US"/>
                    </w:rPr>
                    <w:t>204.17</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年，总氮</w:t>
                  </w:r>
                  <w:r>
                    <w:rPr>
                      <w:rFonts w:hint="default" w:ascii="Times New Roman" w:hAnsi="Times New Roman" w:eastAsia="Times New Roman" w:cs="Times New Roman"/>
                      <w:color w:val="auto"/>
                      <w:spacing w:val="0"/>
                      <w:w w:val="100"/>
                      <w:position w:val="0"/>
                      <w:sz w:val="21"/>
                      <w:szCs w:val="21"/>
                      <w:lang w:val="en-US" w:eastAsia="en-US" w:bidi="en-US"/>
                    </w:rPr>
                    <w:t>612.5</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年，总磷</w:t>
                  </w:r>
                  <w:r>
                    <w:rPr>
                      <w:rFonts w:hint="default" w:ascii="Times New Roman" w:hAnsi="Times New Roman" w:eastAsia="Times New Roman" w:cs="Times New Roman"/>
                      <w:color w:val="auto"/>
                      <w:spacing w:val="0"/>
                      <w:w w:val="100"/>
                      <w:position w:val="0"/>
                      <w:sz w:val="21"/>
                      <w:szCs w:val="21"/>
                      <w:lang w:val="en-US" w:eastAsia="en-US" w:bidi="en-US"/>
                    </w:rPr>
                    <w:t>20.42</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年。</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58"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本项目大气污染物总量控制因</w:t>
                  </w:r>
                  <w:r>
                    <w:rPr>
                      <w:rFonts w:hint="eastAsia" w:ascii="Times New Roman" w:hAnsi="Times New Roman" w:cs="Times New Roman"/>
                      <w:color w:val="auto"/>
                      <w:spacing w:val="0"/>
                      <w:w w:val="100"/>
                      <w:position w:val="0"/>
                      <w:sz w:val="21"/>
                      <w:szCs w:val="21"/>
                      <w:lang w:val="en-US" w:eastAsia="zh-CN"/>
                    </w:rPr>
                    <w:t>子</w:t>
                  </w:r>
                  <w:r>
                    <w:rPr>
                      <w:rFonts w:hint="default" w:ascii="Times New Roman" w:hAnsi="Times New Roman" w:cs="Times New Roman"/>
                      <w:color w:val="auto"/>
                      <w:spacing w:val="0"/>
                      <w:w w:val="100"/>
                      <w:position w:val="0"/>
                      <w:sz w:val="21"/>
                      <w:szCs w:val="21"/>
                      <w:lang w:eastAsia="zh-CN"/>
                    </w:rPr>
                    <w:t>：</w:t>
                  </w:r>
                  <w:r>
                    <w:rPr>
                      <w:rFonts w:hint="default" w:ascii="Times New Roman" w:hAnsi="Times New Roman" w:eastAsia="宋体" w:cs="Times New Roman"/>
                      <w:sz w:val="21"/>
                      <w:szCs w:val="21"/>
                    </w:rPr>
                    <w:t>项目有组织排放废气</w:t>
                  </w:r>
                  <w:r>
                    <w:rPr>
                      <w:rFonts w:hint="eastAsia" w:ascii="Times New Roman" w:hAnsi="Times New Roman" w:eastAsia="宋体" w:cs="Times New Roman"/>
                      <w:sz w:val="21"/>
                      <w:szCs w:val="21"/>
                      <w:lang w:eastAsia="zh-CN"/>
                    </w:rPr>
                    <w:t>非甲烷总烃</w:t>
                  </w:r>
                  <w:r>
                    <w:rPr>
                      <w:rFonts w:hint="default" w:ascii="Times New Roman" w:hAnsi="Times New Roman" w:eastAsia="宋体" w:cs="Times New Roman"/>
                      <w:sz w:val="21"/>
                      <w:szCs w:val="21"/>
                      <w:lang w:val="en-US" w:eastAsia="zh-CN"/>
                    </w:rPr>
                    <w:t>0.1</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t/a，</w:t>
                  </w:r>
                  <w:r>
                    <w:rPr>
                      <w:rFonts w:hint="eastAsia" w:ascii="Times New Roman" w:hAnsi="Times New Roman" w:eastAsia="宋体" w:cs="Times New Roman"/>
                      <w:sz w:val="21"/>
                      <w:szCs w:val="21"/>
                      <w:lang w:eastAsia="zh-CN"/>
                    </w:rPr>
                    <w:t>颗粒物</w:t>
                  </w:r>
                  <w:r>
                    <w:rPr>
                      <w:rFonts w:hint="eastAsia" w:ascii="Times New Roman" w:hAnsi="Times New Roman" w:eastAsia="宋体" w:cs="Times New Roman"/>
                      <w:sz w:val="21"/>
                      <w:szCs w:val="21"/>
                      <w:lang w:val="en-US" w:eastAsia="zh-CN"/>
                    </w:rPr>
                    <w:t>0.06</w:t>
                  </w:r>
                  <w:r>
                    <w:rPr>
                      <w:rFonts w:hint="default" w:ascii="Times New Roman" w:hAnsi="Times New Roman" w:eastAsia="宋体" w:cs="Times New Roman"/>
                      <w:sz w:val="21"/>
                      <w:szCs w:val="21"/>
                    </w:rPr>
                    <w:t>t/a</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废水</w:t>
                  </w:r>
                  <w:r>
                    <w:rPr>
                      <w:rFonts w:hint="default" w:ascii="Times New Roman" w:hAnsi="Times New Roman" w:eastAsia="宋体" w:cs="Times New Roman"/>
                      <w:sz w:val="21"/>
                      <w:szCs w:val="21"/>
                      <w:lang w:val="en-US" w:eastAsia="zh-CN"/>
                    </w:rPr>
                    <w:t>排放</w:t>
                  </w:r>
                  <w:r>
                    <w:rPr>
                      <w:rFonts w:hint="default" w:ascii="Times New Roman" w:hAnsi="Times New Roman" w:eastAsia="宋体" w:cs="Times New Roman"/>
                      <w:sz w:val="21"/>
                      <w:szCs w:val="21"/>
                    </w:rPr>
                    <w:t>量COD：0.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；SS：0.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04</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；氨氮：0.0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；总氮0.0</w:t>
                  </w:r>
                  <w:r>
                    <w:rPr>
                      <w:rFonts w:hint="default" w:ascii="Times New Roman" w:hAnsi="Times New Roman" w:eastAsia="宋体" w:cs="Times New Roman"/>
                      <w:sz w:val="21"/>
                      <w:szCs w:val="21"/>
                      <w:lang w:val="en-US" w:eastAsia="zh-CN"/>
                    </w:rPr>
                    <w:t>0</w:t>
                  </w:r>
                  <w:r>
                    <w:rPr>
                      <w:rFonts w:hint="eastAsia" w:ascii="Times New Roman" w:hAnsi="Times New Roman" w:eastAsia="宋体" w:cs="Times New Roman"/>
                      <w:sz w:val="21"/>
                      <w:szCs w:val="21"/>
                      <w:lang w:val="en-US" w:eastAsia="zh-CN"/>
                    </w:rPr>
                    <w:t>06</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；总磷0.00</w:t>
                  </w:r>
                  <w:r>
                    <w:rPr>
                      <w:rFonts w:hint="default" w:ascii="Times New Roman" w:hAnsi="Times New Roman" w:eastAsia="宋体" w:cs="Times New Roman"/>
                      <w:sz w:val="21"/>
                      <w:szCs w:val="21"/>
                      <w:lang w:val="en-US" w:eastAsia="zh-CN"/>
                    </w:rPr>
                    <w:t>00</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t/a</w:t>
                  </w:r>
                  <w:r>
                    <w:rPr>
                      <w:rFonts w:hint="default" w:ascii="Times New Roman" w:hAnsi="Times New Roman" w:eastAsia="宋体" w:cs="Times New Roman"/>
                      <w:sz w:val="21"/>
                      <w:szCs w:val="21"/>
                    </w:rPr>
                    <w:t>。</w:t>
                  </w:r>
                  <w:r>
                    <w:rPr>
                      <w:rFonts w:hint="default" w:ascii="Times New Roman" w:hAnsi="Times New Roman" w:cs="Times New Roman"/>
                      <w:color w:val="auto"/>
                      <w:spacing w:val="0"/>
                      <w:w w:val="100"/>
                      <w:position w:val="0"/>
                      <w:sz w:val="21"/>
                      <w:szCs w:val="21"/>
                    </w:rPr>
                    <w:t>各污染物按要求申请总量，满足污染物排放管控。</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3" w:hRule="exact"/>
                <w:jc w:val="center"/>
              </w:trPr>
              <w:tc>
                <w:tcPr>
                  <w:tcW w:w="462" w:type="dxa"/>
                  <w:tcBorders>
                    <w:tl2br w:val="nil"/>
                    <w:tr2bl w:val="nil"/>
                  </w:tcBorders>
                  <w:shd w:val="clear" w:color="auto" w:fill="auto"/>
                  <w:vAlign w:val="center"/>
                </w:tcPr>
                <w:p>
                  <w:pPr>
                    <w:pStyle w:val="39"/>
                    <w:keepNext w:val="0"/>
                    <w:keepLines w:val="0"/>
                    <w:widowControl w:val="0"/>
                    <w:shd w:val="clear" w:color="auto" w:fill="auto"/>
                    <w:bidi w:val="0"/>
                    <w:spacing w:before="0" w:after="0" w:line="278"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环境风险防控</w:t>
                  </w:r>
                </w:p>
              </w:tc>
              <w:tc>
                <w:tcPr>
                  <w:tcW w:w="4778" w:type="dxa"/>
                  <w:tcBorders>
                    <w:tl2br w:val="nil"/>
                    <w:tr2bl w:val="nil"/>
                  </w:tcBorders>
                  <w:shd w:val="clear" w:color="auto" w:fill="auto"/>
                  <w:vAlign w:val="center"/>
                </w:tcPr>
                <w:p>
                  <w:pPr>
                    <w:pStyle w:val="39"/>
                    <w:keepNext w:val="0"/>
                    <w:keepLines w:val="0"/>
                    <w:widowControl w:val="0"/>
                    <w:shd w:val="clear" w:color="auto" w:fill="auto"/>
                    <w:bidi w:val="0"/>
                    <w:spacing w:before="0" w:after="0" w:line="274"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园区应建立环境风险防控体系，加强环境风险防范，园区基础设施和企业生产运营管理中须制定并落实环境风险防范措施和事故应急预案，定期组织实施演练，园区周边设置</w:t>
                  </w:r>
                  <w:r>
                    <w:rPr>
                      <w:rFonts w:hint="default" w:ascii="Times New Roman" w:hAnsi="Times New Roman" w:eastAsia="Times New Roman" w:cs="Times New Roman"/>
                      <w:color w:val="auto"/>
                      <w:spacing w:val="0"/>
                      <w:w w:val="100"/>
                      <w:position w:val="0"/>
                      <w:sz w:val="21"/>
                      <w:szCs w:val="21"/>
                    </w:rPr>
                    <w:t>200</w:t>
                  </w:r>
                  <w:r>
                    <w:rPr>
                      <w:rFonts w:hint="default" w:ascii="Times New Roman" w:hAnsi="Times New Roman" w:cs="Times New Roman"/>
                      <w:color w:val="auto"/>
                      <w:spacing w:val="0"/>
                      <w:w w:val="100"/>
                      <w:position w:val="0"/>
                      <w:sz w:val="21"/>
                      <w:szCs w:val="21"/>
                    </w:rPr>
                    <w:t>米安全防护距离。</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81"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本项目</w:t>
                  </w:r>
                  <w:r>
                    <w:rPr>
                      <w:rFonts w:hint="eastAsia" w:ascii="Times New Roman" w:hAnsi="Times New Roman" w:cs="Times New Roman"/>
                      <w:color w:val="auto"/>
                      <w:spacing w:val="0"/>
                      <w:w w:val="100"/>
                      <w:position w:val="0"/>
                      <w:sz w:val="21"/>
                      <w:szCs w:val="21"/>
                      <w:lang w:val="en-US" w:eastAsia="zh-CN"/>
                    </w:rPr>
                    <w:t>位于灌南县北陈集镇五金产业园</w:t>
                  </w:r>
                  <w:r>
                    <w:rPr>
                      <w:rFonts w:hint="default" w:ascii="Times New Roman" w:hAnsi="Times New Roman" w:cs="Times New Roman"/>
                      <w:color w:val="auto"/>
                      <w:spacing w:val="0"/>
                      <w:w w:val="100"/>
                      <w:position w:val="0"/>
                      <w:sz w:val="21"/>
                      <w:szCs w:val="21"/>
                      <w:lang w:val="en-US" w:eastAsia="zh-CN"/>
                    </w:rPr>
                    <w:t>，</w:t>
                  </w:r>
                  <w:r>
                    <w:rPr>
                      <w:rFonts w:hint="eastAsia" w:ascii="Times New Roman" w:hAnsi="Times New Roman" w:cs="Times New Roman"/>
                      <w:color w:val="auto"/>
                      <w:spacing w:val="0"/>
                      <w:w w:val="100"/>
                      <w:position w:val="0"/>
                      <w:sz w:val="21"/>
                      <w:szCs w:val="21"/>
                      <w:lang w:val="en-US" w:eastAsia="zh-CN"/>
                    </w:rPr>
                    <w:t>园区已建立环境风险防控体系</w:t>
                  </w:r>
                  <w:r>
                    <w:rPr>
                      <w:rFonts w:hint="default" w:ascii="Times New Roman" w:hAnsi="Times New Roman" w:cs="Times New Roman"/>
                      <w:color w:val="auto"/>
                      <w:spacing w:val="0"/>
                      <w:w w:val="100"/>
                      <w:position w:val="0"/>
                      <w:sz w:val="21"/>
                      <w:szCs w:val="21"/>
                    </w:rPr>
                    <w:t>。</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1" w:hRule="exact"/>
                <w:jc w:val="center"/>
              </w:trPr>
              <w:tc>
                <w:tcPr>
                  <w:tcW w:w="462" w:type="dxa"/>
                  <w:tcBorders>
                    <w:tl2br w:val="nil"/>
                    <w:tr2bl w:val="nil"/>
                  </w:tcBorders>
                  <w:shd w:val="clear" w:color="auto" w:fill="auto"/>
                  <w:vAlign w:val="center"/>
                </w:tcPr>
                <w:p>
                  <w:pPr>
                    <w:pStyle w:val="39"/>
                    <w:keepNext w:val="0"/>
                    <w:keepLines w:val="0"/>
                    <w:widowControl w:val="0"/>
                    <w:shd w:val="clear" w:color="auto" w:fill="auto"/>
                    <w:bidi w:val="0"/>
                    <w:spacing w:before="0" w:after="0" w:line="264"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资源开发效率要求</w:t>
                  </w:r>
                </w:p>
              </w:tc>
              <w:tc>
                <w:tcPr>
                  <w:tcW w:w="4778" w:type="dxa"/>
                  <w:tcBorders>
                    <w:tl2br w:val="nil"/>
                    <w:tr2bl w:val="nil"/>
                  </w:tcBorders>
                  <w:shd w:val="clear" w:color="auto" w:fill="auto"/>
                  <w:vAlign w:val="center"/>
                </w:tcPr>
                <w:p>
                  <w:pPr>
                    <w:keepNext w:val="0"/>
                    <w:keepLines w:val="0"/>
                    <w:widowControl/>
                    <w:suppressLineNumbers w:val="0"/>
                    <w:jc w:val="left"/>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单位工业增加值新鲜水耗（吨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万元）</w:t>
                  </w:r>
                  <w:r>
                    <w:rPr>
                      <w:rFonts w:hint="default" w:ascii="Times New Roman" w:hAnsi="Times New Roman" w:eastAsia="宋体" w:cs="Times New Roman"/>
                      <w:color w:val="auto"/>
                      <w:kern w:val="0"/>
                      <w:sz w:val="21"/>
                      <w:szCs w:val="21"/>
                      <w:lang w:val="en-US" w:eastAsia="zh-CN" w:bidi="ar"/>
                    </w:rPr>
                    <w:t>≦12</w:t>
                  </w:r>
                  <w:r>
                    <w:rPr>
                      <w:rFonts w:hint="default" w:ascii="Times New Roman" w:hAnsi="Times New Roman" w:cs="Times New Roman"/>
                      <w:color w:val="auto"/>
                      <w:spacing w:val="0"/>
                      <w:w w:val="100"/>
                      <w:position w:val="0"/>
                      <w:sz w:val="21"/>
                      <w:szCs w:val="21"/>
                      <w:lang w:val="en-US" w:eastAsia="en-US" w:bidi="en-US"/>
                    </w:rPr>
                    <w:t>、</w:t>
                  </w:r>
                  <w:r>
                    <w:rPr>
                      <w:rFonts w:hint="default" w:ascii="Times New Roman" w:hAnsi="Times New Roman" w:cs="Times New Roman"/>
                      <w:color w:val="auto"/>
                      <w:spacing w:val="0"/>
                      <w:w w:val="100"/>
                      <w:position w:val="0"/>
                      <w:sz w:val="21"/>
                      <w:szCs w:val="21"/>
                    </w:rPr>
                    <w:t>单位工业增加值能耗（吨标煤</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万元）</w:t>
                  </w:r>
                  <w:r>
                    <w:rPr>
                      <w:rFonts w:hint="default" w:ascii="Times New Roman" w:hAnsi="Times New Roman" w:eastAsia="宋体" w:cs="Times New Roman"/>
                      <w:color w:val="auto"/>
                      <w:kern w:val="0"/>
                      <w:sz w:val="21"/>
                      <w:szCs w:val="21"/>
                      <w:lang w:val="en-US" w:eastAsia="zh-CN" w:bidi="ar"/>
                    </w:rPr>
                    <w:t>≦</w:t>
                  </w:r>
                  <w:r>
                    <w:rPr>
                      <w:rFonts w:hint="default" w:ascii="Times New Roman" w:hAnsi="Times New Roman" w:eastAsia="Times New Roman" w:cs="Times New Roman"/>
                      <w:color w:val="auto"/>
                      <w:spacing w:val="0"/>
                      <w:w w:val="100"/>
                      <w:position w:val="0"/>
                      <w:sz w:val="21"/>
                      <w:szCs w:val="21"/>
                      <w:lang w:val="en-US" w:eastAsia="en-US" w:bidi="en-US"/>
                    </w:rPr>
                    <w:t>0.5</w:t>
                  </w:r>
                  <w:r>
                    <w:rPr>
                      <w:rFonts w:hint="default" w:ascii="Times New Roman" w:hAnsi="Times New Roman" w:cs="Times New Roman"/>
                      <w:color w:val="auto"/>
                      <w:spacing w:val="0"/>
                      <w:w w:val="100"/>
                      <w:position w:val="0"/>
                      <w:sz w:val="21"/>
                      <w:szCs w:val="21"/>
                      <w:lang w:val="en-US" w:eastAsia="en-US" w:bidi="en-US"/>
                    </w:rPr>
                    <w:t>。</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72" w:lineRule="exact"/>
                    <w:ind w:left="0" w:right="0" w:firstLine="0"/>
                    <w:jc w:val="center"/>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本项目工业增加值新鲜水耗</w:t>
                  </w:r>
                  <w:r>
                    <w:rPr>
                      <w:rFonts w:hint="eastAsia" w:ascii="Times New Roman" w:hAnsi="Times New Roman" w:cs="Times New Roman"/>
                      <w:color w:val="auto"/>
                      <w:spacing w:val="0"/>
                      <w:w w:val="100"/>
                      <w:position w:val="0"/>
                      <w:sz w:val="21"/>
                      <w:szCs w:val="21"/>
                      <w:lang w:val="en-US" w:eastAsia="zh-CN"/>
                    </w:rPr>
                    <w:t>0.001</w:t>
                  </w:r>
                  <w:r>
                    <w:rPr>
                      <w:rFonts w:hint="default" w:ascii="Times New Roman" w:hAnsi="Times New Roman" w:cs="Times New Roman"/>
                      <w:color w:val="auto"/>
                      <w:spacing w:val="0"/>
                      <w:w w:val="100"/>
                      <w:position w:val="0"/>
                      <w:sz w:val="21"/>
                      <w:szCs w:val="21"/>
                    </w:rPr>
                    <w:t>（吨</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万元）、单位工业增加值能耗</w:t>
                  </w:r>
                  <w:r>
                    <w:rPr>
                      <w:rFonts w:hint="eastAsia" w:ascii="Times New Roman" w:hAnsi="Times New Roman" w:cs="Times New Roman"/>
                      <w:color w:val="auto"/>
                      <w:spacing w:val="0"/>
                      <w:w w:val="100"/>
                      <w:position w:val="0"/>
                      <w:sz w:val="21"/>
                      <w:szCs w:val="21"/>
                      <w:lang w:val="en-US" w:eastAsia="zh-CN"/>
                    </w:rPr>
                    <w:t>0.001</w:t>
                  </w:r>
                  <w:r>
                    <w:rPr>
                      <w:rFonts w:hint="default" w:ascii="Times New Roman" w:hAnsi="Times New Roman" w:cs="Times New Roman"/>
                      <w:color w:val="auto"/>
                      <w:spacing w:val="0"/>
                      <w:w w:val="100"/>
                      <w:position w:val="0"/>
                      <w:sz w:val="21"/>
                      <w:szCs w:val="21"/>
                    </w:rPr>
                    <w:t>（吨标煤</w:t>
                  </w:r>
                  <w:r>
                    <w:rPr>
                      <w:rFonts w:hint="default" w:ascii="Times New Roman" w:hAnsi="Times New Roman" w:eastAsia="Times New Roman" w:cs="Times New Roman"/>
                      <w:color w:val="auto"/>
                      <w:spacing w:val="0"/>
                      <w:w w:val="100"/>
                      <w:position w:val="0"/>
                      <w:sz w:val="21"/>
                      <w:szCs w:val="21"/>
                    </w:rPr>
                    <w:t>/</w:t>
                  </w:r>
                  <w:r>
                    <w:rPr>
                      <w:rFonts w:hint="default" w:ascii="Times New Roman" w:hAnsi="Times New Roman" w:cs="Times New Roman"/>
                      <w:color w:val="auto"/>
                      <w:spacing w:val="0"/>
                      <w:w w:val="100"/>
                      <w:position w:val="0"/>
                      <w:sz w:val="21"/>
                      <w:szCs w:val="21"/>
                    </w:rPr>
                    <w:t>万元）</w:t>
                  </w:r>
                </w:p>
              </w:tc>
              <w:tc>
                <w:tcPr>
                  <w:tcBorders>
                    <w:tl2br w:val="nil"/>
                    <w:tr2bl w:val="nil"/>
                  </w:tcBorders>
                  <w:shd w:val="clear" w:color="auto" w:fill="auto"/>
                  <w:vAlign w:val="center"/>
                </w:tcPr>
                <w:p>
                  <w:pPr>
                    <w:pStyle w:val="39"/>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color w:val="auto"/>
                      <w:sz w:val="21"/>
                      <w:szCs w:val="21"/>
                    </w:rPr>
                  </w:pPr>
                  <w:r>
                    <w:rPr>
                      <w:rFonts w:hint="default" w:ascii="Times New Roman" w:hAnsi="Times New Roman" w:cs="Times New Roman"/>
                      <w:color w:val="auto"/>
                      <w:spacing w:val="0"/>
                      <w:w w:val="100"/>
                      <w:position w:val="0"/>
                      <w:sz w:val="21"/>
                      <w:szCs w:val="21"/>
                    </w:rPr>
                    <w:t>符合</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eastAsia" w:ascii="宋体" w:hAnsi="宋体" w:cs="宋体" w:eastAsiaTheme="majorEastAsia"/>
                <w:b/>
                <w:bCs/>
                <w:sz w:val="24"/>
                <w:highlight w:val="none"/>
                <w:lang w:val="en-US" w:eastAsia="zh-CN"/>
              </w:rPr>
            </w:pPr>
          </w:p>
        </w:tc>
      </w:tr>
    </w:tbl>
    <w:p>
      <w:pPr>
        <w:pStyle w:val="21"/>
        <w:rPr>
          <w:rFonts w:hint="default" w:ascii="Times New Roman" w:hAnsi="Times New Roman" w:cs="Times New Roman"/>
        </w:rPr>
        <w:sectPr>
          <w:pgSz w:w="11910" w:h="16840"/>
          <w:pgMar w:top="1440" w:right="1080" w:bottom="1440" w:left="1080" w:header="0" w:footer="1039"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Times New Roman" w:hAnsi="Times New Roman" w:eastAsia="宋体" w:cs="Times New Roman"/>
          <w:b/>
          <w:bCs/>
        </w:rPr>
      </w:pPr>
      <w:bookmarkStart w:id="24" w:name="_Toc12198"/>
      <w:bookmarkStart w:id="25" w:name="_Toc25571"/>
      <w:r>
        <w:rPr>
          <w:rFonts w:hint="default" w:ascii="Times New Roman" w:hAnsi="Times New Roman" w:eastAsia="宋体" w:cs="Times New Roman"/>
          <w:b/>
          <w:bCs/>
        </w:rPr>
        <w:t>二、建设项目工程分析</w:t>
      </w:r>
      <w:bookmarkEnd w:id="24"/>
      <w:bookmarkEnd w:id="25"/>
    </w:p>
    <w:tbl>
      <w:tblPr>
        <w:tblStyle w:val="18"/>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9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0" w:hRule="atLeast"/>
          <w:jc w:val="center"/>
        </w:trPr>
        <w:tc>
          <w:tcPr>
            <w:tcW w:w="32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rPr>
            </w:pPr>
            <w:r>
              <w:rPr>
                <w:rFonts w:hint="default" w:ascii="Times New Roman" w:hAnsi="Times New Roman" w:eastAsia="宋体" w:cs="Times New Roman"/>
                <w:spacing w:val="-1"/>
                <w:sz w:val="24"/>
                <w:szCs w:val="24"/>
                <w:lang w:eastAsia="zh-CN"/>
              </w:rPr>
              <w:t>建设内容</w:t>
            </w:r>
          </w:p>
        </w:tc>
        <w:tc>
          <w:tcPr>
            <w:tcW w:w="4673" w:type="pct"/>
            <w:vAlign w:val="center"/>
          </w:tcPr>
          <w:p>
            <w:pPr>
              <w:pStyle w:val="25"/>
              <w:keepNext w:val="0"/>
              <w:keepLines w:val="0"/>
              <w:pageBreakBefore w:val="0"/>
              <w:widowControl w:val="0"/>
              <w:kinsoku/>
              <w:wordWrap/>
              <w:overflowPunct/>
              <w:topLinePunct w:val="0"/>
              <w:autoSpaceDE/>
              <w:autoSpaceDN/>
              <w:bidi w:val="0"/>
              <w:adjustRightInd/>
              <w:snapToGrid/>
              <w:spacing w:line="460" w:lineRule="exact"/>
              <w:ind w:right="0" w:rightChars="0" w:firstLine="474" w:firstLineChars="200"/>
              <w:jc w:val="both"/>
              <w:textAlignment w:val="auto"/>
              <w:rPr>
                <w:rFonts w:hint="default" w:ascii="Times New Roman" w:hAnsi="Times New Roman" w:eastAsia="宋体" w:cs="Times New Roman"/>
                <w:b/>
                <w:bCs/>
                <w:sz w:val="24"/>
                <w:highlight w:val="none"/>
                <w:lang w:val="en-US" w:eastAsia="zh-CN"/>
              </w:rPr>
            </w:pPr>
            <w:r>
              <w:rPr>
                <w:rFonts w:hint="default" w:ascii="Times New Roman" w:hAnsi="Times New Roman" w:eastAsia="宋体" w:cs="Times New Roman"/>
                <w:b/>
                <w:bCs/>
                <w:spacing w:val="-2"/>
                <w:sz w:val="24"/>
                <w:szCs w:val="24"/>
                <w:lang w:val="en-US" w:eastAsia="zh-CN"/>
              </w:rPr>
              <w:t>1、</w:t>
            </w:r>
            <w:r>
              <w:rPr>
                <w:rFonts w:hint="default" w:ascii="Times New Roman" w:hAnsi="Times New Roman" w:eastAsia="宋体" w:cs="Times New Roman"/>
                <w:b/>
                <w:bCs/>
                <w:sz w:val="24"/>
                <w:highlight w:val="none"/>
                <w:lang w:eastAsia="zh-CN"/>
              </w:rPr>
              <w:t>项目</w:t>
            </w:r>
            <w:r>
              <w:rPr>
                <w:rFonts w:hint="default" w:ascii="Times New Roman" w:hAnsi="Times New Roman" w:eastAsia="宋体" w:cs="Times New Roman"/>
                <w:b/>
                <w:bCs/>
                <w:sz w:val="24"/>
                <w:highlight w:val="none"/>
                <w:lang w:val="en-US" w:eastAsia="zh-CN"/>
              </w:rPr>
              <w:t>概况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宋体"/>
                <w:sz w:val="24"/>
                <w:szCs w:val="24"/>
                <w:lang w:eastAsia="zh-CN"/>
              </w:rPr>
            </w:pPr>
            <w:r>
              <w:rPr>
                <w:rFonts w:hint="eastAsia" w:ascii="Times New Roman" w:hAnsi="Times New Roman" w:eastAsia="宋体" w:cs="Times New Roman"/>
                <w:sz w:val="24"/>
                <w:szCs w:val="24"/>
                <w:lang w:eastAsia="zh-CN"/>
              </w:rPr>
              <w:t>连云港国辉热处理有限公司年热处理3000吨金属制品项目选址位于江苏省连云港市灌南县北陈集镇五金产业园，项目新建厂房，</w:t>
            </w:r>
            <w:r>
              <w:rPr>
                <w:rFonts w:hint="eastAsia" w:ascii="Times New Roman" w:hAnsi="Times New Roman" w:cs="Times New Roman"/>
                <w:bCs/>
                <w:color w:val="000000"/>
                <w:sz w:val="24"/>
                <w:szCs w:val="24"/>
                <w:lang w:eastAsia="zh-CN"/>
              </w:rPr>
              <w:t>占地面积约</w:t>
            </w:r>
            <w:r>
              <w:rPr>
                <w:rFonts w:hint="eastAsia" w:ascii="Times New Roman" w:hAnsi="Times New Roman" w:cs="Times New Roman"/>
                <w:bCs/>
                <w:color w:val="000000"/>
                <w:sz w:val="24"/>
                <w:szCs w:val="24"/>
                <w:lang w:val="en-US" w:eastAsia="zh-CN"/>
              </w:rPr>
              <w:t>4.5</w:t>
            </w:r>
            <w:r>
              <w:rPr>
                <w:rFonts w:hint="eastAsia" w:ascii="Times New Roman" w:hAnsi="Times New Roman" w:cs="Times New Roman"/>
                <w:bCs/>
                <w:color w:val="000000"/>
                <w:sz w:val="24"/>
                <w:szCs w:val="24"/>
                <w:lang w:eastAsia="zh-CN"/>
              </w:rPr>
              <w:t>亩</w:t>
            </w:r>
            <w:r>
              <w:rPr>
                <w:rFonts w:hint="eastAsia" w:ascii="Times New Roman" w:hAnsi="Times New Roman" w:eastAsia="宋体" w:cs="宋体"/>
                <w:sz w:val="24"/>
                <w:szCs w:val="24"/>
                <w:lang w:eastAsia="zh-CN"/>
              </w:rPr>
              <w:t>，</w:t>
            </w:r>
            <w:r>
              <w:rPr>
                <w:rFonts w:hint="eastAsia" w:ascii="Times New Roman" w:hAnsi="Times New Roman" w:cs="Times New Roman"/>
                <w:bCs/>
                <w:color w:val="000000"/>
                <w:sz w:val="24"/>
                <w:szCs w:val="24"/>
                <w:lang w:eastAsia="zh-CN"/>
              </w:rPr>
              <w:t>企业拟</w:t>
            </w:r>
            <w:r>
              <w:rPr>
                <w:rFonts w:ascii="Times New Roman" w:hAnsi="Times New Roman" w:cs="Times New Roman"/>
                <w:bCs/>
                <w:color w:val="000000"/>
                <w:sz w:val="24"/>
                <w:szCs w:val="24"/>
                <w:lang w:eastAsia="zh-CN"/>
              </w:rPr>
              <w:t>购置</w:t>
            </w:r>
            <w:r>
              <w:rPr>
                <w:rFonts w:hint="eastAsia" w:ascii="Times New Roman" w:hAnsi="Times New Roman" w:cs="Times New Roman"/>
                <w:bCs/>
                <w:color w:val="000000"/>
                <w:sz w:val="24"/>
                <w:szCs w:val="24"/>
                <w:lang w:eastAsia="zh-CN"/>
              </w:rPr>
              <w:t>热处理回火炉、抛丸机</w:t>
            </w:r>
            <w:r>
              <w:rPr>
                <w:rFonts w:ascii="Times New Roman" w:hAnsi="Times New Roman" w:cs="Times New Roman"/>
                <w:bCs/>
                <w:color w:val="000000"/>
                <w:sz w:val="24"/>
                <w:szCs w:val="24"/>
                <w:lang w:eastAsia="zh-CN"/>
              </w:rPr>
              <w:t>等设备，</w:t>
            </w:r>
            <w:r>
              <w:rPr>
                <w:rFonts w:hint="eastAsia" w:ascii="Times New Roman" w:hAnsi="Times New Roman" w:cs="Times New Roman"/>
                <w:bCs/>
                <w:color w:val="000000"/>
                <w:sz w:val="24"/>
                <w:szCs w:val="24"/>
                <w:lang w:eastAsia="zh-CN"/>
              </w:rPr>
              <w:t>以五金件、淬火油、钢丸、甲醇、丙烷为主要原料，</w:t>
            </w:r>
            <w:r>
              <w:rPr>
                <w:rFonts w:ascii="Times New Roman" w:hAnsi="Times New Roman" w:cs="Times New Roman"/>
                <w:bCs/>
                <w:color w:val="000000"/>
                <w:sz w:val="24"/>
                <w:szCs w:val="24"/>
                <w:lang w:eastAsia="zh-CN"/>
              </w:rPr>
              <w:t>建设</w:t>
            </w:r>
            <w:r>
              <w:rPr>
                <w:rFonts w:hint="eastAsia" w:ascii="Times New Roman" w:hAnsi="Times New Roman" w:cs="Times New Roman"/>
                <w:bCs/>
                <w:color w:val="000000"/>
                <w:sz w:val="24"/>
                <w:szCs w:val="24"/>
                <w:lang w:val="en-US" w:eastAsia="zh-CN"/>
              </w:rPr>
              <w:t>1条</w:t>
            </w:r>
            <w:r>
              <w:rPr>
                <w:rFonts w:hint="eastAsia" w:ascii="Times New Roman" w:hAnsi="Times New Roman" w:cs="Times New Roman"/>
                <w:bCs/>
                <w:color w:val="000000"/>
                <w:sz w:val="24"/>
                <w:szCs w:val="24"/>
                <w:lang w:eastAsia="zh-CN"/>
              </w:rPr>
              <w:t>热处理金属制品生产线，</w:t>
            </w:r>
            <w:r>
              <w:rPr>
                <w:rFonts w:ascii="Times New Roman" w:hAnsi="Times New Roman" w:cs="Times New Roman"/>
                <w:bCs/>
                <w:color w:val="000000"/>
                <w:sz w:val="24"/>
                <w:szCs w:val="24"/>
                <w:lang w:eastAsia="zh-CN"/>
              </w:rPr>
              <w:t>建成后</w:t>
            </w:r>
            <w:r>
              <w:rPr>
                <w:rFonts w:hint="eastAsia" w:ascii="Times New Roman" w:hAnsi="Times New Roman" w:cs="Times New Roman"/>
                <w:bCs/>
                <w:color w:val="000000"/>
                <w:sz w:val="24"/>
                <w:szCs w:val="24"/>
                <w:lang w:eastAsia="zh-CN"/>
              </w:rPr>
              <w:t>可</w:t>
            </w:r>
            <w:r>
              <w:rPr>
                <w:rFonts w:ascii="Times New Roman" w:hAnsi="Times New Roman" w:cs="Times New Roman"/>
                <w:bCs/>
                <w:color w:val="000000"/>
                <w:sz w:val="24"/>
                <w:szCs w:val="24"/>
                <w:lang w:eastAsia="zh-CN"/>
              </w:rPr>
              <w:t>形成</w:t>
            </w:r>
            <w:r>
              <w:rPr>
                <w:rFonts w:hint="eastAsia" w:ascii="Times New Roman" w:hAnsi="Times New Roman" w:eastAsia="宋体" w:cs="Times New Roman"/>
                <w:sz w:val="24"/>
                <w:szCs w:val="24"/>
                <w:lang w:eastAsia="zh-CN"/>
              </w:rPr>
              <w:t>年热处理3000吨金属制品</w:t>
            </w:r>
            <w:r>
              <w:rPr>
                <w:rFonts w:ascii="Times New Roman" w:hAnsi="Times New Roman" w:cs="Times New Roman"/>
                <w:bCs/>
                <w:color w:val="000000"/>
                <w:sz w:val="24"/>
                <w:szCs w:val="24"/>
                <w:lang w:eastAsia="zh-CN"/>
              </w:rPr>
              <w:t>的规模</w:t>
            </w:r>
            <w:r>
              <w:rPr>
                <w:rFonts w:hint="eastAsia" w:ascii="Times New Roman" w:hAnsi="Times New Roman" w:cs="Times New Roman"/>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ascii="Times New Roman" w:hAnsi="Times New Roman" w:cs="Times New Roman"/>
                <w:bCs/>
                <w:color w:val="000000"/>
                <w:sz w:val="24"/>
                <w:szCs w:val="24"/>
                <w:lang w:eastAsia="zh-CN"/>
              </w:rPr>
            </w:pPr>
            <w:r>
              <w:rPr>
                <w:rFonts w:hint="eastAsia" w:ascii="Times New Roman" w:hAnsi="Times New Roman" w:cs="Times New Roman"/>
                <w:bCs/>
                <w:color w:val="000000"/>
                <w:sz w:val="24"/>
                <w:szCs w:val="24"/>
                <w:lang w:eastAsia="zh-CN"/>
              </w:rPr>
              <w:t>根据《中华人民共和国环境保护法》、《中华人民共和国环境影响评价法》以及《建设项目环境保护管理条例》中的有关规定和要求，本项目需要开展环境影响评价工作。根据国家生态环境部第16号令《建设项目环境影响评价分类管理名录（2021年版）》中内容，本项目属于</w:t>
            </w:r>
            <w:r>
              <w:rPr>
                <w:rFonts w:hint="eastAsia" w:ascii="Times New Roman" w:hAnsi="Times New Roman" w:cs="Times New Roman"/>
                <w:bCs/>
                <w:color w:val="000000"/>
                <w:kern w:val="0"/>
                <w:sz w:val="24"/>
                <w:szCs w:val="24"/>
                <w:highlight w:val="none"/>
                <w:lang w:val="en-US" w:eastAsia="zh-CN"/>
              </w:rPr>
              <w:t>“三十、金属制品业”中“67金属表面处理及热处理加工”中</w:t>
            </w:r>
            <w:r>
              <w:rPr>
                <w:rFonts w:hint="eastAsia" w:ascii="Times New Roman" w:hAnsi="Times New Roman" w:cs="Times New Roman"/>
                <w:bCs/>
                <w:color w:val="000000"/>
                <w:sz w:val="24"/>
                <w:szCs w:val="24"/>
                <w:lang w:eastAsia="zh-CN"/>
              </w:rPr>
              <w:t>“其他”</w:t>
            </w:r>
            <w:r>
              <w:rPr>
                <w:rFonts w:hint="eastAsia" w:ascii="Times New Roman" w:hAnsi="Times New Roman" w:cs="Times New Roman"/>
                <w:bCs/>
                <w:color w:val="000000"/>
                <w:kern w:val="0"/>
                <w:sz w:val="24"/>
                <w:szCs w:val="24"/>
                <w:lang w:val="en-US" w:eastAsia="zh-CN"/>
              </w:rPr>
              <w:t>，</w:t>
            </w:r>
            <w:r>
              <w:rPr>
                <w:rFonts w:hint="eastAsia" w:ascii="Times New Roman" w:hAnsi="Times New Roman" w:cs="Times New Roman"/>
                <w:bCs/>
                <w:color w:val="000000"/>
                <w:sz w:val="24"/>
                <w:szCs w:val="24"/>
                <w:lang w:eastAsia="zh-CN"/>
              </w:rPr>
              <w:t>本项目需编制“建设项目环境影响报告表”。受</w:t>
            </w:r>
            <w:r>
              <w:rPr>
                <w:rFonts w:hint="eastAsia" w:ascii="Times New Roman" w:hAnsi="Times New Roman" w:eastAsia="宋体" w:cs="Times New Roman"/>
                <w:sz w:val="24"/>
                <w:szCs w:val="24"/>
                <w:lang w:eastAsia="zh-CN"/>
              </w:rPr>
              <w:t>连云港国辉热处理有限公司</w:t>
            </w:r>
            <w:r>
              <w:rPr>
                <w:rFonts w:hint="eastAsia" w:ascii="Times New Roman" w:hAnsi="Times New Roman" w:cs="Times New Roman"/>
                <w:bCs/>
                <w:color w:val="000000"/>
                <w:sz w:val="24"/>
                <w:szCs w:val="24"/>
                <w:lang w:eastAsia="zh-CN"/>
              </w:rPr>
              <w:t>的委托，我公司承担该项目的环境影响评价工作。我单位接受委托后，在收集和分析资料的基础上，按照《建设项目环境影响报告表编制技术指南（污染影响类）》（试行）要求编制了本项目环境影响报告表。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2、项目组成</w:t>
            </w:r>
          </w:p>
          <w:p>
            <w:pPr>
              <w:spacing w:line="460" w:lineRule="exact"/>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本项目主体工程包括生产车间，并配有原料储存区、成品区、办公室等辅助工程，废气处理设施、一般固废暂存间和危险废物暂存间等环保工程。项目的具体组成见表2-1。</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表2-1项目工程组成</w:t>
            </w:r>
          </w:p>
          <w:tbl>
            <w:tblPr>
              <w:tblStyle w:val="1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854"/>
              <w:gridCol w:w="1310"/>
              <w:gridCol w:w="524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Align w:val="center"/>
                </w:tcPr>
                <w:p>
                  <w:pPr>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工程类别</w:t>
                  </w:r>
                </w:p>
              </w:tc>
              <w:tc>
                <w:tcPr>
                  <w:tcW w:w="478" w:type="pct"/>
                  <w:vAlign w:val="center"/>
                </w:tcPr>
                <w:p>
                  <w:pPr>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工程名称</w:t>
                  </w:r>
                </w:p>
              </w:tc>
              <w:tc>
                <w:tcPr>
                  <w:tcW w:w="733" w:type="pct"/>
                  <w:vAlign w:val="center"/>
                </w:tcPr>
                <w:p>
                  <w:pPr>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建设规模</w:t>
                  </w:r>
                </w:p>
              </w:tc>
              <w:tc>
                <w:tcPr>
                  <w:tcW w:w="2935" w:type="pct"/>
                  <w:vAlign w:val="center"/>
                </w:tcPr>
                <w:p>
                  <w:pPr>
                    <w:jc w:val="center"/>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建设内容/用途</w:t>
                  </w:r>
                </w:p>
              </w:tc>
              <w:tc>
                <w:tcPr>
                  <w:tcW w:w="427" w:type="pct"/>
                  <w:vAlign w:val="center"/>
                </w:tcPr>
                <w:p>
                  <w:pPr>
                    <w:jc w:val="center"/>
                    <w:rPr>
                      <w:rFonts w:hint="default" w:ascii="Times New Roman" w:hAnsi="Times New Roman" w:cs="Times New Roman"/>
                      <w:b/>
                      <w:bCs/>
                      <w:sz w:val="21"/>
                      <w:szCs w:val="21"/>
                      <w:lang w:eastAsia="zh-CN"/>
                    </w:rPr>
                  </w:pPr>
                  <w:r>
                    <w:rPr>
                      <w:rFonts w:hint="eastAsia" w:ascii="Times New Roman" w:hAnsi="Times New Roman" w:cs="Times New Roman"/>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主体工程</w:t>
                  </w: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生产车间</w:t>
                  </w: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占地面积约</w:t>
                  </w:r>
                  <w:r>
                    <w:rPr>
                      <w:rFonts w:hint="eastAsia" w:ascii="Times New Roman" w:hAnsi="Times New Roman" w:cs="Times New Roman"/>
                      <w:sz w:val="21"/>
                      <w:szCs w:val="21"/>
                      <w:lang w:val="en-US" w:eastAsia="zh-CN"/>
                    </w:rPr>
                    <w:t>1008</w:t>
                  </w:r>
                  <w:r>
                    <w:rPr>
                      <w:rFonts w:hint="default" w:ascii="Times New Roman" w:hAnsi="Times New Roman" w:cs="Times New Roman"/>
                      <w:sz w:val="21"/>
                      <w:szCs w:val="21"/>
                      <w:lang w:eastAsia="zh-CN"/>
                    </w:rPr>
                    <w:t>平方米</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包括一条五金件表面热处理生产线、抛丸生产线；</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辅助工程</w:t>
                  </w: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办公室</w:t>
                  </w:r>
                </w:p>
              </w:tc>
              <w:tc>
                <w:tcPr>
                  <w:tcW w:w="733" w:type="pc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约</w:t>
                  </w:r>
                  <w:r>
                    <w:rPr>
                      <w:rFonts w:hint="eastAsia" w:ascii="Times New Roman" w:hAnsi="Times New Roman" w:cs="Times New Roman"/>
                      <w:sz w:val="21"/>
                      <w:szCs w:val="21"/>
                      <w:lang w:val="en-US" w:eastAsia="zh-CN"/>
                    </w:rPr>
                    <w:t>50</w:t>
                  </w:r>
                  <w:r>
                    <w:rPr>
                      <w:rFonts w:hint="default" w:ascii="Times New Roman" w:hAnsi="Times New Roman" w:cs="Times New Roman"/>
                      <w:sz w:val="21"/>
                      <w:szCs w:val="21"/>
                      <w:lang w:eastAsia="zh-CN"/>
                    </w:rPr>
                    <w:t>平方米</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日常办公使用；</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储运工程</w:t>
                  </w: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成品仓库</w:t>
                  </w:r>
                </w:p>
              </w:tc>
              <w:tc>
                <w:tcPr>
                  <w:tcW w:w="733" w:type="pc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约</w:t>
                  </w:r>
                  <w:r>
                    <w:rPr>
                      <w:rFonts w:hint="eastAsia" w:ascii="Times New Roman" w:hAnsi="Times New Roman" w:cs="Times New Roman"/>
                      <w:sz w:val="21"/>
                      <w:szCs w:val="21"/>
                      <w:lang w:val="en-US" w:eastAsia="zh-CN"/>
                    </w:rPr>
                    <w:t>100</w:t>
                  </w:r>
                  <w:r>
                    <w:rPr>
                      <w:rFonts w:hint="default" w:ascii="Times New Roman" w:hAnsi="Times New Roman" w:cs="Times New Roman"/>
                      <w:sz w:val="21"/>
                      <w:szCs w:val="21"/>
                      <w:lang w:eastAsia="zh-CN"/>
                    </w:rPr>
                    <w:t>平方米</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包括五金件产品的贮存；</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restar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公用工程</w:t>
                  </w: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给排水系统</w:t>
                  </w: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一套</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eastAsia="宋体" w:cs="Times New Roman"/>
                      <w:sz w:val="21"/>
                      <w:szCs w:val="21"/>
                    </w:rPr>
                    <w:t>生活污水经化粪池预处理后接管至五金产业园污水处理厂</w:t>
                  </w:r>
                </w:p>
              </w:tc>
              <w:tc>
                <w:tcPr>
                  <w:tcW w:w="427" w:type="pct"/>
                  <w:vAlign w:val="center"/>
                </w:tcPr>
                <w:p>
                  <w:pPr>
                    <w:jc w:val="left"/>
                    <w:rPr>
                      <w:rFonts w:hint="eastAsia" w:ascii="Times New Roman" w:hAnsi="Times New Roman" w:eastAsia="宋体"/>
                      <w:sz w:val="21"/>
                      <w:lang w:eastAsia="zh-CN"/>
                    </w:rPr>
                  </w:pPr>
                  <w:r>
                    <w:rPr>
                      <w:rFonts w:hint="eastAsia" w:ascii="Times New Roman" w:hAnsi="Times New Roman" w:eastAsia="宋体"/>
                      <w:sz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continue"/>
                  <w:vAlign w:val="center"/>
                </w:tcPr>
                <w:p>
                  <w:pPr>
                    <w:jc w:val="center"/>
                    <w:rPr>
                      <w:rFonts w:hint="default" w:ascii="Times New Roman" w:hAnsi="Times New Roman" w:cs="Times New Roman"/>
                      <w:sz w:val="21"/>
                      <w:szCs w:val="21"/>
                      <w:lang w:eastAsia="zh-CN"/>
                    </w:rPr>
                  </w:pP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配电系统</w:t>
                  </w: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一套</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供电来源于区域供电电网；供用生产用电、生活用电；</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restar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环保工程</w:t>
                  </w: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废气处理设施</w:t>
                  </w:r>
                </w:p>
              </w:tc>
              <w:tc>
                <w:tcPr>
                  <w:tcW w:w="733" w:type="pct"/>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一套“集气罩+</w:t>
                  </w:r>
                  <w:r>
                    <w:rPr>
                      <w:rFonts w:hint="eastAsia" w:ascii="Times New Roman" w:hAnsi="Times New Roman" w:cs="Times New Roman"/>
                      <w:sz w:val="21"/>
                      <w:szCs w:val="21"/>
                      <w:lang w:eastAsia="zh-CN"/>
                    </w:rPr>
                    <w:t>油雾净化器</w:t>
                  </w:r>
                  <w:r>
                    <w:rPr>
                      <w:rFonts w:hint="default" w:ascii="Times New Roman" w:hAnsi="Times New Roman" w:cs="Times New Roman"/>
                      <w:sz w:val="21"/>
                      <w:szCs w:val="21"/>
                      <w:lang w:eastAsia="zh-CN"/>
                    </w:rPr>
                    <w:t>+15m高排气筒”；“</w:t>
                  </w:r>
                  <w:r>
                    <w:rPr>
                      <w:rFonts w:hint="eastAsia" w:ascii="Times New Roman" w:hAnsi="Times New Roman" w:cs="Times New Roman"/>
                      <w:sz w:val="21"/>
                      <w:szCs w:val="21"/>
                      <w:lang w:eastAsia="zh-CN"/>
                    </w:rPr>
                    <w:t>抛丸机自带布袋除尘器</w:t>
                  </w:r>
                  <w:r>
                    <w:rPr>
                      <w:rFonts w:hint="default" w:ascii="Times New Roman" w:hAnsi="Times New Roman" w:cs="Times New Roman"/>
                      <w:sz w:val="21"/>
                      <w:szCs w:val="21"/>
                      <w:lang w:eastAsia="zh-CN"/>
                    </w:rPr>
                    <w:t>”</w:t>
                  </w:r>
                  <w:r>
                    <w:rPr>
                      <w:rFonts w:hint="eastAsia" w:ascii="Times New Roman" w:hAnsi="Times New Roman" w:cs="Times New Roman"/>
                      <w:sz w:val="21"/>
                      <w:szCs w:val="21"/>
                      <w:lang w:eastAsia="zh-CN"/>
                    </w:rPr>
                    <w:t>“渗碳工序产生的烟尘通过自带的收尘装置收尘处理”</w:t>
                  </w:r>
                </w:p>
              </w:tc>
              <w:tc>
                <w:tcPr>
                  <w:tcW w:w="2935" w:type="pct"/>
                  <w:vAlign w:val="center"/>
                </w:tcPr>
                <w:p>
                  <w:pPr>
                    <w:jc w:val="left"/>
                    <w:rPr>
                      <w:rFonts w:hint="eastAsia" w:ascii="Times New Roman" w:hAnsi="Times New Roman" w:eastAsia="宋体" w:cs="Times New Roman"/>
                      <w:sz w:val="21"/>
                      <w:szCs w:val="21"/>
                      <w:lang w:val="en-US" w:eastAsia="zh-CN"/>
                    </w:rPr>
                  </w:pPr>
                  <w:r>
                    <w:rPr>
                      <w:rFonts w:hint="eastAsia" w:ascii="Times New Roman" w:hAnsi="Times New Roman" w:eastAsia="宋体"/>
                      <w:sz w:val="21"/>
                      <w:szCs w:val="21"/>
                      <w:lang w:val="en-US" w:eastAsia="zh-CN"/>
                    </w:rPr>
                    <w:t>淬火工段产生的废气由集气罩收集，经集气罩收集后由“油雾净化器”处理后，通过15m高排气筒（1#）排放；抛丸工序产生的废气由抛丸机自带的布袋除尘器处理后，通过15m高排气筒（1#）排放，</w:t>
                  </w:r>
                  <w:r>
                    <w:rPr>
                      <w:rFonts w:hint="eastAsia" w:ascii="Times New Roman" w:hAnsi="Times New Roman" w:cs="Times New Roman"/>
                      <w:sz w:val="21"/>
                      <w:szCs w:val="21"/>
                      <w:lang w:eastAsia="zh-CN"/>
                    </w:rPr>
                    <w:t>渗碳工序产生的烟尘通过自带的收尘装置收尘处理后，</w:t>
                  </w:r>
                  <w:r>
                    <w:rPr>
                      <w:rFonts w:hint="eastAsia" w:ascii="Times New Roman" w:hAnsi="Times New Roman" w:eastAsia="宋体"/>
                      <w:sz w:val="21"/>
                      <w:szCs w:val="21"/>
                      <w:lang w:eastAsia="zh-CN"/>
                    </w:rPr>
                    <w:t>通过15m高排气筒（1#）排放。</w:t>
                  </w:r>
                </w:p>
              </w:tc>
              <w:tc>
                <w:tcPr>
                  <w:tcW w:w="427" w:type="pct"/>
                  <w:vAlign w:val="center"/>
                </w:tcPr>
                <w:p>
                  <w:pPr>
                    <w:jc w:val="left"/>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continue"/>
                  <w:vAlign w:val="center"/>
                </w:tcPr>
                <w:p>
                  <w:pPr>
                    <w:jc w:val="center"/>
                    <w:rPr>
                      <w:rFonts w:hint="default" w:ascii="Times New Roman" w:hAnsi="Times New Roman" w:cs="Times New Roman"/>
                      <w:sz w:val="21"/>
                      <w:szCs w:val="21"/>
                      <w:lang w:eastAsia="zh-CN"/>
                    </w:rPr>
                  </w:pP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废水处理设施</w:t>
                  </w: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化粪池</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eastAsia="宋体" w:cs="Times New Roman"/>
                      <w:sz w:val="21"/>
                      <w:szCs w:val="21"/>
                    </w:rPr>
                    <w:t>生活污水经化粪池预处理后接管至五金产业园污水处理厂</w:t>
                  </w:r>
                </w:p>
              </w:tc>
              <w:tc>
                <w:tcPr>
                  <w:tcW w:w="427" w:type="pct"/>
                  <w:vAlign w:val="center"/>
                </w:tcPr>
                <w:p>
                  <w:pPr>
                    <w:jc w:val="left"/>
                    <w:rPr>
                      <w:rFonts w:hint="eastAsia" w:ascii="Times New Roman" w:hAnsi="Times New Roman" w:eastAsia="宋体" w:cs="Times New Roman"/>
                      <w:sz w:val="21"/>
                      <w:szCs w:val="21"/>
                      <w:vertAlign w:val="baseline"/>
                      <w:lang w:eastAsia="zh-CN"/>
                    </w:rPr>
                  </w:pPr>
                  <w:r>
                    <w:rPr>
                      <w:rFonts w:hint="eastAsia" w:ascii="Times New Roman" w:hAnsi="Times New Roman" w:eastAsia="宋体" w:cs="Times New Roman"/>
                      <w:sz w:val="21"/>
                      <w:szCs w:val="21"/>
                      <w:vertAlign w:val="baseli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continue"/>
                  <w:vAlign w:val="center"/>
                </w:tcPr>
                <w:p>
                  <w:pPr>
                    <w:jc w:val="center"/>
                    <w:rPr>
                      <w:rFonts w:hint="default" w:ascii="Times New Roman" w:hAnsi="Times New Roman" w:cs="Times New Roman"/>
                      <w:sz w:val="21"/>
                      <w:szCs w:val="21"/>
                      <w:lang w:eastAsia="zh-CN"/>
                    </w:rPr>
                  </w:pPr>
                </w:p>
              </w:tc>
              <w:tc>
                <w:tcPr>
                  <w:tcW w:w="478" w:type="pct"/>
                  <w:vMerge w:val="restar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固废贮存设施</w:t>
                  </w: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一个10m</w:t>
                  </w:r>
                  <w:r>
                    <w:rPr>
                      <w:rFonts w:hint="default" w:ascii="Times New Roman" w:hAnsi="Times New Roman" w:cs="Times New Roman"/>
                      <w:sz w:val="21"/>
                      <w:szCs w:val="21"/>
                      <w:vertAlign w:val="superscript"/>
                      <w:lang w:eastAsia="zh-CN"/>
                    </w:rPr>
                    <w:t>2</w:t>
                  </w:r>
                  <w:r>
                    <w:rPr>
                      <w:rFonts w:hint="default" w:ascii="Times New Roman" w:hAnsi="Times New Roman" w:cs="Times New Roman"/>
                      <w:sz w:val="21"/>
                      <w:szCs w:val="21"/>
                      <w:lang w:eastAsia="zh-CN"/>
                    </w:rPr>
                    <w:t>的一般工业固体废物暂存间；</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主要暂存：</w:t>
                  </w:r>
                  <w:r>
                    <w:rPr>
                      <w:rFonts w:hint="eastAsia" w:ascii="Times New Roman" w:hAnsi="Times New Roman" w:cs="Times New Roman"/>
                      <w:sz w:val="21"/>
                      <w:szCs w:val="21"/>
                      <w:lang w:eastAsia="zh-CN"/>
                    </w:rPr>
                    <w:t>抛丸</w:t>
                  </w:r>
                  <w:r>
                    <w:rPr>
                      <w:rFonts w:hint="default" w:ascii="Times New Roman" w:hAnsi="Times New Roman" w:cs="Times New Roman"/>
                      <w:sz w:val="21"/>
                      <w:szCs w:val="21"/>
                      <w:lang w:eastAsia="zh-CN"/>
                    </w:rPr>
                    <w:t>粉尘和</w:t>
                  </w:r>
                  <w:r>
                    <w:rPr>
                      <w:rFonts w:hint="eastAsia" w:ascii="Times New Roman" w:hAnsi="Times New Roman" w:cs="Times New Roman"/>
                      <w:sz w:val="21"/>
                      <w:szCs w:val="21"/>
                      <w:lang w:eastAsia="zh-CN"/>
                    </w:rPr>
                    <w:t>普通包装材料</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continue"/>
                  <w:vAlign w:val="center"/>
                </w:tcPr>
                <w:p>
                  <w:pPr>
                    <w:jc w:val="center"/>
                    <w:rPr>
                      <w:rFonts w:hint="default" w:ascii="Times New Roman" w:hAnsi="Times New Roman" w:cs="Times New Roman"/>
                      <w:sz w:val="21"/>
                      <w:szCs w:val="21"/>
                      <w:lang w:eastAsia="zh-CN"/>
                    </w:rPr>
                  </w:pPr>
                </w:p>
              </w:tc>
              <w:tc>
                <w:tcPr>
                  <w:tcW w:w="478" w:type="pct"/>
                  <w:vMerge w:val="continue"/>
                  <w:vAlign w:val="center"/>
                </w:tcPr>
                <w:p>
                  <w:pPr>
                    <w:jc w:val="center"/>
                    <w:rPr>
                      <w:rFonts w:hint="default" w:ascii="Times New Roman" w:hAnsi="Times New Roman" w:cs="Times New Roman"/>
                      <w:sz w:val="21"/>
                      <w:szCs w:val="21"/>
                      <w:lang w:eastAsia="zh-CN"/>
                    </w:rPr>
                  </w:pP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一个10m</w:t>
                  </w:r>
                  <w:r>
                    <w:rPr>
                      <w:rFonts w:hint="default" w:ascii="Times New Roman" w:hAnsi="Times New Roman" w:cs="Times New Roman"/>
                      <w:sz w:val="21"/>
                      <w:szCs w:val="21"/>
                      <w:vertAlign w:val="superscript"/>
                      <w:lang w:eastAsia="zh-CN"/>
                    </w:rPr>
                    <w:t>2</w:t>
                  </w:r>
                  <w:r>
                    <w:rPr>
                      <w:rFonts w:hint="default" w:ascii="Times New Roman" w:hAnsi="Times New Roman" w:cs="Times New Roman"/>
                      <w:sz w:val="21"/>
                      <w:szCs w:val="21"/>
                      <w:lang w:eastAsia="zh-CN"/>
                    </w:rPr>
                    <w:t>的危险废物暂存间；</w:t>
                  </w:r>
                </w:p>
              </w:tc>
              <w:tc>
                <w:tcPr>
                  <w:tcW w:w="2935" w:type="pct"/>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主要暂存：</w:t>
                  </w:r>
                  <w:r>
                    <w:rPr>
                      <w:rFonts w:hint="eastAsia" w:ascii="Times New Roman" w:hAnsi="Times New Roman" w:cs="Times New Roman"/>
                      <w:sz w:val="21"/>
                      <w:szCs w:val="21"/>
                      <w:lang w:eastAsia="zh-CN"/>
                    </w:rPr>
                    <w:t>废油渣，废包装桶</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pct"/>
                  <w:vMerge w:val="continue"/>
                  <w:vAlign w:val="center"/>
                </w:tcPr>
                <w:p>
                  <w:pPr>
                    <w:jc w:val="center"/>
                    <w:rPr>
                      <w:rFonts w:hint="default" w:ascii="Times New Roman" w:hAnsi="Times New Roman" w:cs="Times New Roman"/>
                      <w:sz w:val="21"/>
                      <w:szCs w:val="21"/>
                      <w:lang w:eastAsia="zh-CN"/>
                    </w:rPr>
                  </w:pPr>
                </w:p>
              </w:tc>
              <w:tc>
                <w:tcPr>
                  <w:tcW w:w="478"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噪声防治设施</w:t>
                  </w:r>
                </w:p>
              </w:tc>
              <w:tc>
                <w:tcPr>
                  <w:tcW w:w="733" w:type="pct"/>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p>
              </w:tc>
              <w:tc>
                <w:tcPr>
                  <w:tcW w:w="2935" w:type="pct"/>
                  <w:vAlign w:val="center"/>
                </w:tcPr>
                <w:p>
                  <w:pPr>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选用低噪声设备、设置基础减振、加强绿化等防治措施</w:t>
                  </w:r>
                </w:p>
              </w:tc>
              <w:tc>
                <w:tcPr>
                  <w:tcW w:w="427" w:type="pct"/>
                  <w:vAlign w:val="center"/>
                </w:tcPr>
                <w:p>
                  <w:pPr>
                    <w:jc w:val="left"/>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新建</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3、主要产品及产能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项目产品方案详见表</w:t>
            </w:r>
            <w:r>
              <w:rPr>
                <w:rFonts w:hint="default" w:ascii="Times New Roman" w:hAnsi="Times New Roman" w:eastAsia="宋体" w:cs="Times New Roman"/>
                <w:sz w:val="24"/>
                <w:lang w:val="en-US" w:eastAsia="zh-CN"/>
              </w:rPr>
              <w:t>2-2</w:t>
            </w:r>
            <w:r>
              <w:rPr>
                <w:rFonts w:hint="default" w:ascii="Times New Roman" w:hAnsi="Times New Roman" w:eastAsia="宋体" w:cs="Times New Roman"/>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表2-2项目产品方案</w:t>
            </w:r>
          </w:p>
          <w:tbl>
            <w:tblPr>
              <w:tblStyle w:val="17"/>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825"/>
              <w:gridCol w:w="2003"/>
              <w:gridCol w:w="2201"/>
              <w:gridCol w:w="19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0" w:hRule="atLeast"/>
                <w:jc w:val="center"/>
              </w:trPr>
              <w:tc>
                <w:tcPr>
                  <w:tcW w:w="1580" w:type="pct"/>
                  <w:vAlign w:val="center"/>
                </w:tcPr>
                <w:p>
                  <w:pPr>
                    <w:spacing w:line="0" w:lineRule="atLeast"/>
                    <w:jc w:val="cente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工程名称</w:t>
                  </w:r>
                </w:p>
              </w:tc>
              <w:tc>
                <w:tcPr>
                  <w:tcW w:w="1120" w:type="pct"/>
                  <w:vAlign w:val="center"/>
                </w:tcPr>
                <w:p>
                  <w:pPr>
                    <w:spacing w:line="0" w:lineRule="atLeast"/>
                    <w:jc w:val="cente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产品名称</w:t>
                  </w:r>
                </w:p>
              </w:tc>
              <w:tc>
                <w:tcPr>
                  <w:tcW w:w="1231" w:type="pct"/>
                  <w:vAlign w:val="center"/>
                </w:tcPr>
                <w:p>
                  <w:pPr>
                    <w:pStyle w:val="9"/>
                    <w:spacing w:line="0" w:lineRule="atLeast"/>
                    <w:jc w:val="cente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设计规模</w:t>
                  </w:r>
                </w:p>
              </w:tc>
              <w:tc>
                <w:tcPr>
                  <w:tcW w:w="1067" w:type="pct"/>
                  <w:vAlign w:val="center"/>
                </w:tcPr>
                <w:p>
                  <w:pPr>
                    <w:pStyle w:val="9"/>
                    <w:spacing w:line="0" w:lineRule="atLeast"/>
                    <w:jc w:val="cente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年工作时间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580" w:type="pct"/>
                  <w:vAlign w:val="center"/>
                </w:tcPr>
                <w:p>
                  <w:pPr>
                    <w:spacing w:line="0" w:lineRule="atLeas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年热处理各类五金件生产线</w:t>
                  </w:r>
                </w:p>
              </w:tc>
              <w:tc>
                <w:tcPr>
                  <w:tcW w:w="1120" w:type="pct"/>
                  <w:vAlign w:val="center"/>
                </w:tcPr>
                <w:p>
                  <w:pPr>
                    <w:spacing w:line="0" w:lineRule="atLeas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五金件</w:t>
                  </w:r>
                </w:p>
              </w:tc>
              <w:tc>
                <w:tcPr>
                  <w:tcW w:w="1231" w:type="pct"/>
                  <w:vAlign w:val="center"/>
                </w:tcPr>
                <w:p>
                  <w:pPr>
                    <w:pStyle w:val="9"/>
                    <w:spacing w:line="0" w:lineRule="atLeas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3000</w:t>
                  </w:r>
                  <w:r>
                    <w:rPr>
                      <w:rFonts w:hint="default" w:ascii="Times New Roman" w:hAnsi="Times New Roman" w:cs="Times New Roman"/>
                      <w:sz w:val="21"/>
                      <w:szCs w:val="21"/>
                      <w:lang w:eastAsia="zh-CN"/>
                    </w:rPr>
                    <w:t>吨/年</w:t>
                  </w:r>
                </w:p>
              </w:tc>
              <w:tc>
                <w:tcPr>
                  <w:tcW w:w="1067" w:type="pct"/>
                  <w:vAlign w:val="center"/>
                </w:tcPr>
                <w:p>
                  <w:pPr>
                    <w:pStyle w:val="9"/>
                    <w:spacing w:line="0" w:lineRule="atLeast"/>
                    <w:jc w:val="center"/>
                    <w:rPr>
                      <w:rFonts w:hint="default" w:ascii="Times New Roman" w:hAnsi="Times New Roman" w:cs="Times New Roman"/>
                      <w:sz w:val="21"/>
                      <w:szCs w:val="21"/>
                      <w:lang w:eastAsia="zh-CN"/>
                    </w:rPr>
                  </w:pPr>
                  <w:r>
                    <w:rPr>
                      <w:rFonts w:hint="eastAsia" w:ascii="Times New Roman" w:hAnsi="Times New Roman" w:cs="Times New Roman"/>
                      <w:sz w:val="21"/>
                      <w:szCs w:val="21"/>
                      <w:lang w:val="en-US" w:eastAsia="zh-CN"/>
                    </w:rPr>
                    <w:t>2700</w:t>
                  </w:r>
                  <w:r>
                    <w:rPr>
                      <w:rFonts w:hint="default" w:ascii="Times New Roman" w:hAnsi="Times New Roman" w:cs="Times New Roman"/>
                      <w:sz w:val="21"/>
                      <w:szCs w:val="21"/>
                      <w:lang w:eastAsia="zh-CN"/>
                    </w:rPr>
                    <w:t>h</w:t>
                  </w:r>
                </w:p>
              </w:tc>
            </w:tr>
          </w:tbl>
          <w:p>
            <w:pPr>
              <w:jc w:val="both"/>
              <w:rPr>
                <w:rFonts w:ascii="Times New Roman" w:hAnsi="Times New Roman" w:cs="Times New Roman"/>
                <w:sz w:val="18"/>
                <w:szCs w:val="18"/>
                <w:lang w:eastAsia="zh-CN"/>
              </w:rPr>
            </w:pPr>
            <w:r>
              <w:rPr>
                <w:rFonts w:ascii="Times New Roman" w:hAnsi="Times New Roman" w:cs="Times New Roman"/>
                <w:sz w:val="18"/>
                <w:szCs w:val="18"/>
                <w:lang w:eastAsia="zh-CN"/>
              </w:rPr>
              <w:t>注：本项目每天生产</w:t>
            </w:r>
            <w:r>
              <w:rPr>
                <w:rFonts w:hint="eastAsia" w:ascii="Times New Roman" w:hAnsi="Times New Roman" w:cs="Times New Roman"/>
                <w:sz w:val="18"/>
                <w:szCs w:val="18"/>
                <w:lang w:val="en-US" w:eastAsia="zh-CN"/>
              </w:rPr>
              <w:t>9</w:t>
            </w:r>
            <w:r>
              <w:rPr>
                <w:rFonts w:ascii="Times New Roman" w:hAnsi="Times New Roman" w:cs="Times New Roman"/>
                <w:sz w:val="18"/>
                <w:szCs w:val="18"/>
                <w:lang w:eastAsia="zh-CN"/>
              </w:rPr>
              <w:t>h，每年300天，全年工作</w:t>
            </w:r>
            <w:r>
              <w:rPr>
                <w:rFonts w:hint="eastAsia" w:ascii="Times New Roman" w:hAnsi="Times New Roman" w:cs="Times New Roman"/>
                <w:sz w:val="18"/>
                <w:szCs w:val="18"/>
                <w:lang w:val="en-US" w:eastAsia="zh-CN"/>
              </w:rPr>
              <w:t>2700</w:t>
            </w:r>
            <w:r>
              <w:rPr>
                <w:rFonts w:ascii="Times New Roman" w:hAnsi="Times New Roman" w:cs="Times New Roman"/>
                <w:sz w:val="18"/>
                <w:szCs w:val="18"/>
                <w:lang w:eastAsia="zh-CN"/>
              </w:rPr>
              <w:t>h。</w:t>
            </w:r>
          </w:p>
          <w:p>
            <w:pPr>
              <w:spacing w:line="440" w:lineRule="exact"/>
              <w:ind w:firstLine="482" w:firstLineChars="200"/>
              <w:jc w:val="both"/>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4、主要原辅材料及其理化性质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本项目主要原辅材料消耗情况见表</w:t>
            </w:r>
            <w:r>
              <w:rPr>
                <w:rFonts w:hint="default" w:ascii="Times New Roman" w:hAnsi="Times New Roman" w:eastAsia="宋体" w:cs="Times New Roman"/>
                <w:sz w:val="24"/>
                <w:lang w:val="en-US" w:eastAsia="zh-CN"/>
              </w:rPr>
              <w:t>2-3</w:t>
            </w:r>
            <w:r>
              <w:rPr>
                <w:rFonts w:hint="default" w:ascii="Times New Roman" w:hAnsi="Times New Roman" w:eastAsia="宋体" w:cs="Times New Roman"/>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表2-3主要原辅材料消耗情况</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1707"/>
              <w:gridCol w:w="1993"/>
              <w:gridCol w:w="124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95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1115"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年用量（t/a）</w:t>
                  </w:r>
                </w:p>
              </w:tc>
              <w:tc>
                <w:tcPr>
                  <w:tcW w:w="694"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形态</w:t>
                  </w:r>
                </w:p>
              </w:tc>
              <w:tc>
                <w:tcPr>
                  <w:tcW w:w="1279" w:type="pct"/>
                  <w:vAlign w:val="center"/>
                </w:tcPr>
                <w:p>
                  <w:pPr>
                    <w:jc w:val="center"/>
                    <w:rPr>
                      <w:rFonts w:hint="default" w:ascii="Times New Roman" w:hAnsi="Times New Roman" w:eastAsia="宋体" w:cs="Times New Roman"/>
                      <w:b/>
                      <w:sz w:val="21"/>
                      <w:szCs w:val="21"/>
                    </w:rPr>
                  </w:pPr>
                  <w:r>
                    <w:rPr>
                      <w:rFonts w:hint="eastAsia" w:ascii="Times New Roman" w:hAnsi="Times New Roman" w:eastAsia="宋体" w:cs="Times New Roman"/>
                      <w:b/>
                      <w:sz w:val="21"/>
                      <w:szCs w:val="21"/>
                      <w:lang w:eastAsia="zh-CN"/>
                    </w:rPr>
                    <w:t>临界</w:t>
                  </w:r>
                  <w:r>
                    <w:rPr>
                      <w:rFonts w:hint="default" w:ascii="Times New Roman" w:hAnsi="Times New Roman" w:eastAsia="宋体" w:cs="Times New Roman"/>
                      <w:b/>
                      <w:sz w:val="21"/>
                      <w:szCs w:val="21"/>
                    </w:rPr>
                    <w:t>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五金件</w:t>
                  </w:r>
                </w:p>
              </w:tc>
              <w:tc>
                <w:tcPr>
                  <w:tcW w:w="11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3000</w:t>
                  </w:r>
                </w:p>
              </w:tc>
              <w:tc>
                <w:tcPr>
                  <w:tcW w:w="69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1279" w:type="pct"/>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淬火油</w:t>
                  </w:r>
                </w:p>
              </w:tc>
              <w:tc>
                <w:tcPr>
                  <w:tcW w:w="11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c>
                <w:tcPr>
                  <w:tcW w:w="69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1279"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钢丸</w:t>
                  </w:r>
                </w:p>
              </w:tc>
              <w:tc>
                <w:tcPr>
                  <w:tcW w:w="11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694" w:type="pc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固态</w:t>
                  </w:r>
                </w:p>
              </w:tc>
              <w:tc>
                <w:tcPr>
                  <w:tcW w:w="1279" w:type="pct"/>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甲醇</w:t>
                  </w:r>
                </w:p>
              </w:tc>
              <w:tc>
                <w:tcPr>
                  <w:tcW w:w="11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w:t>
                  </w:r>
                </w:p>
              </w:tc>
              <w:tc>
                <w:tcPr>
                  <w:tcW w:w="69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1279"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95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丙烷</w:t>
                  </w:r>
                </w:p>
              </w:tc>
              <w:tc>
                <w:tcPr>
                  <w:tcW w:w="11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w:t>
                  </w:r>
                </w:p>
              </w:tc>
              <w:tc>
                <w:tcPr>
                  <w:tcW w:w="694" w:type="pc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气态</w:t>
                  </w:r>
                </w:p>
              </w:tc>
              <w:tc>
                <w:tcPr>
                  <w:tcW w:w="1279"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主要原辅料理化性质及其危险特性见表</w:t>
            </w:r>
            <w:r>
              <w:rPr>
                <w:rFonts w:hint="default" w:ascii="Times New Roman" w:hAnsi="Times New Roman" w:eastAsia="宋体" w:cs="Times New Roman"/>
                <w:sz w:val="24"/>
                <w:lang w:val="en-US" w:eastAsia="zh-CN"/>
              </w:rPr>
              <w:t>2-4</w:t>
            </w:r>
            <w:r>
              <w:rPr>
                <w:rFonts w:hint="default" w:ascii="Times New Roman" w:hAnsi="Times New Roman" w:eastAsia="宋体" w:cs="Times New Roman"/>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表2-4主要原辅料理化性质及其危险特性</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919"/>
              <w:gridCol w:w="6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0" w:type="pct"/>
                  <w:vAlign w:val="center"/>
                </w:tcPr>
                <w:p>
                  <w:pPr>
                    <w:pStyle w:val="26"/>
                    <w:widowControl/>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序号</w:t>
                  </w:r>
                </w:p>
              </w:tc>
              <w:tc>
                <w:tcPr>
                  <w:tcW w:w="1074"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名称</w:t>
                  </w:r>
                </w:p>
              </w:tc>
              <w:tc>
                <w:tcPr>
                  <w:tcW w:w="3524"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lang w:eastAsia="zh-CN"/>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7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淬火油</w:t>
                  </w:r>
                </w:p>
              </w:tc>
              <w:tc>
                <w:tcPr>
                  <w:tcW w:w="3524"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淬火油是一种工艺用油，用做淬火介质，具有良好的冷却性能，高闪点和燃点，不易挥发，低粘度，基本无毒无味，对环境影响小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0"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74"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甲醇</w:t>
                  </w:r>
                </w:p>
              </w:tc>
              <w:tc>
                <w:tcPr>
                  <w:tcW w:w="35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甲醇无色澄清液体，有刺激性气味，分子量32.04，熔点</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-97.8°C，沸点64.8°C，相对密度(水)0.79，闪点11°C，爆炸上限44，爆炸下限5.5，溶于水，可混溶于醇、醚等多数有机溶剂。急性毒性LD</w:t>
                  </w:r>
                  <w:r>
                    <w:rPr>
                      <w:rFonts w:hint="default" w:ascii="Times New Roman" w:hAnsi="Times New Roman" w:eastAsia="宋体" w:cs="Times New Roman"/>
                      <w:sz w:val="21"/>
                      <w:szCs w:val="21"/>
                      <w:vertAlign w:val="subscript"/>
                      <w:lang w:val="en-US" w:eastAsia="zh-CN"/>
                    </w:rPr>
                    <w:t>50</w:t>
                  </w:r>
                  <w:r>
                    <w:rPr>
                      <w:rFonts w:hint="default" w:ascii="Times New Roman" w:hAnsi="Times New Roman" w:eastAsia="宋体" w:cs="Times New Roman"/>
                      <w:sz w:val="21"/>
                      <w:szCs w:val="21"/>
                    </w:rPr>
                    <w:t>5628mg/kg(大鼠经口)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0" w:type="pct"/>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w:t>
                  </w:r>
                </w:p>
              </w:tc>
              <w:tc>
                <w:tcPr>
                  <w:tcW w:w="1074"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丙烷</w:t>
                  </w:r>
                </w:p>
              </w:tc>
              <w:tc>
                <w:tcPr>
                  <w:tcW w:w="3524"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色气体，纯品无臭，熔点-187.6°C，沸点-42.1"C，相对密度(空气)1.5，闪点-104°C，爆炸上限9.5，爆炸下限2.1，易燃气体，与空气混合能形成爆炸性混合物，遇热源和明火有燃烧爆炸的危险。与氧化剂接触猛烈反应，气体比空气重，能在较低处扩散到相当远的地方，遇火源会着火回燃</w:t>
                  </w:r>
                </w:p>
              </w:tc>
            </w:tr>
          </w:tbl>
          <w:p>
            <w:pPr>
              <w:numPr>
                <w:ilvl w:val="0"/>
                <w:numId w:val="0"/>
              </w:numPr>
              <w:spacing w:line="440" w:lineRule="exact"/>
              <w:ind w:firstLine="482" w:firstLineChars="200"/>
              <w:jc w:val="both"/>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5、主要生产单元、生产工艺、生产设施及设施参数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本项目</w:t>
            </w:r>
            <w:r>
              <w:rPr>
                <w:rFonts w:hint="default" w:ascii="Times New Roman" w:hAnsi="Times New Roman" w:eastAsia="宋体" w:cs="Times New Roman"/>
                <w:sz w:val="24"/>
                <w:lang w:val="en-US" w:eastAsia="zh-CN"/>
              </w:rPr>
              <w:t>主要生产单元、生产工艺、生产设施及设施参数</w:t>
            </w:r>
            <w:r>
              <w:rPr>
                <w:rFonts w:hint="default" w:ascii="Times New Roman" w:hAnsi="Times New Roman" w:eastAsia="宋体" w:cs="Times New Roman"/>
                <w:sz w:val="24"/>
                <w:lang w:eastAsia="zh-CN"/>
              </w:rPr>
              <w:t>情况见表</w:t>
            </w:r>
            <w:r>
              <w:rPr>
                <w:rFonts w:hint="default" w:ascii="Times New Roman" w:hAnsi="Times New Roman" w:eastAsia="宋体" w:cs="Times New Roman"/>
                <w:sz w:val="24"/>
                <w:lang w:val="en-US" w:eastAsia="zh-CN"/>
              </w:rPr>
              <w:t>2-5</w:t>
            </w:r>
            <w:r>
              <w:rPr>
                <w:rFonts w:hint="default" w:ascii="Times New Roman" w:hAnsi="Times New Roman" w:eastAsia="宋体" w:cs="Times New Roman"/>
                <w:sz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表2-5主要生产单元、生产工艺、生产设施及设施参数一览表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899"/>
              <w:gridCol w:w="1330"/>
              <w:gridCol w:w="938"/>
              <w:gridCol w:w="1294"/>
              <w:gridCol w:w="1031"/>
              <w:gridCol w:w="120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vMerge w:val="restar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主要生产单元</w:t>
                  </w:r>
                </w:p>
              </w:tc>
              <w:tc>
                <w:tcPr>
                  <w:tcW w:w="503" w:type="pct"/>
                  <w:vMerge w:val="restar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主要工艺</w:t>
                  </w:r>
                </w:p>
              </w:tc>
              <w:tc>
                <w:tcPr>
                  <w:tcW w:w="744" w:type="pct"/>
                  <w:vMerge w:val="restar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生产设施名称</w:t>
                  </w:r>
                </w:p>
              </w:tc>
              <w:tc>
                <w:tcPr>
                  <w:tcW w:w="525" w:type="pct"/>
                  <w:vMerge w:val="restar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数量</w:t>
                  </w:r>
                </w:p>
              </w:tc>
              <w:tc>
                <w:tcPr>
                  <w:tcW w:w="1976" w:type="pct"/>
                  <w:gridSpan w:val="3"/>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设施参数</w:t>
                  </w:r>
                </w:p>
              </w:tc>
              <w:tc>
                <w:tcPr>
                  <w:tcW w:w="625" w:type="pct"/>
                  <w:vMerge w:val="restar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其他设施信息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vMerge w:val="continue"/>
                  <w:vAlign w:val="center"/>
                </w:tcPr>
                <w:p>
                  <w:pPr>
                    <w:pStyle w:val="14"/>
                    <w:jc w:val="center"/>
                    <w:rPr>
                      <w:rFonts w:hint="default" w:ascii="Times New Roman" w:hAnsi="Times New Roman" w:eastAsia="宋体" w:cs="Times New Roman"/>
                      <w:b/>
                      <w:bCs/>
                      <w:sz w:val="21"/>
                      <w:szCs w:val="21"/>
                      <w:lang w:eastAsia="zh-CN"/>
                    </w:rPr>
                  </w:pPr>
                </w:p>
              </w:tc>
              <w:tc>
                <w:tcPr>
                  <w:tcW w:w="503" w:type="pct"/>
                  <w:vMerge w:val="continue"/>
                  <w:vAlign w:val="center"/>
                </w:tcPr>
                <w:p>
                  <w:pPr>
                    <w:pStyle w:val="14"/>
                    <w:jc w:val="center"/>
                    <w:rPr>
                      <w:rFonts w:hint="default" w:ascii="Times New Roman" w:hAnsi="Times New Roman" w:eastAsia="宋体" w:cs="Times New Roman"/>
                      <w:b/>
                      <w:bCs/>
                      <w:sz w:val="21"/>
                      <w:szCs w:val="21"/>
                      <w:lang w:eastAsia="zh-CN"/>
                    </w:rPr>
                  </w:pPr>
                </w:p>
              </w:tc>
              <w:tc>
                <w:tcPr>
                  <w:tcW w:w="744" w:type="pct"/>
                  <w:vMerge w:val="continue"/>
                  <w:vAlign w:val="center"/>
                </w:tcPr>
                <w:p>
                  <w:pPr>
                    <w:pStyle w:val="14"/>
                    <w:jc w:val="center"/>
                    <w:rPr>
                      <w:rFonts w:hint="default" w:ascii="Times New Roman" w:hAnsi="Times New Roman" w:eastAsia="宋体" w:cs="Times New Roman"/>
                      <w:b/>
                      <w:bCs/>
                      <w:sz w:val="21"/>
                      <w:szCs w:val="21"/>
                      <w:lang w:eastAsia="zh-CN"/>
                    </w:rPr>
                  </w:pPr>
                </w:p>
              </w:tc>
              <w:tc>
                <w:tcPr>
                  <w:tcW w:w="525" w:type="pct"/>
                  <w:vMerge w:val="continue"/>
                  <w:vAlign w:val="center"/>
                </w:tcPr>
                <w:p>
                  <w:pPr>
                    <w:pStyle w:val="14"/>
                    <w:jc w:val="center"/>
                    <w:rPr>
                      <w:rFonts w:hint="default" w:ascii="Times New Roman" w:hAnsi="Times New Roman" w:eastAsia="宋体" w:cs="Times New Roman"/>
                      <w:b/>
                      <w:bCs/>
                      <w:sz w:val="21"/>
                      <w:szCs w:val="21"/>
                      <w:lang w:eastAsia="zh-CN"/>
                    </w:rPr>
                  </w:pPr>
                </w:p>
              </w:tc>
              <w:tc>
                <w:tcPr>
                  <w:tcW w:w="724" w:type="pc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参数名称</w:t>
                  </w:r>
                </w:p>
              </w:tc>
              <w:tc>
                <w:tcPr>
                  <w:tcW w:w="577" w:type="pc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设计值</w:t>
                  </w:r>
                </w:p>
              </w:tc>
              <w:tc>
                <w:tcPr>
                  <w:tcW w:w="675" w:type="pct"/>
                  <w:vAlign w:val="center"/>
                </w:tcPr>
                <w:p>
                  <w:pPr>
                    <w:pStyle w:val="14"/>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计量单位</w:t>
                  </w:r>
                </w:p>
              </w:tc>
              <w:tc>
                <w:tcPr>
                  <w:tcW w:w="625" w:type="pct"/>
                  <w:vMerge w:val="continue"/>
                  <w:vAlign w:val="center"/>
                </w:tcPr>
                <w:p>
                  <w:pPr>
                    <w:pStyle w:val="14"/>
                    <w:jc w:val="center"/>
                    <w:rPr>
                      <w:rFonts w:hint="default" w:ascii="Times New Roman" w:hAnsi="Times New Roman" w:eastAsia="宋体" w:cs="Times New Roman"/>
                      <w:b/>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vMerge w:val="restar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生产单元</w:t>
                  </w:r>
                </w:p>
              </w:tc>
              <w:tc>
                <w:tcPr>
                  <w:tcW w:w="503"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热处理</w:t>
                  </w:r>
                </w:p>
              </w:tc>
              <w:tc>
                <w:tcPr>
                  <w:tcW w:w="744"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热处理回火炉</w:t>
                  </w:r>
                </w:p>
              </w:tc>
              <w:tc>
                <w:tcPr>
                  <w:tcW w:w="525"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724"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RJ2-55-6</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67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KW</w:t>
                  </w:r>
                </w:p>
              </w:tc>
              <w:tc>
                <w:tcPr>
                  <w:tcW w:w="625"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pct"/>
                  <w:vMerge w:val="continue"/>
                  <w:vAlign w:val="center"/>
                </w:tcPr>
                <w:p>
                  <w:pPr>
                    <w:pStyle w:val="14"/>
                    <w:jc w:val="center"/>
                    <w:rPr>
                      <w:rFonts w:hint="default" w:ascii="Times New Roman" w:hAnsi="Times New Roman" w:eastAsia="宋体" w:cs="Times New Roman"/>
                      <w:sz w:val="21"/>
                      <w:szCs w:val="21"/>
                      <w:lang w:eastAsia="zh-CN"/>
                    </w:rPr>
                  </w:pPr>
                </w:p>
              </w:tc>
              <w:tc>
                <w:tcPr>
                  <w:tcW w:w="503"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热处理</w:t>
                  </w:r>
                </w:p>
              </w:tc>
              <w:tc>
                <w:tcPr>
                  <w:tcW w:w="744"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热处理回火炉</w:t>
                  </w:r>
                </w:p>
              </w:tc>
              <w:tc>
                <w:tcPr>
                  <w:tcW w:w="525"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724"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RJ2-120-9</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c>
                <w:tcPr>
                  <w:tcW w:w="675"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KW</w:t>
                  </w:r>
                </w:p>
              </w:tc>
              <w:tc>
                <w:tcPr>
                  <w:tcW w:w="625"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vMerge w:val="continue"/>
                  <w:vAlign w:val="center"/>
                </w:tcPr>
                <w:p>
                  <w:pPr>
                    <w:pStyle w:val="14"/>
                    <w:jc w:val="center"/>
                    <w:rPr>
                      <w:rFonts w:hint="default" w:ascii="Times New Roman" w:hAnsi="Times New Roman" w:eastAsia="宋体" w:cs="Times New Roman"/>
                      <w:sz w:val="21"/>
                      <w:szCs w:val="21"/>
                      <w:lang w:eastAsia="zh-CN"/>
                    </w:rPr>
                  </w:pPr>
                </w:p>
              </w:tc>
              <w:tc>
                <w:tcPr>
                  <w:tcW w:w="503"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热处理</w:t>
                  </w:r>
                </w:p>
              </w:tc>
              <w:tc>
                <w:tcPr>
                  <w:tcW w:w="744"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无马弗托辊网带式控制气氛热处理生产线</w:t>
                  </w:r>
                </w:p>
              </w:tc>
              <w:tc>
                <w:tcPr>
                  <w:tcW w:w="525"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724"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WZTG9</w:t>
                  </w:r>
                </w:p>
              </w:tc>
              <w:tc>
                <w:tcPr>
                  <w:tcW w:w="577"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675"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KW</w:t>
                  </w:r>
                </w:p>
              </w:tc>
              <w:tc>
                <w:tcPr>
                  <w:tcW w:w="625" w:type="pct"/>
                  <w:vAlign w:val="center"/>
                </w:tcPr>
                <w:p>
                  <w:pPr>
                    <w:pStyle w:val="1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vMerge w:val="continue"/>
                  <w:vAlign w:val="center"/>
                </w:tcPr>
                <w:p>
                  <w:pPr>
                    <w:pStyle w:val="14"/>
                    <w:jc w:val="center"/>
                    <w:rPr>
                      <w:rFonts w:hint="default" w:ascii="Times New Roman" w:hAnsi="Times New Roman" w:eastAsia="宋体" w:cs="Times New Roman"/>
                      <w:sz w:val="21"/>
                      <w:szCs w:val="21"/>
                      <w:lang w:eastAsia="zh-CN"/>
                    </w:rPr>
                  </w:pPr>
                </w:p>
              </w:tc>
              <w:tc>
                <w:tcPr>
                  <w:tcW w:w="503"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抛丸</w:t>
                  </w:r>
                </w:p>
              </w:tc>
              <w:tc>
                <w:tcPr>
                  <w:tcW w:w="744"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自动密封履带式抛丸机</w:t>
                  </w:r>
                </w:p>
              </w:tc>
              <w:tc>
                <w:tcPr>
                  <w:tcW w:w="525" w:type="pct"/>
                  <w:vAlign w:val="center"/>
                </w:tcPr>
                <w:p>
                  <w:pPr>
                    <w:pStyle w:val="1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c>
                <w:tcPr>
                  <w:tcW w:w="724" w:type="pct"/>
                  <w:vAlign w:val="center"/>
                </w:tcPr>
                <w:p>
                  <w:pPr>
                    <w:pStyle w:val="1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Q150</w:t>
                  </w:r>
                </w:p>
              </w:tc>
              <w:tc>
                <w:tcPr>
                  <w:tcW w:w="577" w:type="pct"/>
                  <w:vAlign w:val="center"/>
                </w:tcPr>
                <w:p>
                  <w:pPr>
                    <w:pStyle w:val="1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675" w:type="pct"/>
                  <w:vAlign w:val="center"/>
                </w:tcPr>
                <w:p>
                  <w:pPr>
                    <w:pStyle w:val="1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KW</w:t>
                  </w:r>
                </w:p>
              </w:tc>
              <w:tc>
                <w:tcPr>
                  <w:tcW w:w="625" w:type="pct"/>
                  <w:vAlign w:val="center"/>
                </w:tcPr>
                <w:p>
                  <w:pPr>
                    <w:pStyle w:val="14"/>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pct"/>
                  <w:vMerge w:val="restar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废气处理系统</w:t>
                  </w:r>
                </w:p>
              </w:tc>
              <w:tc>
                <w:tcPr>
                  <w:tcW w:w="503" w:type="pct"/>
                  <w:vMerge w:val="restar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废气处理</w:t>
                  </w:r>
                </w:p>
              </w:tc>
              <w:tc>
                <w:tcPr>
                  <w:tcW w:w="744" w:type="pct"/>
                  <w:vAlign w:val="center"/>
                </w:tcPr>
                <w:p>
                  <w:pPr>
                    <w:pStyle w:val="14"/>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油雾净化器</w:t>
                  </w:r>
                </w:p>
              </w:tc>
              <w:tc>
                <w:tcPr>
                  <w:tcW w:w="525"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1套</w:t>
                  </w:r>
                </w:p>
              </w:tc>
              <w:tc>
                <w:tcPr>
                  <w:tcW w:w="724"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处理效率</w:t>
                  </w:r>
                </w:p>
              </w:tc>
              <w:tc>
                <w:tcPr>
                  <w:tcW w:w="577"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95%</w:t>
                  </w:r>
                </w:p>
              </w:tc>
              <w:tc>
                <w:tcPr>
                  <w:tcW w:w="675"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625" w:type="pct"/>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油雾净化器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pct"/>
                  <w:vMerge w:val="continue"/>
                  <w:vAlign w:val="center"/>
                </w:tcPr>
                <w:p>
                  <w:pPr>
                    <w:pStyle w:val="14"/>
                    <w:jc w:val="center"/>
                    <w:rPr>
                      <w:rFonts w:hint="default" w:ascii="Times New Roman" w:hAnsi="Times New Roman" w:eastAsia="宋体" w:cs="Times New Roman"/>
                      <w:sz w:val="21"/>
                      <w:szCs w:val="21"/>
                      <w:lang w:eastAsia="zh-CN"/>
                    </w:rPr>
                  </w:pPr>
                </w:p>
              </w:tc>
              <w:tc>
                <w:tcPr>
                  <w:tcW w:w="503" w:type="pct"/>
                  <w:vMerge w:val="continue"/>
                  <w:vAlign w:val="center"/>
                </w:tcPr>
                <w:p>
                  <w:pPr>
                    <w:pStyle w:val="14"/>
                    <w:jc w:val="center"/>
                    <w:rPr>
                      <w:rFonts w:hint="default" w:ascii="Times New Roman" w:hAnsi="Times New Roman" w:eastAsia="宋体" w:cs="Times New Roman"/>
                      <w:sz w:val="21"/>
                      <w:szCs w:val="21"/>
                      <w:lang w:eastAsia="zh-CN"/>
                    </w:rPr>
                  </w:pPr>
                </w:p>
              </w:tc>
              <w:tc>
                <w:tcPr>
                  <w:tcW w:w="744" w:type="pct"/>
                  <w:vAlign w:val="center"/>
                </w:tcPr>
                <w:p>
                  <w:pPr>
                    <w:pStyle w:val="14"/>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抛丸机自带布袋除尘器</w:t>
                  </w:r>
                </w:p>
              </w:tc>
              <w:tc>
                <w:tcPr>
                  <w:tcW w:w="525" w:type="pc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1套</w:t>
                  </w:r>
                </w:p>
              </w:tc>
              <w:tc>
                <w:tcPr>
                  <w:tcW w:w="1294"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处理效率</w:t>
                  </w:r>
                </w:p>
              </w:tc>
              <w:tc>
                <w:tcPr>
                  <w:tcW w:w="1031"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w:t>
                  </w: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lang w:eastAsia="zh-CN"/>
                    </w:rPr>
                    <w:t>%</w:t>
                  </w:r>
                </w:p>
              </w:tc>
              <w:tc>
                <w:tcPr>
                  <w:tcW w:w="1206"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w:t>
                  </w:r>
                </w:p>
              </w:tc>
              <w:tc>
                <w:tcPr>
                  <w:tcW w:w="625" w:type="pct"/>
                  <w:vAlign w:val="center"/>
                </w:tcPr>
                <w:p>
                  <w:pPr>
                    <w:adjustRightInd w:val="0"/>
                    <w:snapToGrid w:val="0"/>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布袋除尘器</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6、公用工程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napToGrid w:val="0"/>
                <w:kern w:val="0"/>
                <w:sz w:val="24"/>
                <w:szCs w:val="24"/>
                <w:highlight w:val="none"/>
              </w:rPr>
            </w:pPr>
            <w:r>
              <w:rPr>
                <w:rFonts w:hint="default" w:ascii="Times New Roman" w:hAnsi="Times New Roman" w:eastAsia="宋体" w:cs="Times New Roman"/>
                <w:snapToGrid w:val="0"/>
                <w:kern w:val="0"/>
                <w:sz w:val="24"/>
                <w:szCs w:val="24"/>
                <w:highlight w:val="none"/>
                <w:lang w:eastAsia="zh-CN"/>
              </w:rPr>
              <w:t>（</w:t>
            </w:r>
            <w:r>
              <w:rPr>
                <w:rFonts w:hint="default" w:ascii="Times New Roman" w:hAnsi="Times New Roman" w:eastAsia="宋体" w:cs="Times New Roman"/>
                <w:snapToGrid w:val="0"/>
                <w:kern w:val="0"/>
                <w:sz w:val="24"/>
                <w:szCs w:val="24"/>
                <w:highlight w:val="none"/>
                <w:lang w:val="en-US" w:eastAsia="zh-CN"/>
              </w:rPr>
              <w:t>1</w:t>
            </w:r>
            <w:r>
              <w:rPr>
                <w:rFonts w:hint="default" w:ascii="Times New Roman" w:hAnsi="Times New Roman" w:eastAsia="宋体" w:cs="Times New Roman"/>
                <w:snapToGrid w:val="0"/>
                <w:kern w:val="0"/>
                <w:sz w:val="24"/>
                <w:szCs w:val="24"/>
                <w:highlight w:val="none"/>
                <w:lang w:eastAsia="zh-CN"/>
              </w:rPr>
              <w:t>）</w:t>
            </w:r>
            <w:r>
              <w:rPr>
                <w:rFonts w:hint="default" w:ascii="Times New Roman" w:hAnsi="Times New Roman" w:eastAsia="宋体" w:cs="Times New Roman"/>
                <w:snapToGrid w:val="0"/>
                <w:kern w:val="0"/>
                <w:sz w:val="24"/>
                <w:szCs w:val="24"/>
                <w:highlight w:val="none"/>
              </w:rPr>
              <w:t>给水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napToGrid w:val="0"/>
                <w:color w:val="000000"/>
                <w:kern w:val="0"/>
                <w:sz w:val="24"/>
                <w:szCs w:val="24"/>
                <w:highlight w:val="none"/>
                <w:lang w:eastAsia="zh-CN"/>
              </w:rPr>
            </w:pPr>
            <w:r>
              <w:rPr>
                <w:rFonts w:hint="default" w:ascii="Times New Roman" w:hAnsi="Times New Roman" w:eastAsia="宋体" w:cs="Times New Roman"/>
                <w:snapToGrid w:val="0"/>
                <w:color w:val="000000"/>
                <w:kern w:val="0"/>
                <w:sz w:val="24"/>
                <w:szCs w:val="24"/>
                <w:highlight w:val="none"/>
              </w:rPr>
              <w:t>本项目用水主要由市政给水管网供给，用水主要为生活用水和</w:t>
            </w:r>
            <w:r>
              <w:rPr>
                <w:rFonts w:hint="default" w:ascii="Times New Roman" w:hAnsi="Times New Roman" w:eastAsia="宋体" w:cs="Times New Roman"/>
                <w:snapToGrid w:val="0"/>
                <w:color w:val="000000"/>
                <w:kern w:val="0"/>
                <w:sz w:val="24"/>
                <w:szCs w:val="24"/>
                <w:highlight w:val="none"/>
                <w:lang w:eastAsia="zh-CN"/>
              </w:rPr>
              <w:t>清洗废水。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napToGrid w:val="0"/>
                <w:color w:val="000000"/>
                <w:kern w:val="0"/>
                <w:sz w:val="24"/>
                <w:szCs w:val="24"/>
                <w:highlight w:val="none"/>
                <w:lang w:val="en-US" w:eastAsia="zh-CN"/>
              </w:rPr>
            </w:pPr>
            <w:r>
              <w:rPr>
                <w:rFonts w:hint="default" w:ascii="Times New Roman" w:hAnsi="Times New Roman" w:eastAsia="宋体" w:cs="Times New Roman"/>
                <w:snapToGrid w:val="0"/>
                <w:color w:val="000000"/>
                <w:kern w:val="0"/>
                <w:sz w:val="24"/>
                <w:szCs w:val="24"/>
                <w:highlight w:val="none"/>
                <w:lang w:val="en-US" w:eastAsia="zh-CN"/>
              </w:rPr>
              <w:t>①生活用水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snapToGrid w:val="0"/>
                <w:sz w:val="24"/>
                <w:szCs w:val="24"/>
                <w:lang w:eastAsia="zh-CN"/>
              </w:rPr>
            </w:pPr>
            <w:r>
              <w:rPr>
                <w:rFonts w:hint="default" w:ascii="Times New Roman" w:hAnsi="Times New Roman" w:eastAsia="宋体" w:cs="Times New Roman"/>
                <w:sz w:val="24"/>
                <w:szCs w:val="24"/>
                <w:lang w:eastAsia="zh-CN"/>
              </w:rPr>
              <w:t>本项目劳动定员为</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人，厂区内暂不设置食宿，</w:t>
            </w:r>
            <w:r>
              <w:rPr>
                <w:rFonts w:hint="default" w:ascii="Times New Roman" w:hAnsi="Times New Roman" w:eastAsia="宋体" w:cs="Times New Roman"/>
                <w:bCs/>
                <w:sz w:val="24"/>
                <w:szCs w:val="24"/>
                <w:lang w:eastAsia="zh-CN"/>
              </w:rPr>
              <w:t>生活用水量按30L/人·d计，则全年生活用水量为</w:t>
            </w:r>
            <w:r>
              <w:rPr>
                <w:rFonts w:hint="default" w:ascii="Times New Roman" w:hAnsi="Times New Roman" w:eastAsia="宋体" w:cs="Times New Roman"/>
                <w:bCs/>
                <w:sz w:val="24"/>
                <w:szCs w:val="24"/>
                <w:lang w:val="en-US" w:eastAsia="zh-CN"/>
              </w:rPr>
              <w:t>54</w:t>
            </w:r>
            <w:r>
              <w:rPr>
                <w:rFonts w:hint="default" w:ascii="Times New Roman" w:hAnsi="Times New Roman" w:eastAsia="宋体" w:cs="Times New Roman"/>
                <w:bCs/>
                <w:sz w:val="24"/>
                <w:szCs w:val="24"/>
                <w:lang w:eastAsia="zh-CN"/>
              </w:rPr>
              <w:t>m</w:t>
            </w:r>
            <w:r>
              <w:rPr>
                <w:rFonts w:hint="default" w:ascii="Times New Roman" w:hAnsi="Times New Roman" w:eastAsia="宋体" w:cs="Times New Roman"/>
                <w:bCs/>
                <w:sz w:val="24"/>
                <w:szCs w:val="24"/>
                <w:vertAlign w:val="superscript"/>
                <w:lang w:eastAsia="zh-CN"/>
              </w:rPr>
              <w:t>3</w:t>
            </w:r>
            <w:r>
              <w:rPr>
                <w:rFonts w:hint="default" w:ascii="Times New Roman" w:hAnsi="Times New Roman" w:eastAsia="宋体" w:cs="Times New Roman"/>
                <w:bCs/>
                <w:sz w:val="24"/>
                <w:szCs w:val="24"/>
                <w:lang w:eastAsia="zh-CN"/>
              </w:rPr>
              <w:t>/a</w:t>
            </w:r>
            <w:r>
              <w:rPr>
                <w:rFonts w:hint="default" w:ascii="Times New Roman" w:hAnsi="Times New Roman" w:eastAsia="宋体" w:cs="Times New Roman"/>
                <w:snapToGrid w:val="0"/>
                <w:sz w:val="24"/>
                <w:szCs w:val="24"/>
                <w:lang w:eastAsia="zh-CN"/>
              </w:rPr>
              <w:t>。</w:t>
            </w:r>
            <w:r>
              <w:rPr>
                <w:rFonts w:hint="default" w:ascii="Times New Roman" w:hAnsi="Times New Roman" w:eastAsia="宋体" w:cs="Times New Roman"/>
                <w:sz w:val="24"/>
                <w:szCs w:val="24"/>
                <w:lang w:eastAsia="zh-CN"/>
              </w:rPr>
              <w:t>排污系数按0.8计。本项目生活污水产生量为</w:t>
            </w:r>
            <w:r>
              <w:rPr>
                <w:rFonts w:hint="default" w:ascii="Times New Roman" w:hAnsi="Times New Roman" w:eastAsia="宋体" w:cs="Times New Roman"/>
                <w:sz w:val="24"/>
                <w:szCs w:val="24"/>
                <w:lang w:val="en-US" w:eastAsia="zh-CN"/>
              </w:rPr>
              <w:t>43.2</w:t>
            </w:r>
            <w:r>
              <w:rPr>
                <w:rFonts w:hint="default" w:ascii="Times New Roman" w:hAnsi="Times New Roman" w:eastAsia="宋体" w:cs="Times New Roman"/>
                <w:sz w:val="24"/>
                <w:szCs w:val="24"/>
                <w:lang w:eastAsia="zh-CN"/>
              </w:rPr>
              <w:t>m</w:t>
            </w:r>
            <w:r>
              <w:rPr>
                <w:rFonts w:hint="default"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napToGrid w:val="0"/>
                <w:color w:val="000000"/>
                <w:kern w:val="0"/>
                <w:sz w:val="24"/>
                <w:szCs w:val="24"/>
                <w:highlight w:val="none"/>
                <w:lang w:val="en-US" w:eastAsia="zh-CN"/>
              </w:rPr>
            </w:pPr>
            <w:r>
              <w:rPr>
                <w:rFonts w:hint="default" w:ascii="Times New Roman" w:hAnsi="Times New Roman" w:eastAsia="宋体" w:cs="Times New Roman"/>
                <w:snapToGrid w:val="0"/>
                <w:color w:val="000000"/>
                <w:kern w:val="0"/>
                <w:sz w:val="24"/>
                <w:szCs w:val="24"/>
                <w:highlight w:val="none"/>
                <w:lang w:val="en-US" w:eastAsia="zh-CN"/>
              </w:rPr>
              <w:t>②清洗废水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napToGrid w:val="0"/>
                <w:kern w:val="0"/>
                <w:sz w:val="24"/>
                <w:szCs w:val="24"/>
                <w:highlight w:val="none"/>
                <w:lang w:val="en-US"/>
              </w:rPr>
            </w:pPr>
            <w:r>
              <w:rPr>
                <w:rFonts w:hint="default" w:ascii="Times New Roman" w:hAnsi="Times New Roman" w:eastAsia="宋体" w:cs="Times New Roman"/>
                <w:snapToGrid w:val="0"/>
                <w:color w:val="000000"/>
                <w:kern w:val="0"/>
                <w:sz w:val="24"/>
                <w:szCs w:val="24"/>
                <w:highlight w:val="none"/>
                <w:lang w:val="en-US" w:eastAsia="zh-CN"/>
              </w:rPr>
              <w:t>清洗废水经油水分离器处理后循环利用，定期添加，添加量约</w:t>
            </w:r>
            <w:r>
              <w:rPr>
                <w:rFonts w:hint="eastAsia" w:ascii="Times New Roman" w:hAnsi="Times New Roman" w:eastAsia="宋体" w:cs="Times New Roman"/>
                <w:snapToGrid w:val="0"/>
                <w:color w:val="000000"/>
                <w:kern w:val="0"/>
                <w:sz w:val="24"/>
                <w:szCs w:val="24"/>
                <w:highlight w:val="none"/>
                <w:lang w:val="en-US" w:eastAsia="zh-CN"/>
              </w:rPr>
              <w:t>5</w:t>
            </w:r>
            <w:r>
              <w:rPr>
                <w:rFonts w:hint="default" w:ascii="Times New Roman" w:hAnsi="Times New Roman" w:eastAsia="宋体" w:cs="Times New Roman"/>
                <w:snapToGrid w:val="0"/>
                <w:color w:val="000000"/>
                <w:kern w:val="0"/>
                <w:sz w:val="24"/>
                <w:szCs w:val="24"/>
                <w:highlight w:val="none"/>
                <w:lang w:val="en-US" w:eastAsia="zh-CN"/>
              </w:rPr>
              <w:t>t/a</w:t>
            </w:r>
            <w:r>
              <w:rPr>
                <w:rFonts w:hint="eastAsia" w:ascii="Times New Roman" w:hAnsi="Times New Roman" w:eastAsia="宋体" w:cs="Times New Roman"/>
                <w:snapToGrid w:val="0"/>
                <w:color w:val="000000"/>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snapToGrid w:val="0"/>
                <w:sz w:val="24"/>
                <w:szCs w:val="24"/>
                <w:lang w:eastAsia="zh-CN"/>
              </w:rPr>
            </w:pPr>
            <w:r>
              <w:rPr>
                <w:rFonts w:hint="default" w:ascii="Times New Roman" w:hAnsi="Times New Roman" w:eastAsia="宋体" w:cs="Times New Roman"/>
                <w:snapToGrid w:val="0"/>
                <w:sz w:val="24"/>
                <w:szCs w:val="24"/>
                <w:lang w:eastAsia="zh-CN"/>
              </w:rPr>
              <w:t>（2）排水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snapToGrid w:val="0"/>
                <w:color w:val="000000"/>
                <w:sz w:val="24"/>
                <w:szCs w:val="24"/>
                <w:lang w:eastAsia="zh-CN"/>
              </w:rPr>
            </w:pPr>
            <w:r>
              <w:rPr>
                <w:rFonts w:hint="default" w:ascii="Times New Roman" w:hAnsi="Times New Roman" w:eastAsia="宋体" w:cs="Times New Roman"/>
                <w:snapToGrid w:val="0"/>
                <w:color w:val="000000"/>
                <w:sz w:val="24"/>
                <w:szCs w:val="24"/>
                <w:lang w:eastAsia="zh-CN"/>
              </w:rPr>
              <w:t>本项目废水主要为生活污水。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snapToGrid w:val="0"/>
                <w:color w:val="000000"/>
                <w:sz w:val="24"/>
                <w:szCs w:val="24"/>
                <w:lang w:eastAsia="zh-CN"/>
              </w:rPr>
            </w:pPr>
            <w:r>
              <w:rPr>
                <w:rFonts w:hint="default" w:ascii="Times New Roman" w:hAnsi="Times New Roman" w:eastAsia="宋体" w:cs="Times New Roman"/>
                <w:snapToGrid w:val="0"/>
                <w:color w:val="000000"/>
                <w:kern w:val="0"/>
                <w:sz w:val="24"/>
                <w:szCs w:val="24"/>
                <w:highlight w:val="none"/>
                <w:lang w:val="en-US" w:eastAsia="zh-CN"/>
              </w:rPr>
              <w:t>①</w:t>
            </w:r>
            <w:r>
              <w:rPr>
                <w:rFonts w:hint="default" w:ascii="Times New Roman" w:hAnsi="Times New Roman" w:eastAsia="宋体" w:cs="Times New Roman"/>
                <w:snapToGrid w:val="0"/>
                <w:color w:val="000000"/>
                <w:sz w:val="24"/>
                <w:szCs w:val="24"/>
                <w:lang w:eastAsia="zh-CN"/>
              </w:rPr>
              <w:t>生活污水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bCs/>
                <w:sz w:val="24"/>
                <w:szCs w:val="24"/>
                <w:lang w:eastAsia="zh-CN"/>
              </w:rPr>
            </w:pPr>
            <w:r>
              <w:rPr>
                <w:rFonts w:hint="default" w:ascii="Times New Roman" w:hAnsi="Times New Roman" w:eastAsia="宋体" w:cs="Times New Roman"/>
                <w:snapToGrid w:val="0"/>
                <w:sz w:val="24"/>
                <w:szCs w:val="24"/>
                <w:lang w:eastAsia="zh-CN"/>
              </w:rPr>
              <w:t>本项目生活污水产生量为</w:t>
            </w:r>
            <w:r>
              <w:rPr>
                <w:rFonts w:hint="eastAsia" w:ascii="Times New Roman" w:hAnsi="Times New Roman" w:eastAsia="宋体" w:cs="Times New Roman"/>
                <w:snapToGrid w:val="0"/>
                <w:sz w:val="24"/>
                <w:szCs w:val="24"/>
                <w:lang w:val="en-US" w:eastAsia="zh-CN"/>
              </w:rPr>
              <w:t>43.2</w:t>
            </w:r>
            <w:r>
              <w:rPr>
                <w:rFonts w:hint="default" w:ascii="Times New Roman" w:hAnsi="Times New Roman" w:eastAsia="宋体" w:cs="Times New Roman"/>
                <w:snapToGrid w:val="0"/>
                <w:sz w:val="24"/>
                <w:szCs w:val="24"/>
                <w:lang w:eastAsia="zh-CN"/>
              </w:rPr>
              <w:t>m</w:t>
            </w:r>
            <w:r>
              <w:rPr>
                <w:rFonts w:hint="default" w:ascii="Times New Roman" w:hAnsi="Times New Roman" w:eastAsia="宋体" w:cs="Times New Roman"/>
                <w:snapToGrid w:val="0"/>
                <w:sz w:val="24"/>
                <w:szCs w:val="24"/>
                <w:vertAlign w:val="superscript"/>
                <w:lang w:eastAsia="zh-CN"/>
              </w:rPr>
              <w:t>3</w:t>
            </w:r>
            <w:r>
              <w:rPr>
                <w:rFonts w:hint="default" w:ascii="Times New Roman" w:hAnsi="Times New Roman" w:eastAsia="宋体" w:cs="Times New Roman"/>
                <w:snapToGrid w:val="0"/>
                <w:sz w:val="24"/>
                <w:szCs w:val="24"/>
                <w:lang w:eastAsia="zh-CN"/>
              </w:rPr>
              <w:t>/a</w:t>
            </w:r>
            <w:r>
              <w:rPr>
                <w:rFonts w:hint="default" w:ascii="Times New Roman" w:hAnsi="Times New Roman" w:eastAsia="宋体" w:cs="Times New Roman"/>
                <w:color w:val="000000"/>
                <w:sz w:val="24"/>
                <w:szCs w:val="24"/>
                <w:lang w:eastAsia="zh-CN"/>
              </w:rPr>
              <w:t>，</w:t>
            </w:r>
            <w:r>
              <w:rPr>
                <w:rFonts w:hint="eastAsia" w:ascii="Times New Roman" w:hAnsi="Times New Roman" w:eastAsia="宋体" w:cs="Times New Roman"/>
                <w:bCs/>
                <w:color w:val="auto"/>
                <w:sz w:val="24"/>
                <w:szCs w:val="24"/>
                <w:highlight w:val="none"/>
                <w:lang w:val="en-US" w:eastAsia="zh-CN"/>
              </w:rPr>
              <w:t>生活污水</w:t>
            </w:r>
            <w:r>
              <w:rPr>
                <w:rFonts w:hint="default" w:ascii="Times New Roman" w:hAnsi="Times New Roman" w:eastAsia="宋体" w:cs="Times New Roman"/>
                <w:bCs/>
                <w:color w:val="auto"/>
                <w:sz w:val="24"/>
                <w:szCs w:val="24"/>
                <w:highlight w:val="none"/>
                <w:lang w:val="en-US" w:eastAsia="zh-CN"/>
              </w:rPr>
              <w:t>经化粪池预处理后排向五金产业区污水处理厂</w:t>
            </w:r>
            <w:r>
              <w:rPr>
                <w:rFonts w:hint="default" w:ascii="Times New Roman" w:hAnsi="Times New Roman" w:eastAsia="宋体" w:cs="Times New Roman"/>
                <w:snapToGrid w:val="0"/>
                <w:kern w:val="0"/>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w:t>
            </w:r>
            <w:r>
              <w:rPr>
                <w:rFonts w:hint="default" w:ascii="Times New Roman" w:hAnsi="Times New Roman" w:eastAsia="宋体" w:cs="Times New Roman"/>
                <w:sz w:val="24"/>
                <w:szCs w:val="24"/>
                <w:highlight w:val="none"/>
                <w:lang w:eastAsia="zh-CN"/>
              </w:rPr>
              <w:t>全厂</w:t>
            </w:r>
            <w:r>
              <w:rPr>
                <w:rFonts w:hint="default" w:ascii="Times New Roman" w:hAnsi="Times New Roman" w:cs="Times New Roman"/>
                <w:sz w:val="24"/>
                <w:szCs w:val="24"/>
                <w:highlight w:val="none"/>
              </w:rPr>
              <w:t>水平衡见图</w:t>
            </w:r>
            <w:r>
              <w:rPr>
                <w:rFonts w:hint="default" w:ascii="Times New Roman" w:hAnsi="Times New Roman" w:cs="Times New Roman"/>
                <w:sz w:val="24"/>
                <w:szCs w:val="24"/>
                <w:highlight w:val="none"/>
                <w:lang w:val="en-US" w:eastAsia="zh-CN"/>
              </w:rPr>
              <w:t>2-1</w:t>
            </w:r>
            <w:r>
              <w:rPr>
                <w:rFonts w:hint="default" w:ascii="Times New Roman" w:hAnsi="Times New Roman" w:cs="Times New Roman"/>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ajorEastAsia"/>
                <w:b/>
                <w:bCs/>
                <w:color w:val="000000"/>
                <w:sz w:val="21"/>
                <w:szCs w:val="21"/>
                <w:highlight w:val="none"/>
                <w:lang w:eastAsia="zh-CN"/>
              </w:rPr>
            </w:pPr>
            <w:r>
              <w:rPr>
                <w:rFonts w:hint="eastAsia" w:ascii="Times New Roman" w:hAnsi="Times New Roman" w:cs="Times New Roman" w:eastAsiaTheme="majorEastAsia"/>
                <w:b/>
                <w:bCs/>
                <w:color w:val="000000"/>
                <w:sz w:val="21"/>
                <w:szCs w:val="21"/>
                <w:highlight w:val="none"/>
                <w:lang w:eastAsia="zh-CN"/>
              </w:rPr>
              <w:object>
                <v:shape id="_x0000_i1025" o:spt="75" type="#_x0000_t75" style="height:150.65pt;width:326pt;" o:ole="t" filled="f" o:preferrelative="t" stroked="f" coordsize="21600,21600">
                  <v:path/>
                  <v:fill on="f" focussize="0,0"/>
                  <v:stroke on="f"/>
                  <v:imagedata r:id="rId20" cropbottom="10256f" o:title=""/>
                  <o:lock v:ext="edit" aspectratio="f"/>
                  <w10:wrap type="none"/>
                  <w10:anchorlock/>
                </v:shape>
                <o:OLEObject Type="Embed" ProgID="Visio.Drawing.15" ShapeID="_x0000_i1025" DrawAspect="Content" ObjectID="_1468075725" r:id="rId19">
                  <o:LockedField>false</o:LockedField>
                </o:OLEObject>
              </w:objec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22" w:firstLineChars="200"/>
              <w:jc w:val="center"/>
              <w:textAlignment w:val="auto"/>
              <w:rPr>
                <w:rFonts w:hint="default" w:ascii="Times New Roman" w:hAnsi="Times New Roman" w:cs="Times New Roman" w:eastAsiaTheme="majorEastAsia"/>
                <w:sz w:val="24"/>
                <w:szCs w:val="24"/>
                <w:highlight w:val="none"/>
              </w:rPr>
            </w:pPr>
            <w:r>
              <w:rPr>
                <w:rFonts w:hint="default" w:ascii="Times New Roman" w:hAnsi="Times New Roman" w:cs="Times New Roman" w:eastAsiaTheme="majorEastAsia"/>
                <w:b/>
                <w:bCs/>
                <w:color w:val="000000"/>
                <w:sz w:val="21"/>
                <w:szCs w:val="21"/>
                <w:highlight w:val="none"/>
              </w:rPr>
              <w:t>图</w:t>
            </w:r>
            <w:r>
              <w:rPr>
                <w:rFonts w:hint="default" w:ascii="Times New Roman" w:hAnsi="Times New Roman" w:cs="Times New Roman" w:eastAsiaTheme="majorEastAsia"/>
                <w:b/>
                <w:bCs/>
                <w:color w:val="000000"/>
                <w:sz w:val="21"/>
                <w:szCs w:val="21"/>
                <w:highlight w:val="none"/>
                <w:lang w:val="en-US" w:eastAsia="zh-CN"/>
              </w:rPr>
              <w:t>2-1</w:t>
            </w:r>
            <w:r>
              <w:rPr>
                <w:rFonts w:hint="default" w:ascii="Times New Roman" w:hAnsi="Times New Roman" w:cs="Times New Roman" w:eastAsiaTheme="majorEastAsia"/>
                <w:b/>
                <w:bCs/>
                <w:color w:val="000000"/>
                <w:sz w:val="21"/>
                <w:szCs w:val="21"/>
                <w:highlight w:val="none"/>
              </w:rPr>
              <w:t>项</w:t>
            </w:r>
            <w:r>
              <w:rPr>
                <w:rFonts w:hint="default" w:ascii="Times New Roman" w:hAnsi="Times New Roman" w:cs="Times New Roman" w:eastAsiaTheme="majorEastAsia"/>
                <w:b/>
                <w:bCs/>
                <w:color w:val="000000"/>
                <w:sz w:val="21"/>
                <w:szCs w:val="21"/>
                <w:highlight w:val="none"/>
                <w:lang w:eastAsia="zh-CN"/>
              </w:rPr>
              <w:t>目全厂</w:t>
            </w:r>
            <w:r>
              <w:rPr>
                <w:rFonts w:hint="default" w:ascii="Times New Roman" w:hAnsi="Times New Roman" w:cs="Times New Roman" w:eastAsiaTheme="majorEastAsia"/>
                <w:b/>
                <w:bCs/>
                <w:color w:val="000000"/>
                <w:sz w:val="21"/>
                <w:szCs w:val="21"/>
                <w:highlight w:val="none"/>
              </w:rPr>
              <w:t>水平衡图（单位：m</w:t>
            </w:r>
            <w:r>
              <w:rPr>
                <w:rFonts w:hint="default" w:ascii="Times New Roman" w:hAnsi="Times New Roman" w:cs="Times New Roman" w:eastAsiaTheme="majorEastAsia"/>
                <w:b/>
                <w:bCs/>
                <w:color w:val="000000"/>
                <w:sz w:val="21"/>
                <w:szCs w:val="21"/>
                <w:highlight w:val="none"/>
                <w:vertAlign w:val="superscript"/>
              </w:rPr>
              <w:t>3</w:t>
            </w:r>
            <w:r>
              <w:rPr>
                <w:rFonts w:hint="default" w:ascii="Times New Roman" w:hAnsi="Times New Roman" w:cs="Times New Roman" w:eastAsiaTheme="majorEastAsia"/>
                <w:b/>
                <w:bCs/>
                <w:color w:val="000000"/>
                <w:sz w:val="21"/>
                <w:szCs w:val="21"/>
                <w:highlight w:val="none"/>
              </w:rPr>
              <w:t>/a）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sz w:val="24"/>
                <w:szCs w:val="24"/>
                <w:highlight w:val="none"/>
              </w:rPr>
            </w:pPr>
            <w:r>
              <w:rPr>
                <w:rFonts w:hint="default" w:ascii="Times New Roman" w:hAnsi="Times New Roman" w:eastAsia="宋体" w:cs="Times New Roman"/>
                <w:b/>
                <w:bCs/>
                <w:sz w:val="24"/>
                <w:lang w:val="en-US" w:eastAsia="zh-CN"/>
              </w:rPr>
              <w:t>7、劳动定员及工作制度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ajorEastAsia"/>
                <w:color w:val="000000"/>
                <w:sz w:val="24"/>
                <w:highlight w:val="yellow"/>
                <w:lang w:val="en-US"/>
              </w:rPr>
            </w:pPr>
            <w:r>
              <w:rPr>
                <w:rFonts w:hint="default" w:ascii="Times New Roman" w:hAnsi="Times New Roman" w:cs="Times New Roman" w:eastAsiaTheme="majorEastAsia"/>
                <w:sz w:val="24"/>
                <w:szCs w:val="24"/>
                <w:highlight w:val="none"/>
                <w:lang w:eastAsia="zh-CN"/>
              </w:rPr>
              <w:t>本项目</w:t>
            </w:r>
            <w:r>
              <w:rPr>
                <w:rFonts w:hint="default" w:ascii="Times New Roman" w:hAnsi="Times New Roman" w:cs="Times New Roman" w:eastAsiaTheme="majorEastAsia"/>
                <w:color w:val="auto"/>
                <w:sz w:val="24"/>
                <w:szCs w:val="24"/>
                <w:highlight w:val="none"/>
              </w:rPr>
              <w:t>劳动定员</w:t>
            </w:r>
            <w:r>
              <w:rPr>
                <w:rFonts w:hint="default" w:ascii="Times New Roman" w:hAnsi="Times New Roman" w:cs="Times New Roman" w:eastAsiaTheme="majorEastAsia"/>
                <w:color w:val="auto"/>
                <w:sz w:val="24"/>
                <w:szCs w:val="24"/>
                <w:highlight w:val="none"/>
                <w:lang w:eastAsia="zh-CN"/>
              </w:rPr>
              <w:t>为</w:t>
            </w:r>
            <w:r>
              <w:rPr>
                <w:rFonts w:hint="eastAsia" w:ascii="Times New Roman" w:hAnsi="Times New Roman" w:cs="Times New Roman" w:eastAsiaTheme="majorEastAsia"/>
                <w:color w:val="auto"/>
                <w:sz w:val="24"/>
                <w:szCs w:val="24"/>
                <w:highlight w:val="none"/>
                <w:lang w:val="en-US" w:eastAsia="zh-CN"/>
              </w:rPr>
              <w:t>6</w:t>
            </w:r>
            <w:r>
              <w:rPr>
                <w:rFonts w:hint="default" w:ascii="Times New Roman" w:hAnsi="Times New Roman" w:cs="Times New Roman" w:eastAsiaTheme="majorEastAsia"/>
                <w:color w:val="auto"/>
                <w:sz w:val="24"/>
                <w:szCs w:val="24"/>
                <w:highlight w:val="none"/>
              </w:rPr>
              <w:t>人，</w:t>
            </w:r>
            <w:r>
              <w:rPr>
                <w:rFonts w:hint="default" w:ascii="Times New Roman" w:hAnsi="Times New Roman" w:cs="Times New Roman" w:eastAsiaTheme="majorEastAsia"/>
                <w:color w:val="auto"/>
                <w:sz w:val="24"/>
                <w:szCs w:val="24"/>
                <w:highlight w:val="none"/>
                <w:lang w:eastAsia="zh-CN"/>
              </w:rPr>
              <w:t>不设置食宿</w:t>
            </w:r>
            <w:r>
              <w:rPr>
                <w:rFonts w:hint="default" w:ascii="Times New Roman" w:hAnsi="Times New Roman" w:cs="Times New Roman" w:eastAsiaTheme="majorEastAsia"/>
                <w:color w:val="auto"/>
                <w:sz w:val="24"/>
                <w:highlight w:val="none"/>
                <w:lang w:eastAsia="zh-CN"/>
              </w:rPr>
              <w:t>。每天工作</w:t>
            </w:r>
            <w:r>
              <w:rPr>
                <w:rFonts w:hint="eastAsia" w:ascii="Times New Roman" w:hAnsi="Times New Roman" w:cs="Times New Roman" w:eastAsiaTheme="majorEastAsia"/>
                <w:color w:val="auto"/>
                <w:sz w:val="24"/>
                <w:highlight w:val="none"/>
                <w:lang w:val="en-US" w:eastAsia="zh-CN"/>
              </w:rPr>
              <w:t>9</w:t>
            </w:r>
            <w:r>
              <w:rPr>
                <w:rFonts w:hint="default" w:ascii="Times New Roman" w:hAnsi="Times New Roman" w:cs="Times New Roman" w:eastAsiaTheme="majorEastAsia"/>
                <w:color w:val="auto"/>
                <w:sz w:val="24"/>
                <w:highlight w:val="none"/>
                <w:lang w:val="en-US" w:eastAsia="zh-CN"/>
              </w:rPr>
              <w:t>小时，年工作300天。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8、厂区平面布置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inorEastAsia"/>
                <w:sz w:val="24"/>
              </w:rPr>
            </w:pPr>
            <w:r>
              <w:rPr>
                <w:rFonts w:hint="default" w:ascii="Times New Roman" w:hAnsi="Times New Roman" w:eastAsia="宋体" w:cs="Times New Roman"/>
                <w:sz w:val="24"/>
              </w:rPr>
              <w:t>本项目</w:t>
            </w:r>
            <w:r>
              <w:rPr>
                <w:rFonts w:hint="default" w:ascii="Times New Roman" w:hAnsi="Times New Roman" w:eastAsia="宋体" w:cs="Times New Roman"/>
                <w:sz w:val="24"/>
                <w:lang w:eastAsia="zh-CN"/>
              </w:rPr>
              <w:t>位于</w:t>
            </w:r>
            <w:r>
              <w:rPr>
                <w:rFonts w:hint="eastAsia" w:ascii="Times New Roman" w:hAnsi="Times New Roman" w:eastAsia="宋体" w:cs="Times New Roman"/>
                <w:snapToGrid w:val="0"/>
                <w:color w:val="000000"/>
                <w:sz w:val="24"/>
                <w:szCs w:val="24"/>
                <w:lang w:eastAsia="zh-CN"/>
              </w:rPr>
              <w:t>北陈集镇五金产业园</w:t>
            </w:r>
            <w:r>
              <w:rPr>
                <w:rFonts w:hint="default" w:ascii="Times New Roman" w:hAnsi="Times New Roman" w:eastAsia="宋体" w:cs="Times New Roman"/>
                <w:sz w:val="24"/>
                <w:lang w:val="en-US" w:eastAsia="zh-CN"/>
              </w:rPr>
              <w:t>的</w:t>
            </w:r>
            <w:r>
              <w:rPr>
                <w:rFonts w:hint="eastAsia" w:ascii="Times New Roman" w:hAnsi="Times New Roman" w:eastAsia="宋体" w:cs="Times New Roman"/>
                <w:sz w:val="24"/>
                <w:lang w:val="en-US" w:eastAsia="zh-CN"/>
              </w:rPr>
              <w:t>自建厂房</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占地</w:t>
            </w:r>
            <w:r>
              <w:rPr>
                <w:rFonts w:hint="default" w:ascii="Times New Roman" w:hAnsi="Times New Roman" w:eastAsia="宋体" w:cs="Times New Roman"/>
                <w:sz w:val="24"/>
                <w:lang w:eastAsia="zh-CN"/>
              </w:rPr>
              <w:t>面积约</w:t>
            </w:r>
            <w:r>
              <w:rPr>
                <w:rFonts w:hint="eastAsia" w:ascii="Times New Roman" w:hAnsi="Times New Roman" w:eastAsia="宋体" w:cs="Times New Roman"/>
                <w:sz w:val="24"/>
                <w:lang w:val="en-US" w:eastAsia="zh-CN"/>
              </w:rPr>
              <w:t>4.5亩</w:t>
            </w:r>
            <w:r>
              <w:rPr>
                <w:rFonts w:hint="default" w:ascii="Times New Roman" w:hAnsi="Times New Roman" w:eastAsia="宋体" w:cs="Times New Roman"/>
                <w:sz w:val="24"/>
              </w:rPr>
              <w:t>。厂区主要构筑物情况详见表</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，厂区</w:t>
            </w:r>
            <w:r>
              <w:rPr>
                <w:rFonts w:hint="default" w:ascii="Times New Roman" w:hAnsi="Times New Roman" w:eastAsia="宋体" w:cs="Times New Roman"/>
                <w:sz w:val="24"/>
                <w:lang w:eastAsia="zh-CN"/>
              </w:rPr>
              <w:t>具体</w:t>
            </w:r>
            <w:r>
              <w:rPr>
                <w:rFonts w:hint="default" w:ascii="Times New Roman" w:hAnsi="Times New Roman" w:eastAsia="宋体" w:cs="Times New Roman"/>
                <w:sz w:val="24"/>
              </w:rPr>
              <w:t>平面布置情况</w:t>
            </w:r>
            <w:r>
              <w:rPr>
                <w:rFonts w:hint="default" w:ascii="Times New Roman" w:hAnsi="Times New Roman" w:eastAsia="宋体" w:cs="Times New Roman"/>
                <w:sz w:val="24"/>
                <w:lang w:eastAsia="zh-CN"/>
              </w:rPr>
              <w:t>见</w:t>
            </w:r>
            <w:r>
              <w:rPr>
                <w:rFonts w:hint="default" w:ascii="Times New Roman" w:hAnsi="Times New Roman" w:eastAsia="宋体" w:cs="Times New Roman"/>
                <w:sz w:val="24"/>
                <w:highlight w:val="none"/>
              </w:rPr>
              <w:t>附图</w:t>
            </w:r>
            <w:r>
              <w:rPr>
                <w:rFonts w:hint="eastAsia" w:ascii="Times New Roman" w:hAnsi="Times New Roman" w:eastAsia="宋体" w:cs="Times New Roman"/>
                <w:sz w:val="24"/>
                <w:highlight w:val="none"/>
                <w:lang w:val="en-US" w:eastAsia="zh-CN"/>
              </w:rPr>
              <w:t>2</w:t>
            </w:r>
            <w:r>
              <w:rPr>
                <w:rFonts w:hint="default" w:ascii="Times New Roman" w:hAnsi="Times New Roman" w:eastAsia="宋体" w:cs="Times New Roman"/>
                <w:sz w:val="24"/>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表2-6主要构筑物一览表</w:t>
            </w:r>
          </w:p>
          <w:tbl>
            <w:tblPr>
              <w:tblStyle w:val="17"/>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53"/>
              <w:gridCol w:w="1990"/>
              <w:gridCol w:w="1624"/>
              <w:gridCol w:w="1842"/>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982" w:type="pct"/>
                  <w:tcBorders>
                    <w:tl2br w:val="nil"/>
                    <w:tr2bl w:val="nil"/>
                  </w:tcBorders>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115" w:type="pct"/>
                  <w:tcBorders>
                    <w:tl2br w:val="nil"/>
                    <w:tr2bl w:val="nil"/>
                  </w:tcBorders>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建筑名称</w:t>
                  </w:r>
                </w:p>
              </w:tc>
              <w:tc>
                <w:tcPr>
                  <w:tcW w:w="909" w:type="pct"/>
                  <w:tcBorders>
                    <w:tl2br w:val="nil"/>
                    <w:tr2bl w:val="nil"/>
                  </w:tcBorders>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占地面积m</w:t>
                  </w:r>
                  <w:r>
                    <w:rPr>
                      <w:rFonts w:hint="default" w:ascii="Times New Roman" w:hAnsi="Times New Roman" w:eastAsia="宋体" w:cs="Times New Roman"/>
                      <w:b/>
                      <w:bCs/>
                      <w:sz w:val="21"/>
                      <w:szCs w:val="21"/>
                      <w:vertAlign w:val="superscript"/>
                    </w:rPr>
                    <w:t>2</w:t>
                  </w:r>
                </w:p>
              </w:tc>
              <w:tc>
                <w:tcPr>
                  <w:tcW w:w="1032" w:type="pct"/>
                  <w:tcBorders>
                    <w:tl2br w:val="nil"/>
                    <w:tr2bl w:val="nil"/>
                  </w:tcBorders>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建筑面积m</w:t>
                  </w:r>
                  <w:r>
                    <w:rPr>
                      <w:rFonts w:hint="default" w:ascii="Times New Roman" w:hAnsi="Times New Roman" w:eastAsia="宋体" w:cs="Times New Roman"/>
                      <w:b/>
                      <w:bCs/>
                      <w:sz w:val="21"/>
                      <w:szCs w:val="21"/>
                      <w:vertAlign w:val="superscript"/>
                    </w:rPr>
                    <w:t>2</w:t>
                  </w:r>
                </w:p>
              </w:tc>
              <w:tc>
                <w:tcPr>
                  <w:tcW w:w="960" w:type="pct"/>
                  <w:tcBorders>
                    <w:tl2br w:val="nil"/>
                    <w:tr2bl w:val="nil"/>
                  </w:tcBorders>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82"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115"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生产车间</w:t>
                  </w:r>
                </w:p>
              </w:tc>
              <w:tc>
                <w:tcPr>
                  <w:tcW w:w="909"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1008</w:t>
                  </w:r>
                </w:p>
              </w:tc>
              <w:tc>
                <w:tcPr>
                  <w:tcW w:w="96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8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w:t>
                  </w:r>
                </w:p>
              </w:tc>
              <w:tc>
                <w:tcPr>
                  <w:tcW w:w="1115"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办公室</w:t>
                  </w:r>
                </w:p>
              </w:tc>
              <w:tc>
                <w:tcPr>
                  <w:tcW w:w="909"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3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50</w:t>
                  </w:r>
                </w:p>
              </w:tc>
              <w:tc>
                <w:tcPr>
                  <w:tcW w:w="96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钢构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8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w:t>
                  </w:r>
                </w:p>
              </w:tc>
              <w:tc>
                <w:tcPr>
                  <w:tcW w:w="1115"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成品仓库</w:t>
                  </w:r>
                </w:p>
              </w:tc>
              <w:tc>
                <w:tcPr>
                  <w:tcW w:w="909"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3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100</w:t>
                  </w:r>
                </w:p>
              </w:tc>
              <w:tc>
                <w:tcPr>
                  <w:tcW w:w="960"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钢构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8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w:t>
                  </w:r>
                </w:p>
              </w:tc>
              <w:tc>
                <w:tcPr>
                  <w:tcW w:w="1115"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固废暂存间</w:t>
                  </w:r>
                </w:p>
              </w:tc>
              <w:tc>
                <w:tcPr>
                  <w:tcW w:w="909"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3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10</w:t>
                  </w:r>
                </w:p>
              </w:tc>
              <w:tc>
                <w:tcPr>
                  <w:tcW w:w="960" w:type="pc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钢构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8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w:t>
                  </w:r>
                </w:p>
              </w:tc>
              <w:tc>
                <w:tcPr>
                  <w:tcW w:w="1115"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危废暂存间</w:t>
                  </w:r>
                </w:p>
              </w:tc>
              <w:tc>
                <w:tcPr>
                  <w:tcW w:w="909"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c>
                <w:tcPr>
                  <w:tcW w:w="1032"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10</w:t>
                  </w:r>
                </w:p>
              </w:tc>
              <w:tc>
                <w:tcPr>
                  <w:tcW w:w="960" w:type="pc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钢构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07" w:type="pct"/>
                  <w:gridSpan w:val="3"/>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合计</w:t>
                  </w:r>
                </w:p>
              </w:tc>
              <w:tc>
                <w:tcPr>
                  <w:tcW w:w="1032"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1178</w:t>
                  </w:r>
                </w:p>
              </w:tc>
              <w:tc>
                <w:tcPr>
                  <w:tcW w:w="960" w:type="pc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eastAsiaTheme="majorEastAsia"/>
                <w:b/>
                <w:bCs/>
                <w:sz w:val="24"/>
                <w:highlight w:val="none"/>
                <w:lang w:val="en-US" w:eastAsia="zh-CN"/>
              </w:rPr>
            </w:pPr>
          </w:p>
        </w:tc>
      </w:tr>
    </w:tbl>
    <w:p>
      <w:pPr>
        <w:spacing w:after="0"/>
        <w:rPr>
          <w:rFonts w:hint="default" w:ascii="Times New Roman" w:hAnsi="Times New Roman" w:cs="Times New Roman"/>
        </w:rPr>
        <w:sectPr>
          <w:footerReference r:id="rId9" w:type="default"/>
          <w:pgSz w:w="11910" w:h="16840"/>
          <w:pgMar w:top="1440" w:right="1080" w:bottom="1440" w:left="1080" w:header="0" w:footer="813" w:gutter="0"/>
          <w:pgBorders>
            <w:top w:val="none" w:sz="0" w:space="0"/>
            <w:left w:val="none" w:sz="0" w:space="0"/>
            <w:bottom w:val="none" w:sz="0" w:space="0"/>
            <w:right w:val="none" w:sz="0" w:space="0"/>
          </w:pgBorders>
          <w:pgNumType w:fmt="decimal"/>
          <w:cols w:space="720" w:num="1"/>
        </w:sectPr>
      </w:pPr>
    </w:p>
    <w:tbl>
      <w:tblPr>
        <w:tblStyle w:val="18"/>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7" w:hRule="atLeast"/>
          <w:jc w:val="center"/>
        </w:trPr>
        <w:tc>
          <w:tcPr>
            <w:tcW w:w="29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rPr>
            </w:pPr>
            <w:r>
              <w:rPr>
                <w:rFonts w:hint="default" w:ascii="Times New Roman" w:hAnsi="Times New Roman" w:eastAsia="宋体" w:cs="Times New Roman"/>
                <w:spacing w:val="-1"/>
                <w:sz w:val="24"/>
                <w:szCs w:val="24"/>
                <w:lang w:eastAsia="zh-CN"/>
              </w:rPr>
              <w:t>工艺流程和产排污环节</w:t>
            </w:r>
          </w:p>
        </w:tc>
        <w:tc>
          <w:tcPr>
            <w:tcW w:w="47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本项目主要从事</w:t>
            </w:r>
            <w:r>
              <w:rPr>
                <w:rFonts w:hint="eastAsia" w:ascii="Times New Roman" w:hAnsi="Times New Roman" w:cs="Times New Roman"/>
                <w:sz w:val="24"/>
                <w:szCs w:val="24"/>
                <w:lang w:eastAsia="zh-CN"/>
              </w:rPr>
              <w:t>各种五金件的表面热处理的加工</w:t>
            </w:r>
            <w:r>
              <w:rPr>
                <w:rFonts w:hint="default" w:ascii="Times New Roman" w:hAnsi="Times New Roman" w:eastAsia="宋体" w:cs="Times New Roman"/>
                <w:sz w:val="24"/>
                <w:szCs w:val="24"/>
                <w:lang w:val="en-US" w:eastAsia="zh-CN"/>
              </w:rPr>
              <w:t>，具体生产工艺及产污流程如下。</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480"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val="en-US" w:eastAsia="zh-CN"/>
              </w:rPr>
              <w:t>五金件表面热处理</w:t>
            </w:r>
            <w:r>
              <w:rPr>
                <w:rFonts w:ascii="Times New Roman" w:hAnsi="Times New Roman" w:cs="Times New Roman"/>
                <w:sz w:val="24"/>
                <w:szCs w:val="24"/>
                <w:lang w:eastAsia="zh-CN"/>
              </w:rPr>
              <w:t>生产线工艺流程及产污环节</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480"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生产工艺流程及产污环节图如下：</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firstLineChars="0"/>
              <w:jc w:val="center"/>
              <w:textAlignment w:val="auto"/>
              <w:outlineLvl w:val="9"/>
              <w:rPr>
                <w:rFonts w:hint="default" w:ascii="Times New Roman" w:hAnsi="Times New Roman" w:cs="Times New Roman"/>
                <w:lang w:val="en-US" w:eastAsia="zh-CN"/>
              </w:rPr>
            </w:pPr>
            <w:r>
              <w:rPr>
                <w:rFonts w:hint="eastAsia" w:ascii="Times New Roman" w:hAnsi="Times New Roman" w:eastAsia="宋体" w:cs="Times New Roman"/>
                <w:b/>
                <w:bCs/>
                <w:sz w:val="21"/>
                <w:szCs w:val="21"/>
                <w:lang w:val="en-US" w:eastAsia="zh-CN"/>
              </w:rPr>
              <w:object>
                <v:shape id="_x0000_i1026" o:spt="75" type="#_x0000_t75" style="height:345.6pt;width:428.55pt;" o:ole="t" filled="f" o:preferrelative="t" stroked="f" coordsize="21600,21600">
                  <v:path/>
                  <v:fill on="f" focussize="0,0"/>
                  <v:stroke on="f"/>
                  <v:imagedata r:id="rId22" o:title=""/>
                  <o:lock v:ext="edit" aspectratio="f"/>
                  <w10:wrap type="none"/>
                  <w10:anchorlock/>
                </v:shape>
                <o:OLEObject Type="Embed" ProgID="Visio.Drawing.15" ShapeID="_x0000_i1026" DrawAspect="Content" ObjectID="_1468075726" r:id="rId21">
                  <o:LockedField>false</o:LockedField>
                </o:OLEObject>
              </w:object>
            </w:r>
          </w:p>
          <w:p>
            <w:pPr>
              <w:jc w:val="center"/>
              <w:rPr>
                <w:rFonts w:ascii="Times New Roman" w:hAnsi="Times New Roman" w:cs="Times New Roman" w:eastAsiaTheme="majorEastAsia"/>
                <w:b/>
                <w:bCs/>
                <w:sz w:val="21"/>
                <w:szCs w:val="21"/>
                <w:lang w:eastAsia="zh-CN"/>
              </w:rPr>
            </w:pPr>
            <w:r>
              <w:rPr>
                <w:rFonts w:hint="eastAsia" w:ascii="Times New Roman" w:hAnsi="Times New Roman" w:cs="Times New Roman" w:eastAsiaTheme="majorEastAsia"/>
                <w:b/>
                <w:bCs/>
                <w:sz w:val="21"/>
                <w:szCs w:val="21"/>
                <w:lang w:eastAsia="zh-CN"/>
              </w:rPr>
              <w:t>图2-2五金件热处理生产线工艺流程及产污环节</w:t>
            </w:r>
          </w:p>
          <w:p>
            <w:pPr>
              <w:spacing w:line="240" w:lineRule="auto"/>
              <w:jc w:val="right"/>
              <w:rPr>
                <w:rFonts w:hint="default" w:ascii="Times New Roman" w:hAnsi="Times New Roman" w:eastAsia="宋体" w:cs="Times New Roman"/>
                <w:sz w:val="21"/>
                <w:szCs w:val="21"/>
                <w:lang w:eastAsia="zh-CN"/>
              </w:rPr>
            </w:pPr>
            <w:r>
              <w:rPr>
                <w:rFonts w:hint="eastAsia" w:ascii="宋体" w:hAnsi="宋体" w:cs="宋体"/>
                <w:lang w:eastAsia="zh-CN"/>
              </w:rPr>
              <w:t>图例：</w:t>
            </w:r>
            <w:r>
              <w:rPr>
                <w:rFonts w:hint="default" w:ascii="Times New Roman" w:hAnsi="Times New Roman" w:eastAsia="宋体" w:cs="Times New Roman"/>
                <w:sz w:val="21"/>
                <w:szCs w:val="21"/>
                <w:lang w:eastAsia="zh-CN"/>
              </w:rPr>
              <w:t>G：废气</w:t>
            </w:r>
          </w:p>
          <w:p>
            <w:pPr>
              <w:pStyle w:val="22"/>
              <w:spacing w:line="240" w:lineRule="auto"/>
              <w:ind w:left="0" w:leftChars="0" w:firstLine="0" w:firstLineChars="0"/>
              <w:jc w:val="righ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N：噪声</w:t>
            </w:r>
          </w:p>
          <w:p>
            <w:pPr>
              <w:keepNext/>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20" w:firstLineChars="200"/>
              <w:jc w:val="right"/>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S</w:t>
            </w:r>
            <w:r>
              <w:rPr>
                <w:rFonts w:hint="default"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固废</w:t>
            </w:r>
          </w:p>
          <w:p>
            <w:pPr>
              <w:keepNext/>
              <w:keepLines w:val="0"/>
              <w:pageBreakBefore w:val="0"/>
              <w:widowControl w:val="0"/>
              <w:kinsoku/>
              <w:wordWrap/>
              <w:overflowPunct/>
              <w:topLinePunct w:val="0"/>
              <w:autoSpaceDE/>
              <w:autoSpaceDN/>
              <w:bidi w:val="0"/>
              <w:adjustRightInd/>
              <w:snapToGrid w:val="0"/>
              <w:spacing w:line="460" w:lineRule="exact"/>
              <w:ind w:firstLine="480" w:firstLineChars="200"/>
              <w:jc w:val="both"/>
              <w:textAlignment w:val="auto"/>
              <w:rPr>
                <w:rFonts w:ascii="宋体" w:hAnsi="宋体" w:cs="宋体"/>
                <w:sz w:val="24"/>
                <w:szCs w:val="24"/>
                <w:lang w:eastAsia="zh-CN"/>
              </w:rPr>
            </w:pPr>
            <w:r>
              <w:rPr>
                <w:rFonts w:hint="eastAsia" w:ascii="宋体" w:hAnsi="宋体" w:cs="宋体"/>
                <w:sz w:val="24"/>
                <w:szCs w:val="24"/>
                <w:lang w:eastAsia="zh-CN"/>
              </w:rPr>
              <w:t>工艺流程及产污环节简述：</w:t>
            </w:r>
          </w:p>
          <w:p>
            <w:pPr>
              <w:spacing w:line="460" w:lineRule="exact"/>
              <w:ind w:firstLine="480" w:firstLineChars="200"/>
              <w:jc w:val="both"/>
              <w:rPr>
                <w:rFonts w:hint="eastAsia" w:ascii="Times New Roman" w:hAnsi="Times New Roman" w:eastAsia="宋体"/>
                <w:szCs w:val="24"/>
                <w:lang w:eastAsia="zh-CN"/>
              </w:rPr>
            </w:pPr>
            <w:r>
              <w:rPr>
                <w:rFonts w:hint="eastAsia" w:ascii="宋体" w:hAnsi="宋体" w:eastAsia="宋体" w:cs="宋体"/>
                <w:szCs w:val="24"/>
                <w:lang w:eastAsia="zh-CN"/>
              </w:rPr>
              <w:t>【</w:t>
            </w:r>
            <w:r>
              <w:rPr>
                <w:rFonts w:hint="eastAsia" w:ascii="Times New Roman" w:hAnsi="Times New Roman" w:eastAsia="宋体"/>
                <w:b/>
                <w:bCs/>
                <w:szCs w:val="24"/>
                <w:lang w:eastAsia="zh-CN"/>
              </w:rPr>
              <w:t>摆货</w:t>
            </w:r>
            <w:r>
              <w:rPr>
                <w:rFonts w:hint="eastAsia" w:ascii="宋体" w:hAnsi="宋体" w:eastAsia="宋体" w:cs="宋体"/>
                <w:szCs w:val="24"/>
                <w:lang w:eastAsia="zh-CN"/>
              </w:rPr>
              <w:t>】</w:t>
            </w:r>
            <w:r>
              <w:rPr>
                <w:rFonts w:hint="eastAsia" w:ascii="Times New Roman" w:hAnsi="Times New Roman" w:eastAsia="宋体"/>
                <w:b/>
                <w:bCs/>
                <w:szCs w:val="24"/>
                <w:lang w:eastAsia="zh-CN"/>
              </w:rPr>
              <w:t>：</w:t>
            </w:r>
            <w:r>
              <w:rPr>
                <w:rFonts w:hint="eastAsia" w:ascii="Times New Roman" w:hAnsi="Times New Roman"/>
                <w:szCs w:val="24"/>
                <w:lang w:eastAsia="zh-CN"/>
              </w:rPr>
              <w:t>将</w:t>
            </w:r>
            <w:r>
              <w:rPr>
                <w:rFonts w:hint="eastAsia" w:ascii="Times New Roman" w:hAnsi="Times New Roman" w:eastAsia="宋体"/>
                <w:szCs w:val="24"/>
                <w:lang w:eastAsia="zh-CN"/>
              </w:rPr>
              <w:t>园区企业提供的毛胚按照一定的顺序摆放在特定的容器中，准备进行装炉。</w:t>
            </w:r>
          </w:p>
          <w:p>
            <w:pPr>
              <w:spacing w:line="460" w:lineRule="exact"/>
              <w:ind w:firstLine="482" w:firstLineChars="200"/>
              <w:jc w:val="both"/>
              <w:rPr>
                <w:rFonts w:hint="eastAsia" w:ascii="Times New Roman" w:hAnsi="Times New Roman" w:eastAsia="宋体"/>
                <w:szCs w:val="24"/>
                <w:lang w:eastAsia="zh-CN"/>
              </w:rPr>
            </w:pPr>
            <w:r>
              <w:rPr>
                <w:rFonts w:hint="eastAsia" w:ascii="Times New Roman" w:hAnsi="Times New Roman" w:eastAsia="宋体"/>
                <w:b/>
                <w:bCs/>
                <w:szCs w:val="24"/>
                <w:lang w:eastAsia="zh-CN"/>
              </w:rPr>
              <w:t>【装炉】</w:t>
            </w:r>
            <w:r>
              <w:rPr>
                <w:rFonts w:hint="eastAsia" w:ascii="Times New Roman" w:hAnsi="Times New Roman" w:eastAsia="宋体"/>
                <w:szCs w:val="24"/>
                <w:lang w:eastAsia="zh-CN"/>
              </w:rPr>
              <w:t>：毛胚摆放再特定容器中进行装炉。</w:t>
            </w:r>
          </w:p>
          <w:p>
            <w:pPr>
              <w:spacing w:line="460" w:lineRule="exact"/>
              <w:ind w:firstLine="482" w:firstLineChars="200"/>
              <w:jc w:val="both"/>
              <w:rPr>
                <w:rFonts w:hint="eastAsia" w:ascii="Times New Roman" w:hAnsi="Times New Roman" w:eastAsia="宋体"/>
                <w:szCs w:val="24"/>
                <w:lang w:eastAsia="zh-CN"/>
              </w:rPr>
            </w:pPr>
            <w:r>
              <w:rPr>
                <w:rFonts w:hint="eastAsia" w:ascii="Times New Roman" w:hAnsi="Times New Roman" w:eastAsia="宋体"/>
                <w:b/>
                <w:bCs/>
                <w:szCs w:val="24"/>
                <w:lang w:eastAsia="zh-CN"/>
              </w:rPr>
              <w:t>【加热】</w:t>
            </w:r>
            <w:r>
              <w:rPr>
                <w:rFonts w:hint="eastAsia" w:ascii="Times New Roman" w:hAnsi="Times New Roman" w:eastAsia="宋体"/>
                <w:szCs w:val="24"/>
                <w:lang w:eastAsia="zh-CN"/>
              </w:rPr>
              <w:t>：装炉完的毛胚进行第一次电加热。</w:t>
            </w:r>
          </w:p>
          <w:p>
            <w:pPr>
              <w:spacing w:line="460" w:lineRule="exact"/>
              <w:ind w:firstLine="482" w:firstLineChars="200"/>
              <w:jc w:val="both"/>
              <w:rPr>
                <w:rFonts w:hint="eastAsia" w:ascii="Times New Roman" w:hAnsi="Times New Roman" w:eastAsia="宋体"/>
                <w:szCs w:val="24"/>
                <w:lang w:eastAsia="zh-CN"/>
              </w:rPr>
            </w:pPr>
            <w:r>
              <w:rPr>
                <w:rFonts w:hint="eastAsia" w:ascii="Times New Roman" w:hAnsi="Times New Roman" w:eastAsia="宋体"/>
                <w:b/>
                <w:bCs/>
                <w:szCs w:val="24"/>
                <w:lang w:eastAsia="zh-CN"/>
              </w:rPr>
              <w:t>【出炉】</w:t>
            </w:r>
            <w:r>
              <w:rPr>
                <w:rFonts w:hint="eastAsia" w:ascii="Times New Roman" w:hAnsi="Times New Roman" w:eastAsia="宋体"/>
                <w:szCs w:val="24"/>
                <w:lang w:eastAsia="zh-CN"/>
              </w:rPr>
              <w:t>：加热完成后的毛胚然后出炉，待冷却后准备去除毛刺。此过程产生噪声N1和固废S1。</w:t>
            </w:r>
          </w:p>
          <w:p>
            <w:pPr>
              <w:spacing w:line="460" w:lineRule="exact"/>
              <w:ind w:firstLine="482" w:firstLineChars="200"/>
              <w:jc w:val="both"/>
              <w:rPr>
                <w:rFonts w:hint="eastAsia" w:ascii="Times New Roman" w:hAnsi="Times New Roman" w:eastAsia="宋体" w:cs="Times New Roman"/>
                <w:sz w:val="21"/>
                <w:szCs w:val="21"/>
                <w:lang w:eastAsia="zh-CN"/>
              </w:rPr>
            </w:pPr>
            <w:r>
              <w:rPr>
                <w:rFonts w:hint="eastAsia" w:ascii="Times New Roman" w:hAnsi="Times New Roman" w:eastAsia="宋体"/>
                <w:b/>
                <w:bCs/>
                <w:szCs w:val="24"/>
                <w:lang w:eastAsia="zh-CN"/>
              </w:rPr>
              <w:t>【抛丸】</w:t>
            </w:r>
            <w:r>
              <w:rPr>
                <w:rFonts w:hint="eastAsia" w:ascii="Times New Roman" w:hAnsi="Times New Roman" w:eastAsia="宋体"/>
                <w:szCs w:val="24"/>
                <w:lang w:eastAsia="zh-CN"/>
              </w:rPr>
              <w:t>：利用高速运动的弹丸流连续冲击工件表面，可去除工件表面氧化皮等杂质提高外观质量。此过程产生废气</w:t>
            </w:r>
            <w:r>
              <w:rPr>
                <w:rFonts w:hint="eastAsia" w:ascii="Times New Roman" w:hAnsi="Times New Roman" w:eastAsia="宋体"/>
                <w:szCs w:val="24"/>
                <w:lang w:val="en-US" w:eastAsia="zh-CN"/>
              </w:rPr>
              <w:t>G1、</w:t>
            </w:r>
            <w:r>
              <w:rPr>
                <w:rFonts w:hint="eastAsia" w:ascii="Times New Roman" w:hAnsi="Times New Roman" w:eastAsia="宋体"/>
                <w:szCs w:val="24"/>
                <w:lang w:eastAsia="zh-CN"/>
              </w:rPr>
              <w:t>噪声N</w:t>
            </w:r>
            <w:r>
              <w:rPr>
                <w:rFonts w:hint="eastAsia" w:ascii="Times New Roman" w:hAnsi="Times New Roman" w:eastAsia="宋体"/>
                <w:szCs w:val="24"/>
                <w:lang w:val="en-US" w:eastAsia="zh-CN"/>
              </w:rPr>
              <w:t>1</w:t>
            </w:r>
            <w:r>
              <w:rPr>
                <w:rFonts w:hint="eastAsia" w:ascii="Times New Roman" w:hAnsi="Times New Roman" w:eastAsia="宋体"/>
                <w:szCs w:val="24"/>
                <w:lang w:eastAsia="zh-CN"/>
              </w:rPr>
              <w:t>和固废S</w:t>
            </w:r>
            <w:r>
              <w:rPr>
                <w:rFonts w:hint="eastAsia" w:ascii="Times New Roman" w:hAnsi="Times New Roman" w:eastAsia="宋体"/>
                <w:szCs w:val="24"/>
                <w:lang w:val="en-US" w:eastAsia="zh-CN"/>
              </w:rPr>
              <w:t>1。</w:t>
            </w:r>
          </w:p>
          <w:p>
            <w:pPr>
              <w:keepNext/>
              <w:keepLines w:val="0"/>
              <w:pageBreakBefore w:val="0"/>
              <w:widowControl w:val="0"/>
              <w:kinsoku/>
              <w:wordWrap/>
              <w:topLinePunct w:val="0"/>
              <w:autoSpaceDE/>
              <w:autoSpaceDN/>
              <w:bidi w:val="0"/>
              <w:adjustRightInd/>
              <w:snapToGrid w:val="0"/>
              <w:spacing w:line="460" w:lineRule="exact"/>
              <w:ind w:firstLine="482" w:firstLineChars="200"/>
              <w:jc w:val="both"/>
              <w:textAlignment w:val="auto"/>
              <w:rPr>
                <w:rFonts w:hint="default" w:ascii="宋体" w:hAnsi="宋体" w:cs="宋体"/>
                <w:szCs w:val="24"/>
                <w:lang w:val="en-US" w:eastAsia="zh-CN"/>
              </w:rPr>
            </w:pPr>
            <w:r>
              <w:rPr>
                <w:rFonts w:hint="eastAsia" w:ascii="Times New Roman" w:hAnsi="Times New Roman" w:eastAsia="宋体"/>
                <w:b/>
                <w:bCs/>
                <w:szCs w:val="24"/>
                <w:lang w:eastAsia="zh-CN"/>
              </w:rPr>
              <w:t>【回加工】</w:t>
            </w:r>
            <w:r>
              <w:rPr>
                <w:rFonts w:hint="eastAsia" w:ascii="Times New Roman" w:hAnsi="Times New Roman" w:eastAsia="宋体"/>
                <w:szCs w:val="24"/>
                <w:lang w:eastAsia="zh-CN"/>
              </w:rPr>
              <w:t>：抛丸后的毛胚返回园区各企业进行二次加工，待加工完成后再返回进行热处理。</w:t>
            </w:r>
          </w:p>
          <w:p>
            <w:pPr>
              <w:keepNext/>
              <w:keepLines w:val="0"/>
              <w:pageBreakBefore w:val="0"/>
              <w:widowControl w:val="0"/>
              <w:kinsoku/>
              <w:wordWrap/>
              <w:topLinePunct w:val="0"/>
              <w:autoSpaceDE/>
              <w:autoSpaceDN/>
              <w:bidi w:val="0"/>
              <w:adjustRightInd/>
              <w:snapToGrid w:val="0"/>
              <w:spacing w:line="460" w:lineRule="exact"/>
              <w:ind w:firstLine="482" w:firstLineChars="200"/>
              <w:jc w:val="both"/>
              <w:textAlignment w:val="auto"/>
              <w:rPr>
                <w:rFonts w:hint="eastAsia" w:ascii="宋体" w:hAnsi="宋体" w:cs="宋体"/>
                <w:szCs w:val="24"/>
                <w:lang w:eastAsia="zh-CN"/>
              </w:rPr>
            </w:pPr>
            <w:r>
              <w:rPr>
                <w:rFonts w:hint="eastAsia" w:ascii="Times New Roman" w:hAnsi="Times New Roman" w:eastAsia="宋体"/>
                <w:b/>
                <w:bCs/>
                <w:szCs w:val="24"/>
                <w:lang w:eastAsia="zh-CN"/>
              </w:rPr>
              <w:t>【加热】</w:t>
            </w:r>
            <w:r>
              <w:rPr>
                <w:rFonts w:hint="eastAsia" w:ascii="Times New Roman" w:hAnsi="Times New Roman" w:eastAsia="宋体"/>
                <w:szCs w:val="24"/>
                <w:lang w:eastAsia="zh-CN"/>
              </w:rPr>
              <w:t>：</w:t>
            </w:r>
            <w:r>
              <w:rPr>
                <w:rFonts w:hint="eastAsia" w:ascii="Times New Roman" w:hAnsi="Times New Roman" w:eastAsia="宋体"/>
                <w:b w:val="0"/>
                <w:bCs w:val="0"/>
                <w:sz w:val="24"/>
                <w:szCs w:val="24"/>
                <w:lang w:eastAsia="zh-CN"/>
              </w:rPr>
              <w:t>采用配套提升机上料，将五金件提升至热处理线进行加热。</w:t>
            </w:r>
          </w:p>
          <w:p>
            <w:pPr>
              <w:keepNext/>
              <w:keepLines w:val="0"/>
              <w:pageBreakBefore w:val="0"/>
              <w:widowControl w:val="0"/>
              <w:kinsoku/>
              <w:wordWrap/>
              <w:topLinePunct w:val="0"/>
              <w:autoSpaceDE/>
              <w:autoSpaceDN/>
              <w:bidi w:val="0"/>
              <w:adjustRightInd/>
              <w:snapToGrid w:val="0"/>
              <w:spacing w:line="460" w:lineRule="exact"/>
              <w:ind w:firstLine="480" w:firstLineChars="200"/>
              <w:jc w:val="both"/>
              <w:textAlignment w:val="auto"/>
              <w:rPr>
                <w:rFonts w:hint="default" w:ascii="宋体" w:hAnsi="宋体" w:cs="宋体"/>
                <w:szCs w:val="24"/>
                <w:lang w:val="en-US" w:eastAsia="zh-CN"/>
              </w:rPr>
            </w:pPr>
            <w:r>
              <w:rPr>
                <w:rFonts w:hint="eastAsia" w:ascii="宋体" w:hAnsi="宋体" w:eastAsia="宋体" w:cs="宋体"/>
                <w:sz w:val="24"/>
                <w:szCs w:val="24"/>
                <w:lang w:val="en-US" w:eastAsia="zh-CN"/>
              </w:rPr>
              <w:t>【</w:t>
            </w:r>
            <w:r>
              <w:rPr>
                <w:rFonts w:hint="eastAsia" w:ascii="Times New Roman" w:hAnsi="Times New Roman" w:eastAsia="宋体"/>
                <w:b/>
                <w:bCs/>
                <w:sz w:val="24"/>
                <w:szCs w:val="24"/>
                <w:lang w:eastAsia="zh-CN"/>
              </w:rPr>
              <w:t>渗碳</w:t>
            </w:r>
            <w:r>
              <w:rPr>
                <w:rFonts w:hint="eastAsia" w:ascii="宋体" w:hAnsi="宋体" w:eastAsia="宋体" w:cs="宋体"/>
                <w:sz w:val="24"/>
                <w:szCs w:val="24"/>
                <w:lang w:val="en-US" w:eastAsia="zh-CN"/>
              </w:rPr>
              <w:t>】</w:t>
            </w:r>
            <w:r>
              <w:rPr>
                <w:rFonts w:hint="eastAsia" w:ascii="Times New Roman" w:hAnsi="Times New Roman" w:eastAsia="宋体"/>
                <w:b/>
                <w:bCs/>
                <w:sz w:val="24"/>
                <w:szCs w:val="24"/>
                <w:lang w:eastAsia="zh-CN"/>
              </w:rPr>
              <w:t>：</w:t>
            </w:r>
            <w:r>
              <w:rPr>
                <w:rFonts w:hint="eastAsia" w:ascii="Times New Roman" w:hAnsi="Times New Roman" w:eastAsia="宋体"/>
                <w:szCs w:val="24"/>
                <w:lang w:eastAsia="zh-CN"/>
              </w:rPr>
              <w:t>碳工艺采用甲醇、丙烷气氛工艺，为保证炉压在98-147Pa的正压范围内，通入足够的气量以保证适当换气次数，渗碳后的工件表面获得较好的硬度，提高耐磨程度。此过程产生废气</w:t>
            </w:r>
            <w:r>
              <w:rPr>
                <w:rFonts w:hint="eastAsia" w:ascii="Times New Roman" w:hAnsi="Times New Roman" w:eastAsia="宋体"/>
                <w:szCs w:val="24"/>
                <w:lang w:val="en-US" w:eastAsia="zh-CN"/>
              </w:rPr>
              <w:t>G2、噪声N2。</w:t>
            </w:r>
          </w:p>
          <w:p>
            <w:pPr>
              <w:spacing w:line="460" w:lineRule="exact"/>
              <w:ind w:firstLine="480" w:firstLineChars="200"/>
              <w:jc w:val="both"/>
              <w:rPr>
                <w:rFonts w:ascii="Times New Roman" w:hAnsi="Times New Roman" w:eastAsia="宋体"/>
                <w:szCs w:val="24"/>
                <w:lang w:eastAsia="zh-CN"/>
              </w:rPr>
            </w:pPr>
            <w:r>
              <w:rPr>
                <w:rFonts w:hint="eastAsia" w:ascii="宋体" w:hAnsi="宋体" w:eastAsia="宋体" w:cs="宋体"/>
                <w:szCs w:val="24"/>
                <w:lang w:eastAsia="zh-CN"/>
              </w:rPr>
              <w:t>【</w:t>
            </w:r>
            <w:r>
              <w:rPr>
                <w:rFonts w:hint="eastAsia" w:ascii="Times New Roman" w:hAnsi="Times New Roman" w:eastAsia="宋体"/>
                <w:b/>
                <w:bCs/>
                <w:szCs w:val="24"/>
                <w:lang w:eastAsia="zh-CN"/>
              </w:rPr>
              <w:t>淬火</w:t>
            </w:r>
            <w:r>
              <w:rPr>
                <w:rFonts w:hint="eastAsia" w:ascii="宋体" w:hAnsi="宋体" w:eastAsia="宋体" w:cs="宋体"/>
                <w:szCs w:val="24"/>
                <w:lang w:eastAsia="zh-CN"/>
              </w:rPr>
              <w:t>】</w:t>
            </w:r>
            <w:r>
              <w:rPr>
                <w:rFonts w:hint="eastAsia" w:ascii="Times New Roman" w:hAnsi="Times New Roman" w:eastAsia="宋体"/>
                <w:b/>
                <w:bCs/>
                <w:szCs w:val="24"/>
                <w:lang w:eastAsia="zh-CN"/>
              </w:rPr>
              <w:t>：</w:t>
            </w:r>
            <w:r>
              <w:rPr>
                <w:rFonts w:hint="eastAsia" w:ascii="Times New Roman" w:hAnsi="Times New Roman" w:eastAsia="宋体"/>
                <w:szCs w:val="24"/>
                <w:lang w:eastAsia="zh-CN"/>
              </w:rPr>
              <w:t>项目加热淬火工艺采用网带式连续生产线，加热炉为隧道式加热炉，工件可自动连续加热，工件缓慢通过加热炉后去淬火槽内淬火。淬火是将金属件加热到一定温度，保温一段时间，随即浸入淬冷介质中快速冷却的金属热处理工艺，项目淬火介质为淬火油。渗碳工艺中生产线均密闭效果好，网带式生产线中淬火槽为敞开式，上方设集气罩收集，该工序产生设备噪声、固废、废气。</w:t>
            </w:r>
          </w:p>
          <w:p>
            <w:pPr>
              <w:spacing w:line="460" w:lineRule="exact"/>
              <w:ind w:firstLine="480" w:firstLineChars="200"/>
              <w:jc w:val="both"/>
              <w:rPr>
                <w:rFonts w:ascii="Times New Roman" w:hAnsi="Times New Roman" w:eastAsia="宋体"/>
                <w:szCs w:val="24"/>
                <w:lang w:eastAsia="zh-CN"/>
              </w:rPr>
            </w:pPr>
            <w:r>
              <w:rPr>
                <w:rFonts w:hint="eastAsia" w:ascii="宋体" w:hAnsi="宋体" w:eastAsia="宋体" w:cs="宋体"/>
                <w:szCs w:val="24"/>
                <w:lang w:eastAsia="zh-CN"/>
              </w:rPr>
              <w:t>【</w:t>
            </w:r>
            <w:r>
              <w:rPr>
                <w:rFonts w:hint="eastAsia" w:ascii="Times New Roman" w:hAnsi="Times New Roman" w:eastAsia="宋体"/>
                <w:b/>
                <w:bCs/>
                <w:szCs w:val="24"/>
                <w:lang w:eastAsia="zh-CN"/>
              </w:rPr>
              <w:t>回火</w:t>
            </w:r>
            <w:r>
              <w:rPr>
                <w:rFonts w:hint="eastAsia" w:ascii="宋体" w:hAnsi="宋体" w:eastAsia="宋体" w:cs="宋体"/>
                <w:szCs w:val="24"/>
                <w:lang w:eastAsia="zh-CN"/>
              </w:rPr>
              <w:t>】</w:t>
            </w:r>
            <w:r>
              <w:rPr>
                <w:rFonts w:hint="eastAsia" w:ascii="Times New Roman" w:hAnsi="Times New Roman" w:eastAsia="宋体"/>
                <w:b/>
                <w:bCs/>
                <w:szCs w:val="24"/>
                <w:lang w:eastAsia="zh-CN"/>
              </w:rPr>
              <w:t>：</w:t>
            </w:r>
            <w:r>
              <w:rPr>
                <w:rFonts w:hint="eastAsia" w:ascii="Times New Roman" w:hAnsi="Times New Roman" w:eastAsia="宋体"/>
                <w:szCs w:val="24"/>
                <w:lang w:eastAsia="zh-CN"/>
              </w:rPr>
              <w:t>为了消除淬火产生的内应力，降低硬度和脆性，以取得预期的力学性能，在淬火和渗碳后，对部件进行回火处理，采用电加热方式，回火温度为600℃，时间为60~120min，采用电加热。回火后进行工件清洗，清洗废水经油水分离器分离后循环利用，淬火油回用，定期补充新鲜水。</w:t>
            </w:r>
          </w:p>
          <w:p>
            <w:pPr>
              <w:keepNext/>
              <w:snapToGrid w:val="0"/>
              <w:spacing w:line="460" w:lineRule="exact"/>
              <w:ind w:firstLine="480" w:firstLineChars="200"/>
              <w:jc w:val="both"/>
              <w:rPr>
                <w:rFonts w:ascii="Times New Roman" w:hAnsi="Times New Roman" w:cs="Times New Roman"/>
                <w:szCs w:val="24"/>
                <w:lang w:eastAsia="zh-CN"/>
              </w:rPr>
            </w:pPr>
            <w:r>
              <w:rPr>
                <w:rFonts w:hint="eastAsia" w:ascii="宋体" w:hAnsi="宋体" w:eastAsia="宋体" w:cs="宋体"/>
                <w:szCs w:val="24"/>
                <w:lang w:eastAsia="zh-CN"/>
              </w:rPr>
              <w:t>【</w:t>
            </w:r>
            <w:r>
              <w:rPr>
                <w:rFonts w:hint="eastAsia" w:ascii="Times New Roman" w:hAnsi="Times New Roman" w:eastAsia="宋体"/>
                <w:b/>
                <w:bCs/>
                <w:szCs w:val="24"/>
                <w:lang w:eastAsia="zh-CN"/>
              </w:rPr>
              <w:t>成品</w:t>
            </w:r>
            <w:r>
              <w:rPr>
                <w:rFonts w:hint="eastAsia" w:ascii="宋体" w:hAnsi="宋体" w:eastAsia="宋体" w:cs="宋体"/>
                <w:szCs w:val="24"/>
                <w:lang w:eastAsia="zh-CN"/>
              </w:rPr>
              <w:t>】</w:t>
            </w:r>
            <w:r>
              <w:rPr>
                <w:rFonts w:hint="eastAsia" w:ascii="Times New Roman" w:hAnsi="Times New Roman" w:eastAsia="宋体"/>
                <w:b/>
                <w:bCs/>
                <w:szCs w:val="24"/>
                <w:lang w:eastAsia="zh-CN"/>
              </w:rPr>
              <w:t>：</w:t>
            </w:r>
            <w:r>
              <w:rPr>
                <w:rFonts w:hint="eastAsia" w:ascii="Times New Roman" w:hAnsi="Times New Roman" w:eastAsia="宋体"/>
                <w:szCs w:val="24"/>
                <w:lang w:eastAsia="zh-CN"/>
              </w:rPr>
              <w:t>回火后待冷却完，即为成品。</w:t>
            </w:r>
          </w:p>
          <w:p>
            <w:pPr>
              <w:keepNext/>
              <w:keepLines w:val="0"/>
              <w:pageBreakBefore w:val="0"/>
              <w:widowControl w:val="0"/>
              <w:kinsoku/>
              <w:wordWrap/>
              <w:topLinePunct w:val="0"/>
              <w:autoSpaceDE/>
              <w:autoSpaceDN/>
              <w:bidi w:val="0"/>
              <w:adjustRightInd/>
              <w:snapToGrid w:val="0"/>
              <w:spacing w:line="460" w:lineRule="exact"/>
              <w:ind w:firstLine="480" w:firstLineChars="200"/>
              <w:jc w:val="both"/>
              <w:textAlignment w:val="auto"/>
              <w:rPr>
                <w:rFonts w:hint="eastAsia" w:ascii="宋体" w:hAnsi="宋体" w:cs="宋体"/>
                <w:szCs w:val="24"/>
                <w:lang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ind w:firstLine="480" w:firstLineChars="200"/>
              <w:jc w:val="both"/>
              <w:rPr>
                <w:rFonts w:hint="eastAsia" w:ascii="宋体" w:hAnsi="宋体" w:eastAsia="宋体" w:cs="宋体"/>
                <w:b w:val="0"/>
                <w:bCs w:val="0"/>
                <w:sz w:val="24"/>
                <w:szCs w:val="24"/>
                <w:lang w:val="en-US" w:eastAsia="zh-CN"/>
              </w:rPr>
            </w:pPr>
          </w:p>
          <w:p>
            <w:pPr>
              <w:jc w:val="both"/>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4" w:hRule="atLeast"/>
          <w:jc w:val="center"/>
        </w:trPr>
        <w:tc>
          <w:tcPr>
            <w:tcW w:w="296"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与项目有关的原有环境污染问题</w:t>
            </w:r>
          </w:p>
        </w:tc>
        <w:tc>
          <w:tcPr>
            <w:tcW w:w="4703" w:type="pct"/>
            <w:vAlign w:val="center"/>
          </w:tcPr>
          <w:p>
            <w:pPr>
              <w:pStyle w:val="21"/>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default" w:ascii="Times New Roman" w:hAnsi="Times New Roman" w:eastAsia="宋体" w:cs="Times New Roman"/>
                <w:lang w:val="en-US" w:eastAsia="zh-CN"/>
              </w:rPr>
            </w:pPr>
            <w:r>
              <w:rPr>
                <w:rFonts w:hint="eastAsia" w:ascii="Times New Roman" w:hAnsi="Times New Roman" w:eastAsia="宋体"/>
                <w:lang w:val="en-US" w:eastAsia="zh-CN"/>
              </w:rPr>
              <w:t>本项目为新建项目，项目北侧南侧及西侧为园区空地，东侧为</w:t>
            </w:r>
            <w:r>
              <w:rPr>
                <w:rFonts w:hint="eastAsia" w:ascii="Times New Roman" w:hAnsi="Times New Roman" w:eastAsia="宋体"/>
                <w:sz w:val="24"/>
                <w:vertAlign w:val="baseline"/>
                <w:lang w:eastAsia="zh-CN"/>
              </w:rPr>
              <w:t>连云港旺顺五金工具制造有限公司</w:t>
            </w:r>
            <w:r>
              <w:rPr>
                <w:rFonts w:hint="eastAsia" w:ascii="Times New Roman" w:hAnsi="Times New Roman" w:eastAsia="宋体"/>
                <w:lang w:val="en-US" w:eastAsia="zh-CN"/>
              </w:rPr>
              <w:t>。主要污染为少量颗粒物，对本项目影响不大，项目地块原为园区规划空地，没有与项目有关的原有环境污染问题。</w:t>
            </w:r>
          </w:p>
        </w:tc>
      </w:tr>
    </w:tbl>
    <w:p>
      <w:pPr>
        <w:spacing w:after="0"/>
        <w:rPr>
          <w:rFonts w:hint="default" w:ascii="Times New Roman" w:hAnsi="Times New Roman" w:eastAsia="宋体" w:cs="Times New Roman"/>
          <w:sz w:val="24"/>
          <w:szCs w:val="24"/>
        </w:rPr>
        <w:sectPr>
          <w:pgSz w:w="11910" w:h="16840"/>
          <w:pgMar w:top="1440" w:right="1080" w:bottom="1440" w:left="1080" w:header="0" w:footer="81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Times New Roman" w:hAnsi="Times New Roman" w:eastAsia="宋体" w:cs="Times New Roman"/>
          <w:b/>
          <w:bCs/>
        </w:rPr>
      </w:pPr>
      <w:bookmarkStart w:id="26" w:name="_Toc18493"/>
      <w:bookmarkStart w:id="27" w:name="_Toc1542"/>
      <w:r>
        <w:rPr>
          <w:rFonts w:hint="default" w:ascii="Times New Roman" w:hAnsi="Times New Roman" w:eastAsia="宋体" w:cs="Times New Roman"/>
          <w:b/>
          <w:bCs/>
        </w:rPr>
        <w:t>三、区域环境质量现状、环境保护目标及评价标准</w:t>
      </w:r>
      <w:bookmarkEnd w:id="26"/>
      <w:bookmarkEnd w:id="27"/>
    </w:p>
    <w:tbl>
      <w:tblPr>
        <w:tblStyle w:val="18"/>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区域环境质量现状</w:t>
            </w:r>
          </w:p>
        </w:tc>
        <w:tc>
          <w:tcPr>
            <w:tcW w:w="4694"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1、大气环境</w:t>
            </w:r>
          </w:p>
          <w:p>
            <w:pPr>
              <w:spacing w:line="460" w:lineRule="exact"/>
              <w:ind w:firstLine="480" w:firstLineChars="200"/>
              <w:jc w:val="both"/>
              <w:rPr>
                <w:rFonts w:hint="default" w:ascii="Times New Roman" w:hAnsi="Times New Roman" w:cs="Times New Roman" w:eastAsiaTheme="majorEastAsia"/>
                <w:sz w:val="24"/>
                <w:szCs w:val="24"/>
              </w:rPr>
            </w:pPr>
            <w:r>
              <w:rPr>
                <w:rFonts w:hint="default" w:ascii="Times New Roman" w:hAnsi="Times New Roman" w:cs="Times New Roman"/>
                <w:color w:val="auto"/>
                <w:sz w:val="24"/>
              </w:rPr>
              <w:t>本项目所在区域为环境空气质量功能二类区，</w:t>
            </w:r>
            <w:r>
              <w:rPr>
                <w:rFonts w:hint="default" w:ascii="Times New Roman" w:hAnsi="Times New Roman" w:cs="Times New Roman" w:eastAsiaTheme="majorEastAsia"/>
                <w:sz w:val="24"/>
                <w:szCs w:val="24"/>
              </w:rPr>
              <w:t>评价区域大气环境中SO</w:t>
            </w:r>
            <w:r>
              <w:rPr>
                <w:rFonts w:hint="default" w:ascii="Times New Roman" w:hAnsi="Times New Roman" w:cs="Times New Roman" w:eastAsiaTheme="majorEastAsia"/>
                <w:sz w:val="24"/>
                <w:szCs w:val="24"/>
                <w:vertAlign w:val="subscript"/>
              </w:rPr>
              <w:t>2</w:t>
            </w:r>
            <w:r>
              <w:rPr>
                <w:rFonts w:hint="default" w:ascii="Times New Roman" w:hAnsi="Times New Roman" w:cs="Times New Roman" w:eastAsiaTheme="majorEastAsia"/>
                <w:sz w:val="24"/>
                <w:szCs w:val="24"/>
              </w:rPr>
              <w:t>、NO</w:t>
            </w:r>
            <w:r>
              <w:rPr>
                <w:rFonts w:hint="default" w:ascii="Times New Roman" w:hAnsi="Times New Roman" w:cs="Times New Roman" w:eastAsiaTheme="majorEastAsia"/>
                <w:sz w:val="24"/>
                <w:szCs w:val="24"/>
                <w:vertAlign w:val="subscript"/>
              </w:rPr>
              <w:t>2</w:t>
            </w:r>
            <w:r>
              <w:rPr>
                <w:rFonts w:hint="default" w:ascii="Times New Roman" w:hAnsi="Times New Roman" w:cs="Times New Roman" w:eastAsiaTheme="majorEastAsia"/>
                <w:sz w:val="24"/>
                <w:szCs w:val="24"/>
              </w:rPr>
              <w:t>、PM</w:t>
            </w:r>
            <w:r>
              <w:rPr>
                <w:rFonts w:hint="default" w:ascii="Times New Roman" w:hAnsi="Times New Roman" w:cs="Times New Roman" w:eastAsiaTheme="majorEastAsia"/>
                <w:sz w:val="24"/>
                <w:szCs w:val="24"/>
                <w:vertAlign w:val="subscript"/>
              </w:rPr>
              <w:t>10</w:t>
            </w:r>
            <w:r>
              <w:rPr>
                <w:rFonts w:hint="default" w:ascii="Times New Roman" w:hAnsi="Times New Roman" w:cs="Times New Roman" w:eastAsiaTheme="majorEastAsia"/>
                <w:sz w:val="24"/>
                <w:szCs w:val="24"/>
              </w:rPr>
              <w:t>、PM</w:t>
            </w:r>
            <w:r>
              <w:rPr>
                <w:rFonts w:hint="default" w:ascii="Times New Roman" w:hAnsi="Times New Roman" w:cs="Times New Roman" w:eastAsiaTheme="majorEastAsia"/>
                <w:sz w:val="24"/>
                <w:szCs w:val="24"/>
                <w:vertAlign w:val="subscript"/>
              </w:rPr>
              <w:t>2.5</w:t>
            </w:r>
            <w:r>
              <w:rPr>
                <w:rFonts w:hint="default" w:ascii="Times New Roman" w:hAnsi="Times New Roman" w:cs="Times New Roman" w:eastAsiaTheme="majorEastAsia"/>
                <w:sz w:val="24"/>
                <w:szCs w:val="24"/>
              </w:rPr>
              <w:t>、CO、O</w:t>
            </w:r>
            <w:r>
              <w:rPr>
                <w:rFonts w:hint="default" w:ascii="Times New Roman" w:hAnsi="Times New Roman" w:cs="Times New Roman" w:eastAsiaTheme="majorEastAsia"/>
                <w:sz w:val="24"/>
                <w:szCs w:val="24"/>
                <w:vertAlign w:val="subscript"/>
              </w:rPr>
              <w:t>3</w:t>
            </w:r>
            <w:r>
              <w:rPr>
                <w:rFonts w:hint="default" w:ascii="Times New Roman" w:hAnsi="Times New Roman" w:cs="Times New Roman" w:eastAsiaTheme="majorEastAsia"/>
                <w:sz w:val="24"/>
                <w:szCs w:val="24"/>
              </w:rPr>
              <w:t>、TSP执行《环境空气质量标准》（GB3095-2012）及其修改单中二级标准，具体见表</w:t>
            </w:r>
            <w:r>
              <w:rPr>
                <w:rFonts w:hint="eastAsia" w:ascii="Times New Roman" w:hAnsi="Times New Roman" w:cs="Times New Roman" w:eastAsiaTheme="majorEastAsia"/>
                <w:sz w:val="24"/>
                <w:szCs w:val="24"/>
                <w:lang w:val="en-US" w:eastAsia="zh-CN"/>
              </w:rPr>
              <w:t>3</w:t>
            </w:r>
            <w:r>
              <w:rPr>
                <w:rFonts w:hint="default" w:ascii="Times New Roman" w:hAnsi="Times New Roman" w:cs="Times New Roman" w:eastAsiaTheme="majorEastAsia"/>
                <w:sz w:val="24"/>
                <w:szCs w:val="24"/>
              </w:rPr>
              <w:t>-1。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jc w:val="center"/>
              <w:textAlignment w:val="auto"/>
              <w:rPr>
                <w:rFonts w:hint="default" w:ascii="Times New Roman" w:hAnsi="Times New Roman" w:cs="Times New Roman" w:eastAsiaTheme="majorEastAsia"/>
                <w:b/>
                <w:spacing w:val="-6"/>
                <w:sz w:val="21"/>
                <w:szCs w:val="21"/>
              </w:rPr>
            </w:pPr>
            <w:r>
              <w:rPr>
                <w:rFonts w:hint="eastAsia" w:ascii="Times New Roman" w:hAnsi="Times New Roman" w:cs="Times New Roman" w:eastAsiaTheme="majorEastAsia"/>
                <w:b/>
                <w:spacing w:val="-6"/>
                <w:sz w:val="21"/>
                <w:szCs w:val="21"/>
                <w:lang w:val="en-US" w:eastAsia="zh-CN"/>
              </w:rPr>
              <w:t>3</w:t>
            </w:r>
            <w:r>
              <w:rPr>
                <w:rFonts w:hint="default" w:ascii="Times New Roman" w:hAnsi="Times New Roman" w:cs="Times New Roman" w:eastAsiaTheme="majorEastAsia"/>
                <w:b/>
                <w:spacing w:val="-6"/>
                <w:sz w:val="21"/>
                <w:szCs w:val="21"/>
              </w:rPr>
              <w:t>-1环境空气质量标准限值表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1056"/>
              <w:gridCol w:w="1350"/>
              <w:gridCol w:w="1683"/>
              <w:gridCol w:w="1617"/>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056"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w:t>
                  </w:r>
                </w:p>
              </w:tc>
              <w:tc>
                <w:tcPr>
                  <w:tcW w:w="4650"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浓度限值（mg/m</w:t>
                  </w:r>
                  <w:r>
                    <w:rPr>
                      <w:rFonts w:hint="default" w:ascii="Times New Roman" w:hAnsi="Times New Roman" w:eastAsia="宋体" w:cs="Times New Roman"/>
                      <w:b/>
                      <w:bCs/>
                      <w:sz w:val="21"/>
                      <w:szCs w:val="21"/>
                      <w:vertAlign w:val="superscript"/>
                    </w:rPr>
                    <w:t>3</w:t>
                  </w:r>
                  <w:r>
                    <w:rPr>
                      <w:rFonts w:hint="default" w:ascii="Times New Roman" w:hAnsi="Times New Roman" w:eastAsia="宋体" w:cs="Times New Roman"/>
                      <w:b/>
                      <w:bCs/>
                      <w:sz w:val="21"/>
                      <w:szCs w:val="21"/>
                    </w:rPr>
                    <w:t>）</w:t>
                  </w:r>
                </w:p>
              </w:tc>
              <w:tc>
                <w:tcPr>
                  <w:tcW w:w="273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056"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1小时平均</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日均值</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年均值</w:t>
                  </w:r>
                </w:p>
              </w:tc>
              <w:tc>
                <w:tcPr>
                  <w:tcW w:w="2735"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0.06</w:t>
                  </w:r>
                </w:p>
              </w:tc>
              <w:tc>
                <w:tcPr>
                  <w:tcW w:w="273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《环境空气质量标准》（GB3095-2012）及其修改单中二级标准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0.08</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w:t>
                  </w:r>
                </w:p>
              </w:tc>
              <w:tc>
                <w:tcPr>
                  <w:tcW w:w="273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lang w:val="en-US" w:eastAsia="zh-CN"/>
                    </w:rPr>
                    <w:t>.0</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73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0.16（8小时）</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73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w:t>
                  </w:r>
                </w:p>
              </w:tc>
              <w:tc>
                <w:tcPr>
                  <w:tcW w:w="273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0.075</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0.035</w:t>
                  </w:r>
                </w:p>
              </w:tc>
              <w:tc>
                <w:tcPr>
                  <w:tcW w:w="273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05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TSP</w:t>
                  </w:r>
                </w:p>
              </w:tc>
              <w:tc>
                <w:tcPr>
                  <w:tcW w:w="135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68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0.30</w:t>
                  </w:r>
                </w:p>
              </w:tc>
              <w:tc>
                <w:tcPr>
                  <w:tcW w:w="161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0.20</w:t>
                  </w:r>
                </w:p>
              </w:tc>
              <w:tc>
                <w:tcPr>
                  <w:tcW w:w="2735" w:type="dxa"/>
                  <w:vMerge w:val="continue"/>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sz w:val="21"/>
                      <w:szCs w:val="21"/>
                    </w:rPr>
                  </w:pPr>
                </w:p>
              </w:tc>
            </w:tr>
          </w:tbl>
          <w:p>
            <w:pPr>
              <w:spacing w:line="460" w:lineRule="exact"/>
              <w:ind w:firstLine="480" w:firstLineChars="200"/>
              <w:jc w:val="both"/>
              <w:rPr>
                <w:rFonts w:hint="default" w:ascii="Times New Roman" w:hAnsi="Times New Roman" w:cs="Times New Roman"/>
                <w:color w:val="auto"/>
                <w:sz w:val="24"/>
              </w:rPr>
            </w:pPr>
            <w:r>
              <w:rPr>
                <w:rFonts w:hint="default" w:ascii="Times New Roman" w:hAnsi="Times New Roman" w:cs="Times New Roman"/>
                <w:color w:val="auto"/>
                <w:sz w:val="24"/>
              </w:rPr>
              <w:t>本项目所在区域为环境空气质量功能二类区，空气质量执行《环境空气质量标准》(GB3095-2012)二级标准。根据《环境影响评价技术导则大气环境》（HJ2.2-2018），规划所在区域达标情况优先选用国家或地方生态环境主管部门公开发布的环境质量公告或环境质量公告中的数据或结论。本次评价引用《2020年度连云港市环境状况公报》对区域环境质量进行说明。2020年灌南县空气质量达标率</w:t>
            </w:r>
            <w:r>
              <w:rPr>
                <w:rFonts w:hint="eastAsia" w:ascii="Times New Roman" w:hAnsi="Times New Roman" w:eastAsia="宋体" w:cs="Times New Roman"/>
                <w:color w:val="auto"/>
                <w:sz w:val="24"/>
                <w:lang w:val="en-US" w:eastAsia="zh-CN"/>
              </w:rPr>
              <w:t>为</w:t>
            </w:r>
            <w:r>
              <w:rPr>
                <w:rFonts w:hint="default" w:ascii="Times New Roman" w:hAnsi="Times New Roman" w:cs="Times New Roman"/>
                <w:color w:val="auto"/>
                <w:sz w:val="24"/>
              </w:rPr>
              <w:t>81.0%。细颗粒物（PM</w:t>
            </w:r>
            <w:r>
              <w:rPr>
                <w:rFonts w:hint="default" w:ascii="Times New Roman" w:hAnsi="Times New Roman" w:cs="Times New Roman"/>
                <w:color w:val="auto"/>
                <w:sz w:val="24"/>
                <w:vertAlign w:val="subscript"/>
              </w:rPr>
              <w:t>2.5</w:t>
            </w:r>
            <w:r>
              <w:rPr>
                <w:rFonts w:hint="default" w:ascii="Times New Roman" w:hAnsi="Times New Roman" w:cs="Times New Roman"/>
                <w:color w:val="auto"/>
                <w:sz w:val="24"/>
              </w:rPr>
              <w:t>）年平均浓度超过《环境空气质量标准》（GB3095-2012）相应二级标准限值，其它指标均满足相应标准要求。灌南县大气细颗粒物出现超标情况，超标可能的原因主要是随着城市建设的加快推进，建设项目增多，部分建筑工地不能标准化、规范化管理，扬尘管控措施不到位；夜间扬尘污染较重。地区广泛存在烧散煤取暖、做饭的现象，能源结构尚未改善。另外，连云港处于中纬度地区，属暖温带与亚热带过渡地带，冬春两季易受北方冷空气携带沙尘暴和高空浮尘天气影响，造成严重的空气污染。</w:t>
            </w:r>
          </w:p>
          <w:p>
            <w:p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为加快改善环境空气质量，</w:t>
            </w:r>
            <w:r>
              <w:rPr>
                <w:rFonts w:hint="default" w:ascii="Times New Roman" w:hAnsi="Times New Roman" w:eastAsia="宋体" w:cs="Times New Roman"/>
                <w:color w:val="auto"/>
                <w:sz w:val="24"/>
                <w:lang w:eastAsia="zh-CN"/>
              </w:rPr>
              <w:t>根据江苏省“十四五”环境保护规划，江苏省“十四五”期间将重点抓好“三项协同”，持续改善环境空气质量。</w:t>
            </w:r>
          </w:p>
          <w:p>
            <w:p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一是推进减碳和减排相协同。分析研究协同减排的路径和策略。加强源头减排，坚持煤炭消费总量控制不放松，推进车船结构升级，积极发展绿色产业。实施碳排放总量、强度“双控”和峰值目标管理，开展二氧化碳排放达峰行动，探索“零碳”发展模式。</w:t>
            </w:r>
          </w:p>
          <w:p>
            <w:p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二是推进臭氧和PM</w:t>
            </w:r>
            <w:r>
              <w:rPr>
                <w:rFonts w:hint="default" w:ascii="Times New Roman" w:hAnsi="Times New Roman" w:eastAsia="宋体" w:cs="Times New Roman"/>
                <w:color w:val="auto"/>
                <w:sz w:val="24"/>
                <w:vertAlign w:val="subscript"/>
                <w:lang w:eastAsia="zh-CN"/>
              </w:rPr>
              <w:t>2.5</w:t>
            </w:r>
            <w:r>
              <w:rPr>
                <w:rFonts w:hint="default" w:ascii="Times New Roman" w:hAnsi="Times New Roman" w:eastAsia="宋体" w:cs="Times New Roman"/>
                <w:color w:val="auto"/>
                <w:sz w:val="24"/>
                <w:lang w:eastAsia="zh-CN"/>
              </w:rPr>
              <w:t>防治协同。围绕四大结构调整，从源头减少污染排放。在产业结构上，加快淘汰落后产能，形成一批绿色产业集群；在能源结构上，强化煤炭总量控制；在运输结构上，推进车船结构升级；在用地结构上，高起点推进沿江地区战略性转型和沿海地区战略性布局。深化重点行业深度治理，研究出台水泥、焦化和垃圾焚烧发电重点设施、大型锅炉超低排放改造或深度治理有关政策。全面推进“清洁城市行动”，持续削减降尘量。</w:t>
            </w:r>
          </w:p>
          <w:p>
            <w:p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三是推进区域联防联控协同。探索建立武澄沙区域大气污染联防联控机制，推进沿江8市联合上风向城市开展臭氧污染联防联控，实施区域统一预警溯源、统一监管执法、统一考核评估。参照长三角协作模式，在生态环境部的指导下，协调苏皖鲁豫交界地区各市根据区域大气环境污染形势研判情况，加强区域应急联动协作。</w:t>
            </w:r>
          </w:p>
          <w:p>
            <w:p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针对区域大气环境质量的改善，灌南县制定《2020年大气污染防治工作计划》《灌南县“打赢蓝天保卫战”2020年工作计划》《灌南县2020年VOCs专项治理实施方案》等，强力推进VOCs污染管控，突出抓好重点臭氧前驱物排放削减。根据工作计划灌南县拟采取以下措施以改善大气质量：</w:t>
            </w:r>
          </w:p>
          <w:p>
            <w:pPr>
              <w:numPr>
                <w:ilvl w:val="0"/>
                <w:numId w:val="2"/>
              </w:num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细化大气管控单元，实行清单式管理：将可能产生PM</w:t>
            </w:r>
            <w:r>
              <w:rPr>
                <w:rFonts w:hint="default" w:ascii="Times New Roman" w:hAnsi="Times New Roman" w:eastAsia="宋体" w:cs="Times New Roman"/>
                <w:color w:val="auto"/>
                <w:sz w:val="24"/>
                <w:vertAlign w:val="subscript"/>
                <w:lang w:eastAsia="zh-CN"/>
              </w:rPr>
              <w:t>2.5</w:t>
            </w:r>
            <w:r>
              <w:rPr>
                <w:rFonts w:hint="default" w:ascii="Times New Roman" w:hAnsi="Times New Roman" w:eastAsia="宋体" w:cs="Times New Roman"/>
                <w:color w:val="auto"/>
                <w:sz w:val="24"/>
                <w:lang w:eastAsia="zh-CN"/>
              </w:rPr>
              <w:t>的排放源和二次源，按条线和板块职能进行细化，各责任单位分别列出辖区内各排放源名称、位置、数量、管控要点、管控目标和责任人，24小时管控。实现横向到边、纵向到底的网格体系，目标明确、责任到人的考核体系。</w:t>
            </w:r>
          </w:p>
          <w:p>
            <w:pPr>
              <w:numPr>
                <w:ilvl w:val="0"/>
                <w:numId w:val="0"/>
              </w:num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2、继续推进高污染燃料禁燃区建设：优化扩大市区及县城建成区高污染燃料禁燃区划定工作。根据城市发展状况适时调整，逐步扩大范围。高污染燃料禁燃区内禁止燃烧高污染燃料，禁止直接燃用生物质燃料。全市全年全区域禁止焚烧秸秆、杂草、垃圾等生物质；加强城市烧烤的治理管控，逐步控制烟花爆竹燃放等。</w:t>
            </w:r>
          </w:p>
          <w:p>
            <w:pPr>
              <w:numPr>
                <w:ilvl w:val="0"/>
                <w:numId w:val="0"/>
              </w:num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3、严格落实零散燃煤控制：加强农村地区和棚户区取暖、生活零散燃煤的管控，建议与扶贫攻坚战相结合，通过老旧城区改造，大力推动清洁能源使用，加大老旧小区煤气管道网的建设等，逐步消除零散燃煤的使用。</w:t>
            </w:r>
          </w:p>
          <w:p>
            <w:pPr>
              <w:numPr>
                <w:ilvl w:val="0"/>
                <w:numId w:val="0"/>
              </w:num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4、有效缓解交通污染：大力发展城市公共交通，改造城市路网，建设快速通道和城市立交，鼓励市民绿色出行；优化交通路网，合理设置红绿灯控制系统，以解决交通堵塞，减少怠速。加强柴油车的监控，主要为运输车辆和施工机械。推进船舶、港口码头陆地运输车辆的尾气净化装置安装工作，强化路检，在省道228等主要道路口安装检测仪等管控措施，以降低汽车尾气的排放。</w:t>
            </w:r>
          </w:p>
          <w:p>
            <w:pPr>
              <w:numPr>
                <w:ilvl w:val="0"/>
                <w:numId w:val="0"/>
              </w:num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5、深化扬尘污染治理：加强道路、工地、堆场等扬尘管控，做到全覆盖。全面推行“绿色施工”，建设工程施工现场应全封闭设置围挡墙，施工现场道路应进行地面硬化；渣土运输车辆采取密闭措施，安装卫星定位系统，严格执行冲洗、限速等规定；加强城市道路清扫保洁和洒水抑尘，提高机械化作业水平，控制道路交通扬尘污染；大型煤堆、料堆尤其是港口区域，全部封闭储存或建设防风抑尘设施；开山采石作业要全过程采取防尘措施。</w:t>
            </w:r>
          </w:p>
          <w:p>
            <w:pPr>
              <w:numPr>
                <w:ilvl w:val="0"/>
                <w:numId w:val="0"/>
              </w:numPr>
              <w:spacing w:line="460" w:lineRule="exact"/>
              <w:ind w:firstLine="480" w:firstLineChars="200"/>
              <w:jc w:val="both"/>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另外，连云港市环境空气质量达标规划也对改善环境空气质量提出了相应的治理措施。《连云港市空气质量达标规划》由环境保护部华南环境科学研究所编制，2016年9月获得连云港市人民政府批复（批复文号：连政复[2016]38号）。根据达标规划，连云港市SO</w:t>
            </w:r>
            <w:r>
              <w:rPr>
                <w:rFonts w:hint="default" w:ascii="Times New Roman" w:hAnsi="Times New Roman" w:eastAsia="宋体" w:cs="Times New Roman"/>
                <w:color w:val="auto"/>
                <w:sz w:val="24"/>
                <w:vertAlign w:val="subscript"/>
                <w:lang w:eastAsia="zh-CN"/>
              </w:rPr>
              <w:t>2</w:t>
            </w:r>
            <w:r>
              <w:rPr>
                <w:rFonts w:hint="default" w:ascii="Times New Roman" w:hAnsi="Times New Roman" w:eastAsia="宋体" w:cs="Times New Roman"/>
                <w:color w:val="auto"/>
                <w:sz w:val="24"/>
                <w:lang w:eastAsia="zh-CN"/>
              </w:rPr>
              <w:t>、NOx、烟尘、VOC减排潜力分别为4.82万吨、3.00万吨、2.28万吨、3.92万吨。在落实了《连云港市空气质量达标规划》中的减排方案后，2030年PM</w:t>
            </w:r>
            <w:r>
              <w:rPr>
                <w:rFonts w:hint="default" w:ascii="Times New Roman" w:hAnsi="Times New Roman" w:eastAsia="宋体" w:cs="Times New Roman"/>
                <w:color w:val="auto"/>
                <w:sz w:val="24"/>
                <w:vertAlign w:val="subscript"/>
                <w:lang w:eastAsia="zh-CN"/>
              </w:rPr>
              <w:t>2.5</w:t>
            </w:r>
            <w:r>
              <w:rPr>
                <w:rFonts w:hint="default" w:ascii="Times New Roman" w:hAnsi="Times New Roman" w:eastAsia="宋体" w:cs="Times New Roman"/>
                <w:color w:val="auto"/>
                <w:sz w:val="24"/>
                <w:lang w:eastAsia="zh-CN"/>
              </w:rPr>
              <w:t>浓度相比2014年下降46%，年均浓度33.05μg/m³，占标率94.42%，优于二级标准要求。预测结果显示，2030年超标天数约18天，全年优良率达到95%以上。类比2030年PM</w:t>
            </w:r>
            <w:r>
              <w:rPr>
                <w:rFonts w:hint="default" w:ascii="Times New Roman" w:hAnsi="Times New Roman" w:eastAsia="宋体" w:cs="Times New Roman"/>
                <w:color w:val="auto"/>
                <w:sz w:val="24"/>
                <w:vertAlign w:val="subscript"/>
                <w:lang w:eastAsia="zh-CN"/>
              </w:rPr>
              <w:t>2.5</w:t>
            </w:r>
            <w:r>
              <w:rPr>
                <w:rFonts w:hint="default" w:ascii="Times New Roman" w:hAnsi="Times New Roman" w:eastAsia="宋体" w:cs="Times New Roman"/>
                <w:color w:val="auto"/>
                <w:sz w:val="24"/>
                <w:lang w:eastAsia="zh-CN"/>
              </w:rPr>
              <w:t>年平均质量浓度占标率，PM</w:t>
            </w:r>
            <w:r>
              <w:rPr>
                <w:rFonts w:hint="default" w:ascii="Times New Roman" w:hAnsi="Times New Roman" w:eastAsia="宋体" w:cs="Times New Roman"/>
                <w:color w:val="auto"/>
                <w:sz w:val="24"/>
                <w:vertAlign w:val="subscript"/>
                <w:lang w:eastAsia="zh-CN"/>
              </w:rPr>
              <w:t>10</w:t>
            </w:r>
            <w:r>
              <w:rPr>
                <w:rFonts w:hint="default" w:ascii="Times New Roman" w:hAnsi="Times New Roman" w:eastAsia="宋体" w:cs="Times New Roman"/>
                <w:color w:val="auto"/>
                <w:sz w:val="24"/>
                <w:lang w:eastAsia="zh-CN"/>
              </w:rPr>
              <w:t>95%保证率日平均和年平均质量浓度占标率为94.42%，达标规划日平均和年平均目标浓度分别为0.1416mg/m</w:t>
            </w:r>
            <w:r>
              <w:rPr>
                <w:rFonts w:hint="default" w:ascii="Times New Roman" w:hAnsi="Times New Roman" w:eastAsia="宋体" w:cs="Times New Roman"/>
                <w:color w:val="auto"/>
                <w:sz w:val="24"/>
                <w:vertAlign w:val="superscript"/>
                <w:lang w:eastAsia="zh-CN"/>
              </w:rPr>
              <w:t>3</w:t>
            </w:r>
            <w:r>
              <w:rPr>
                <w:rFonts w:hint="default" w:ascii="Times New Roman" w:hAnsi="Times New Roman" w:eastAsia="宋体" w:cs="Times New Roman"/>
                <w:color w:val="auto"/>
                <w:sz w:val="24"/>
                <w:lang w:eastAsia="zh-CN"/>
              </w:rPr>
              <w:t>，0.066mg/m</w:t>
            </w:r>
            <w:r>
              <w:rPr>
                <w:rFonts w:hint="default" w:ascii="Times New Roman" w:hAnsi="Times New Roman" w:eastAsia="宋体" w:cs="Times New Roman"/>
                <w:color w:val="auto"/>
                <w:sz w:val="24"/>
                <w:vertAlign w:val="superscript"/>
                <w:lang w:eastAsia="zh-CN"/>
              </w:rPr>
              <w:t>3</w:t>
            </w:r>
            <w:r>
              <w:rPr>
                <w:rFonts w:hint="default"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000000" w:themeColor="text1"/>
                <w:kern w:val="2"/>
                <w:sz w:val="24"/>
                <w14:textFill>
                  <w14:solidFill>
                    <w14:schemeClr w14:val="tx1"/>
                  </w14:solidFill>
                </w14:textFill>
              </w:rPr>
            </w:pPr>
            <w:r>
              <w:rPr>
                <w:rFonts w:hint="default" w:ascii="Times New Roman" w:hAnsi="Times New Roman" w:eastAsia="宋体" w:cs="Times New Roman"/>
                <w:color w:val="auto"/>
                <w:sz w:val="24"/>
                <w:szCs w:val="24"/>
                <w:lang w:val="en-US" w:eastAsia="zh-CN"/>
              </w:rPr>
              <w:t>根据《建设项目环境影响报告表编制技术指南（试行）》，项目废气特征污染因子需进行补充监测或引用项目周边5km范围内近三年的现有监测数据。</w:t>
            </w:r>
          </w:p>
          <w:p>
            <w:pPr>
              <w:pStyle w:val="28"/>
              <w:spacing w:line="460" w:lineRule="exact"/>
              <w:ind w:firstLine="480" w:firstLineChars="200"/>
              <w:jc w:val="both"/>
              <w:rPr>
                <w:rFonts w:hint="default" w:ascii="Times New Roman" w:hAnsi="Times New Roman" w:eastAsia="宋体" w:cs="Times New Roman"/>
                <w:color w:val="000000" w:themeColor="text1"/>
                <w:kern w:val="2"/>
                <w:sz w:val="24"/>
                <w14:textFill>
                  <w14:solidFill>
                    <w14:schemeClr w14:val="tx1"/>
                  </w14:solidFill>
                </w14:textFill>
              </w:rPr>
            </w:pPr>
            <w:r>
              <w:rPr>
                <w:rFonts w:hint="default" w:ascii="Times New Roman" w:hAnsi="Times New Roman" w:eastAsia="宋体" w:cs="Times New Roman"/>
                <w:color w:val="000000" w:themeColor="text1"/>
                <w:kern w:val="2"/>
                <w:sz w:val="24"/>
                <w14:textFill>
                  <w14:solidFill>
                    <w14:schemeClr w14:val="tx1"/>
                  </w14:solidFill>
                </w14:textFill>
              </w:rPr>
              <w:t>本项目特征因子为非甲烷总烃，由于本项目</w:t>
            </w:r>
            <w:r>
              <w:rPr>
                <w:rFonts w:hint="eastAsia" w:ascii="Times New Roman" w:hAnsi="Times New Roman" w:cs="Times New Roman"/>
                <w:color w:val="000000" w:themeColor="text1"/>
                <w:kern w:val="2"/>
                <w:sz w:val="24"/>
                <w:lang w:eastAsia="zh-CN"/>
                <w14:textFill>
                  <w14:solidFill>
                    <w14:schemeClr w14:val="tx1"/>
                  </w14:solidFill>
                </w14:textFill>
              </w:rPr>
              <w:t>位于灌南县北陈集镇扶贫产业园内</w:t>
            </w:r>
            <w:r>
              <w:rPr>
                <w:rFonts w:hint="default" w:ascii="Times New Roman" w:hAnsi="Times New Roman" w:eastAsia="宋体" w:cs="Times New Roman"/>
                <w:color w:val="000000" w:themeColor="text1"/>
                <w:kern w:val="2"/>
                <w:sz w:val="24"/>
                <w14:textFill>
                  <w14:solidFill>
                    <w14:schemeClr w14:val="tx1"/>
                  </w14:solidFill>
                </w14:textFill>
              </w:rPr>
              <w:t>，则非甲烷总烃的</w:t>
            </w:r>
            <w:r>
              <w:rPr>
                <w:rFonts w:hint="eastAsia" w:ascii="Times New Roman" w:hAnsi="Times New Roman" w:cs="Times New Roman"/>
                <w:color w:val="000000" w:themeColor="text1"/>
                <w:kern w:val="2"/>
                <w:sz w:val="24"/>
                <w:lang w:eastAsia="zh-CN"/>
                <w14:textFill>
                  <w14:solidFill>
                    <w14:schemeClr w14:val="tx1"/>
                  </w14:solidFill>
                </w14:textFill>
              </w:rPr>
              <w:t>监测</w:t>
            </w:r>
            <w:r>
              <w:rPr>
                <w:rFonts w:hint="default" w:ascii="Times New Roman" w:hAnsi="Times New Roman" w:eastAsia="宋体" w:cs="Times New Roman"/>
                <w:color w:val="000000" w:themeColor="text1"/>
                <w:kern w:val="2"/>
                <w:sz w:val="24"/>
                <w14:textFill>
                  <w14:solidFill>
                    <w14:schemeClr w14:val="tx1"/>
                  </w14:solidFill>
                </w14:textFill>
              </w:rPr>
              <w:t>数据引用《</w:t>
            </w:r>
            <w:r>
              <w:rPr>
                <w:rFonts w:hint="eastAsia" w:ascii="Times New Roman" w:hAnsi="Times New Roman" w:cs="Times New Roman"/>
                <w:color w:val="000000" w:themeColor="text1"/>
                <w:kern w:val="2"/>
                <w:sz w:val="24"/>
                <w:lang w:eastAsia="zh-CN"/>
                <w14:textFill>
                  <w14:solidFill>
                    <w14:schemeClr w14:val="tx1"/>
                  </w14:solidFill>
                </w14:textFill>
              </w:rPr>
              <w:t>北陈集镇扶贫产业园产业发展规划（</w:t>
            </w:r>
            <w:r>
              <w:rPr>
                <w:rFonts w:hint="eastAsia" w:ascii="Times New Roman" w:hAnsi="Times New Roman" w:cs="Times New Roman"/>
                <w:color w:val="000000" w:themeColor="text1"/>
                <w:kern w:val="2"/>
                <w:sz w:val="24"/>
                <w:lang w:val="en-US" w:eastAsia="zh-CN"/>
                <w14:textFill>
                  <w14:solidFill>
                    <w14:schemeClr w14:val="tx1"/>
                  </w14:solidFill>
                </w14:textFill>
              </w:rPr>
              <w:t>2020-2035年</w:t>
            </w:r>
            <w:r>
              <w:rPr>
                <w:rFonts w:hint="eastAsia" w:ascii="Times New Roman" w:hAnsi="Times New Roman" w:cs="Times New Roman"/>
                <w:color w:val="000000" w:themeColor="text1"/>
                <w:kern w:val="2"/>
                <w:sz w:val="24"/>
                <w:lang w:eastAsia="zh-CN"/>
                <w14:textFill>
                  <w14:solidFill>
                    <w14:schemeClr w14:val="tx1"/>
                  </w14:solidFill>
                </w14:textFill>
              </w:rPr>
              <w:t>）</w:t>
            </w:r>
            <w:r>
              <w:rPr>
                <w:rFonts w:hint="default" w:ascii="Times New Roman" w:hAnsi="Times New Roman" w:eastAsia="宋体" w:cs="Times New Roman"/>
                <w:color w:val="000000" w:themeColor="text1"/>
                <w:kern w:val="2"/>
                <w:sz w:val="24"/>
                <w14:textFill>
                  <w14:solidFill>
                    <w14:schemeClr w14:val="tx1"/>
                  </w14:solidFill>
                </w14:textFill>
              </w:rPr>
              <w:t>环境影响报告书》现状监测数据，监测时间为20</w:t>
            </w:r>
            <w:r>
              <w:rPr>
                <w:rFonts w:hint="eastAsia" w:ascii="Times New Roman" w:hAnsi="Times New Roman" w:cs="Times New Roman"/>
                <w:color w:val="000000" w:themeColor="text1"/>
                <w:kern w:val="2"/>
                <w:sz w:val="24"/>
                <w:lang w:val="en-US" w:eastAsia="zh-CN"/>
                <w14:textFill>
                  <w14:solidFill>
                    <w14:schemeClr w14:val="tx1"/>
                  </w14:solidFill>
                </w14:textFill>
              </w:rPr>
              <w:t>19</w:t>
            </w:r>
            <w:r>
              <w:rPr>
                <w:rFonts w:hint="default" w:ascii="Times New Roman" w:hAnsi="Times New Roman" w:eastAsia="宋体" w:cs="Times New Roman"/>
                <w:color w:val="000000" w:themeColor="text1"/>
                <w:kern w:val="2"/>
                <w:sz w:val="24"/>
                <w14:textFill>
                  <w14:solidFill>
                    <w14:schemeClr w14:val="tx1"/>
                  </w14:solidFill>
                </w14:textFill>
              </w:rPr>
              <w:t>年</w:t>
            </w:r>
            <w:r>
              <w:rPr>
                <w:rFonts w:hint="eastAsia" w:ascii="Times New Roman" w:hAnsi="Times New Roman" w:cs="Times New Roman"/>
                <w:color w:val="000000" w:themeColor="text1"/>
                <w:kern w:val="2"/>
                <w:sz w:val="24"/>
                <w:lang w:val="en-US" w:eastAsia="zh-CN"/>
                <w14:textFill>
                  <w14:solidFill>
                    <w14:schemeClr w14:val="tx1"/>
                  </w14:solidFill>
                </w14:textFill>
              </w:rPr>
              <w:t>10</w:t>
            </w:r>
            <w:r>
              <w:rPr>
                <w:rFonts w:hint="default" w:ascii="Times New Roman" w:hAnsi="Times New Roman" w:eastAsia="宋体" w:cs="Times New Roman"/>
                <w:color w:val="000000" w:themeColor="text1"/>
                <w:kern w:val="2"/>
                <w:sz w:val="24"/>
                <w14:textFill>
                  <w14:solidFill>
                    <w14:schemeClr w14:val="tx1"/>
                  </w14:solidFill>
                </w14:textFill>
              </w:rPr>
              <w:t>月</w:t>
            </w:r>
            <w:r>
              <w:rPr>
                <w:rFonts w:hint="eastAsia" w:ascii="Times New Roman" w:hAnsi="Times New Roman" w:cs="Times New Roman"/>
                <w:color w:val="000000" w:themeColor="text1"/>
                <w:kern w:val="2"/>
                <w:sz w:val="24"/>
                <w:lang w:val="en-US" w:eastAsia="zh-CN"/>
                <w14:textFill>
                  <w14:solidFill>
                    <w14:schemeClr w14:val="tx1"/>
                  </w14:solidFill>
                </w14:textFill>
              </w:rPr>
              <w:t>25</w:t>
            </w:r>
            <w:r>
              <w:rPr>
                <w:rFonts w:hint="default" w:ascii="Times New Roman" w:hAnsi="Times New Roman" w:eastAsia="宋体" w:cs="Times New Roman"/>
                <w:color w:val="000000" w:themeColor="text1"/>
                <w:kern w:val="2"/>
                <w:sz w:val="24"/>
                <w14:textFill>
                  <w14:solidFill>
                    <w14:schemeClr w14:val="tx1"/>
                  </w14:solidFill>
                </w14:textFill>
              </w:rPr>
              <w:t>日-</w:t>
            </w:r>
            <w:r>
              <w:rPr>
                <w:rFonts w:hint="eastAsia" w:ascii="Times New Roman" w:hAnsi="Times New Roman" w:cs="Times New Roman"/>
                <w:color w:val="000000" w:themeColor="text1"/>
                <w:kern w:val="2"/>
                <w:sz w:val="24"/>
                <w:lang w:val="en-US" w:eastAsia="zh-CN"/>
                <w14:textFill>
                  <w14:solidFill>
                    <w14:schemeClr w14:val="tx1"/>
                  </w14:solidFill>
                </w14:textFill>
              </w:rPr>
              <w:t>10</w:t>
            </w:r>
            <w:r>
              <w:rPr>
                <w:rFonts w:hint="default" w:ascii="Times New Roman" w:hAnsi="Times New Roman" w:eastAsia="宋体" w:cs="Times New Roman"/>
                <w:color w:val="000000" w:themeColor="text1"/>
                <w:kern w:val="2"/>
                <w:sz w:val="24"/>
                <w14:textFill>
                  <w14:solidFill>
                    <w14:schemeClr w14:val="tx1"/>
                  </w14:solidFill>
                </w14:textFill>
              </w:rPr>
              <w:t>月</w:t>
            </w:r>
            <w:r>
              <w:rPr>
                <w:rFonts w:hint="eastAsia" w:ascii="Times New Roman" w:hAnsi="Times New Roman" w:cs="Times New Roman"/>
                <w:color w:val="000000" w:themeColor="text1"/>
                <w:kern w:val="2"/>
                <w:sz w:val="24"/>
                <w:lang w:val="en-US" w:eastAsia="zh-CN"/>
                <w14:textFill>
                  <w14:solidFill>
                    <w14:schemeClr w14:val="tx1"/>
                  </w14:solidFill>
                </w14:textFill>
              </w:rPr>
              <w:t>31</w:t>
            </w:r>
            <w:r>
              <w:rPr>
                <w:rFonts w:hint="default" w:ascii="Times New Roman" w:hAnsi="Times New Roman" w:eastAsia="宋体" w:cs="Times New Roman"/>
                <w:color w:val="000000" w:themeColor="text1"/>
                <w:kern w:val="2"/>
                <w:sz w:val="24"/>
                <w14:textFill>
                  <w14:solidFill>
                    <w14:schemeClr w14:val="tx1"/>
                  </w14:solidFill>
                </w14:textFill>
              </w:rPr>
              <w:t>日</w:t>
            </w:r>
            <w:r>
              <w:rPr>
                <w:rFonts w:hint="eastAsia"/>
                <w:color w:val="000000" w:themeColor="text1"/>
                <w:kern w:val="2"/>
                <w14:textFill>
                  <w14:solidFill>
                    <w14:schemeClr w14:val="tx1"/>
                  </w14:solidFill>
                </w14:textFill>
              </w:rPr>
              <w:t>，</w:t>
            </w:r>
            <w:r>
              <w:rPr>
                <w:rFonts w:hint="default" w:ascii="Times New Roman" w:hAnsi="Times New Roman" w:eastAsia="宋体" w:cs="Times New Roman"/>
                <w:color w:val="000000" w:themeColor="text1"/>
                <w:kern w:val="2"/>
                <w:sz w:val="24"/>
                <w14:textFill>
                  <w14:solidFill>
                    <w14:schemeClr w14:val="tx1"/>
                  </w14:solidFill>
                </w14:textFill>
              </w:rPr>
              <w:t>监测的结果见表3-</w:t>
            </w:r>
            <w:r>
              <w:rPr>
                <w:rFonts w:hint="eastAsia" w:cs="Times New Roman"/>
                <w:color w:val="000000" w:themeColor="text1"/>
                <w:kern w:val="2"/>
                <w:sz w:val="24"/>
                <w:lang w:val="en-US" w:eastAsia="zh-CN"/>
                <w14:textFill>
                  <w14:solidFill>
                    <w14:schemeClr w14:val="tx1"/>
                  </w14:solidFill>
                </w14:textFill>
              </w:rPr>
              <w:t>2</w:t>
            </w:r>
            <w:r>
              <w:rPr>
                <w:rFonts w:hint="default" w:ascii="Times New Roman" w:hAnsi="Times New Roman" w:eastAsia="宋体" w:cs="Times New Roman"/>
                <w:color w:val="000000" w:themeColor="text1"/>
                <w:kern w:val="2"/>
                <w:sz w:val="24"/>
                <w14:textFill>
                  <w14:solidFill>
                    <w14:schemeClr w14:val="tx1"/>
                  </w14:solidFill>
                </w14:textFill>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color w:val="000000" w:themeColor="text1"/>
                <w:sz w:val="21"/>
                <w:szCs w:val="21"/>
                <w14:textFill>
                  <w14:solidFill>
                    <w14:schemeClr w14:val="tx1"/>
                  </w14:solidFill>
                </w14:textFill>
              </w:rPr>
            </w:pPr>
            <w:r>
              <w:rPr>
                <w:rFonts w:hint="default" w:ascii="Times New Roman" w:hAnsi="Times New Roman" w:cs="Times New Roman" w:eastAsiaTheme="majorEastAsia"/>
                <w:b/>
                <w:bCs/>
                <w:color w:val="000000" w:themeColor="text1"/>
                <w:sz w:val="21"/>
                <w:szCs w:val="21"/>
                <w14:textFill>
                  <w14:solidFill>
                    <w14:schemeClr w14:val="tx1"/>
                  </w14:solidFill>
                </w14:textFill>
              </w:rPr>
              <w:t>表3-</w:t>
            </w:r>
            <w:r>
              <w:rPr>
                <w:rFonts w:hint="eastAsia" w:ascii="Times New Roman" w:hAnsi="Times New Roman" w:cs="Times New Roman" w:eastAsiaTheme="majorEastAsia"/>
                <w:b/>
                <w:bCs/>
                <w:color w:val="000000" w:themeColor="text1"/>
                <w:sz w:val="21"/>
                <w:szCs w:val="21"/>
                <w:lang w:val="en-US" w:eastAsia="zh-CN"/>
                <w14:textFill>
                  <w14:solidFill>
                    <w14:schemeClr w14:val="tx1"/>
                  </w14:solidFill>
                </w14:textFill>
              </w:rPr>
              <w:t>2</w:t>
            </w:r>
            <w:r>
              <w:rPr>
                <w:rFonts w:hint="eastAsia" w:ascii="Times New Roman" w:hAnsi="Times New Roman" w:cs="Times New Roman" w:eastAsiaTheme="majorEastAsia"/>
                <w:b/>
                <w:bCs/>
                <w:color w:val="000000" w:themeColor="text1"/>
                <w:sz w:val="21"/>
                <w:szCs w:val="21"/>
                <w:lang w:eastAsia="zh-CN"/>
                <w14:textFill>
                  <w14:solidFill>
                    <w14:schemeClr w14:val="tx1"/>
                  </w14:solidFill>
                </w14:textFill>
              </w:rPr>
              <w:t>特征因子</w:t>
            </w:r>
            <w:r>
              <w:rPr>
                <w:rFonts w:hint="default" w:ascii="Times New Roman" w:hAnsi="Times New Roman" w:cs="Times New Roman" w:eastAsiaTheme="majorEastAsia"/>
                <w:b/>
                <w:bCs/>
                <w:color w:val="000000" w:themeColor="text1"/>
                <w:sz w:val="21"/>
                <w:szCs w:val="21"/>
                <w14:textFill>
                  <w14:solidFill>
                    <w14:schemeClr w14:val="tx1"/>
                  </w14:solidFill>
                </w14:textFill>
              </w:rPr>
              <w:t>监测结果统计表（单位：mg/Nm</w:t>
            </w:r>
            <w:r>
              <w:rPr>
                <w:rFonts w:hint="default" w:ascii="Times New Roman" w:hAnsi="Times New Roman" w:cs="Times New Roman" w:eastAsiaTheme="majorEastAsia"/>
                <w:b/>
                <w:bCs/>
                <w:color w:val="000000" w:themeColor="text1"/>
                <w:sz w:val="21"/>
                <w:szCs w:val="21"/>
                <w:vertAlign w:val="superscript"/>
                <w14:textFill>
                  <w14:solidFill>
                    <w14:schemeClr w14:val="tx1"/>
                  </w14:solidFill>
                </w14:textFill>
              </w:rPr>
              <w:t>3</w:t>
            </w:r>
            <w:r>
              <w:rPr>
                <w:rFonts w:hint="default" w:ascii="Times New Roman" w:hAnsi="Times New Roman" w:cs="Times New Roman" w:eastAsiaTheme="majorEastAsia"/>
                <w:b/>
                <w:bCs/>
                <w:color w:val="000000" w:themeColor="text1"/>
                <w:sz w:val="21"/>
                <w:szCs w:val="21"/>
                <w14:textFill>
                  <w14:solidFill>
                    <w14:schemeClr w14:val="tx1"/>
                  </w14:solidFill>
                </w14:textFill>
              </w:rPr>
              <w:t>）</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896"/>
              <w:gridCol w:w="1526"/>
              <w:gridCol w:w="1226"/>
              <w:gridCol w:w="1284"/>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4" w:type="pct"/>
                  <w:vMerge w:val="restart"/>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监测点</w:t>
                  </w:r>
                </w:p>
              </w:tc>
              <w:tc>
                <w:tcPr>
                  <w:tcW w:w="1051" w:type="pct"/>
                  <w:vMerge w:val="restart"/>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检测项目</w:t>
                  </w:r>
                </w:p>
              </w:tc>
              <w:tc>
                <w:tcPr>
                  <w:tcW w:w="2238" w:type="pct"/>
                  <w:gridSpan w:val="3"/>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小时平均值</w:t>
                  </w:r>
                </w:p>
              </w:tc>
              <w:tc>
                <w:tcPr>
                  <w:tcW w:w="605" w:type="pct"/>
                  <w:vMerge w:val="restart"/>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kern w:val="2"/>
                      <w:sz w:val="21"/>
                      <w:szCs w:val="21"/>
                      <w:lang w:eastAsia="zh-CN"/>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4" w:type="pct"/>
                  <w:vMerge w:val="continue"/>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p>
              </w:tc>
              <w:tc>
                <w:tcPr>
                  <w:tcW w:w="1051" w:type="pct"/>
                  <w:vMerge w:val="continue"/>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p>
              </w:tc>
              <w:tc>
                <w:tcPr>
                  <w:tcW w:w="846" w:type="pct"/>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eastAsia="zh-CN"/>
                      <w14:textFill>
                        <w14:solidFill>
                          <w14:schemeClr w14:val="tx1"/>
                        </w14:solidFill>
                      </w14:textFill>
                    </w:rPr>
                    <w:t>监测</w:t>
                  </w:r>
                  <w:r>
                    <w:rPr>
                      <w:rFonts w:hint="default" w:ascii="Times New Roman" w:hAnsi="Times New Roman" w:eastAsia="宋体" w:cs="Times New Roman"/>
                      <w:b/>
                      <w:bCs/>
                      <w:color w:val="000000" w:themeColor="text1"/>
                      <w:kern w:val="2"/>
                      <w:sz w:val="21"/>
                      <w:szCs w:val="21"/>
                      <w14:textFill>
                        <w14:solidFill>
                          <w14:schemeClr w14:val="tx1"/>
                        </w14:solidFill>
                      </w14:textFill>
                    </w:rPr>
                    <w:t>浓度范围</w:t>
                  </w:r>
                </w:p>
              </w:tc>
              <w:tc>
                <w:tcPr>
                  <w:tcW w:w="680" w:type="pct"/>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超标率</w:t>
                  </w:r>
                  <w:r>
                    <w:rPr>
                      <w:rFonts w:hint="default" w:ascii="Times New Roman" w:hAnsi="Times New Roman" w:eastAsia="宋体" w:cs="Times New Roman"/>
                      <w:b/>
                      <w:bCs/>
                      <w:color w:val="000000" w:themeColor="text1"/>
                      <w:kern w:val="2"/>
                      <w:sz w:val="21"/>
                      <w:szCs w:val="21"/>
                      <w:lang w:val="en-US" w:eastAsia="zh-CN"/>
                      <w14:textFill>
                        <w14:solidFill>
                          <w14:schemeClr w14:val="tx1"/>
                        </w14:solidFill>
                      </w14:textFill>
                    </w:rPr>
                    <w:t>/</w:t>
                  </w:r>
                  <w:r>
                    <w:rPr>
                      <w:rFonts w:hint="default" w:ascii="Times New Roman" w:hAnsi="Times New Roman" w:eastAsia="宋体" w:cs="Times New Roman"/>
                      <w:b/>
                      <w:bCs/>
                      <w:color w:val="000000" w:themeColor="text1"/>
                      <w:kern w:val="2"/>
                      <w:sz w:val="21"/>
                      <w:szCs w:val="21"/>
                      <w14:textFill>
                        <w14:solidFill>
                          <w14:schemeClr w14:val="tx1"/>
                        </w14:solidFill>
                      </w14:textFill>
                    </w:rPr>
                    <w:t>%</w:t>
                  </w:r>
                </w:p>
              </w:tc>
              <w:tc>
                <w:tcPr>
                  <w:tcW w:w="711" w:type="pct"/>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标准值</w:t>
                  </w:r>
                </w:p>
              </w:tc>
              <w:tc>
                <w:tcPr>
                  <w:tcW w:w="605" w:type="pct"/>
                  <w:vMerge w:val="continue"/>
                  <w:vAlign w:val="center"/>
                </w:tcPr>
                <w:p>
                  <w:pPr>
                    <w:pStyle w:val="28"/>
                    <w:spacing w:line="460" w:lineRule="exact"/>
                    <w:jc w:val="center"/>
                    <w:rPr>
                      <w:rFonts w:hint="default" w:ascii="Times New Roman" w:hAnsi="Times New Roman" w:eastAsia="宋体" w:cs="Times New Roman"/>
                      <w:b/>
                      <w:bCs/>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4" w:type="pct"/>
                  <w:vAlign w:val="center"/>
                </w:tcPr>
                <w:p>
                  <w:pPr>
                    <w:pStyle w:val="28"/>
                    <w:spacing w:line="460" w:lineRule="exact"/>
                    <w:jc w:val="center"/>
                    <w:rPr>
                      <w:rFonts w:hint="default" w:ascii="Times New Roman" w:hAnsi="Times New Roman" w:eastAsia="宋体" w:cs="Times New Roman"/>
                      <w:color w:val="000000" w:themeColor="text1"/>
                      <w:kern w:val="2"/>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2"/>
                      <w:sz w:val="21"/>
                      <w:szCs w:val="21"/>
                      <w:lang w:eastAsia="zh-CN"/>
                      <w14:textFill>
                        <w14:solidFill>
                          <w14:schemeClr w14:val="tx1"/>
                        </w14:solidFill>
                      </w14:textFill>
                    </w:rPr>
                    <w:t>扶贫产业园中心</w:t>
                  </w:r>
                </w:p>
              </w:tc>
              <w:tc>
                <w:tcPr>
                  <w:tcW w:w="1051" w:type="pct"/>
                  <w:vAlign w:val="center"/>
                </w:tcPr>
                <w:p>
                  <w:pPr>
                    <w:pStyle w:val="28"/>
                    <w:spacing w:line="460" w:lineRule="exact"/>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非甲烷总烃</w:t>
                  </w:r>
                </w:p>
              </w:tc>
              <w:tc>
                <w:tcPr>
                  <w:tcW w:w="846" w:type="pct"/>
                  <w:vAlign w:val="center"/>
                </w:tcPr>
                <w:p>
                  <w:pPr>
                    <w:pStyle w:val="28"/>
                    <w:spacing w:line="460" w:lineRule="exact"/>
                    <w:jc w:val="cente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t>0.0684~0.197</w:t>
                  </w:r>
                </w:p>
              </w:tc>
              <w:tc>
                <w:tcPr>
                  <w:tcW w:w="680" w:type="pct"/>
                  <w:vAlign w:val="center"/>
                </w:tcPr>
                <w:p>
                  <w:pPr>
                    <w:pStyle w:val="28"/>
                    <w:spacing w:line="460" w:lineRule="exact"/>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0</w:t>
                  </w:r>
                </w:p>
              </w:tc>
              <w:tc>
                <w:tcPr>
                  <w:tcW w:w="711" w:type="pct"/>
                  <w:vAlign w:val="center"/>
                </w:tcPr>
                <w:p>
                  <w:pPr>
                    <w:pStyle w:val="28"/>
                    <w:spacing w:line="460" w:lineRule="exact"/>
                    <w:jc w:val="cente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t>2.0</w:t>
                  </w:r>
                </w:p>
              </w:tc>
              <w:tc>
                <w:tcPr>
                  <w:tcW w:w="605" w:type="pct"/>
                  <w:vAlign w:val="center"/>
                </w:tcPr>
                <w:p>
                  <w:pPr>
                    <w:pStyle w:val="28"/>
                    <w:spacing w:line="460" w:lineRule="exact"/>
                    <w:jc w:val="center"/>
                    <w:rPr>
                      <w:rFonts w:hint="default" w:ascii="Times New Roman" w:hAnsi="Times New Roman" w:eastAsia="宋体" w:cs="Times New Roman"/>
                      <w:color w:val="000000" w:themeColor="text1"/>
                      <w:kern w:val="2"/>
                      <w:sz w:val="21"/>
                      <w:szCs w:val="21"/>
                      <w:lang w:eastAsia="zh-CN"/>
                      <w14:textFill>
                        <w14:solidFill>
                          <w14:schemeClr w14:val="tx1"/>
                        </w14:solidFill>
                      </w14:textFill>
                    </w:rPr>
                  </w:pPr>
                  <w:r>
                    <w:rPr>
                      <w:rFonts w:hint="default" w:ascii="Times New Roman" w:hAnsi="Times New Roman" w:eastAsia="宋体" w:cs="Times New Roman"/>
                      <w:color w:val="000000" w:themeColor="text1"/>
                      <w:kern w:val="2"/>
                      <w:sz w:val="21"/>
                      <w:szCs w:val="21"/>
                      <w:lang w:eastAsia="zh-CN"/>
                      <w14:textFill>
                        <w14:solidFill>
                          <w14:schemeClr w14:val="tx1"/>
                        </w14:solidFill>
                      </w14:textFill>
                    </w:rPr>
                    <w:t>达标</w:t>
                  </w:r>
                </w:p>
              </w:tc>
            </w:tr>
          </w:tbl>
          <w:p>
            <w:pPr>
              <w:pStyle w:val="28"/>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jc w:val="both"/>
              <w:textAlignment w:val="auto"/>
              <w:rPr>
                <w:rFonts w:hint="default" w:ascii="Times New Roman" w:hAnsi="Times New Roman" w:eastAsia="宋体" w:cs="Times New Roman"/>
                <w:color w:val="auto"/>
                <w:kern w:val="2"/>
              </w:rPr>
            </w:pPr>
            <w:r>
              <w:rPr>
                <w:rFonts w:hint="default" w:ascii="Times New Roman" w:hAnsi="Times New Roman" w:cs="Times New Roman"/>
                <w:color w:val="000000" w:themeColor="text1"/>
                <w:kern w:val="2"/>
                <w:sz w:val="24"/>
                <w:szCs w:val="24"/>
                <w:lang w:eastAsia="zh-CN"/>
                <w14:textFill>
                  <w14:solidFill>
                    <w14:schemeClr w14:val="tx1"/>
                  </w14:solidFill>
                </w14:textFill>
              </w:rPr>
              <w:t>根据上表可知，在</w:t>
            </w:r>
            <w:r>
              <w:rPr>
                <w:rFonts w:hint="default" w:ascii="Times New Roman" w:hAnsi="Times New Roman" w:cs="Times New Roman"/>
                <w:color w:val="000000" w:themeColor="text1"/>
                <w:kern w:val="2"/>
                <w:sz w:val="24"/>
                <w:szCs w:val="24"/>
                <w:lang w:val="en-US" w:eastAsia="zh-CN"/>
                <w14:textFill>
                  <w14:solidFill>
                    <w14:schemeClr w14:val="tx1"/>
                  </w14:solidFill>
                </w14:textFill>
              </w:rPr>
              <w:t>监测时间内，监测点（</w:t>
            </w:r>
            <w:r>
              <w:rPr>
                <w:rFonts w:hint="eastAsia" w:ascii="Times New Roman" w:hAnsi="Times New Roman" w:cs="Times New Roman"/>
                <w:color w:val="000000" w:themeColor="text1"/>
                <w:kern w:val="2"/>
                <w:sz w:val="24"/>
                <w:szCs w:val="24"/>
                <w:lang w:val="en-US" w:eastAsia="zh-CN"/>
                <w14:textFill>
                  <w14:solidFill>
                    <w14:schemeClr w14:val="tx1"/>
                  </w14:solidFill>
                </w14:textFill>
              </w:rPr>
              <w:t>扶贫产业园中心</w:t>
            </w:r>
            <w:r>
              <w:rPr>
                <w:rFonts w:hint="default" w:ascii="Times New Roman" w:hAnsi="Times New Roman" w:cs="Times New Roman"/>
                <w:color w:val="000000" w:themeColor="text1"/>
                <w:kern w:val="2"/>
                <w:sz w:val="24"/>
                <w:szCs w:val="24"/>
                <w:lang w:val="en-US" w:eastAsia="zh-CN"/>
                <w14:textFill>
                  <w14:solidFill>
                    <w14:schemeClr w14:val="tx1"/>
                  </w14:solidFill>
                </w14:textFill>
              </w:rPr>
              <w:t>）非甲烷总烃监测结果</w:t>
            </w:r>
            <w:r>
              <w:rPr>
                <w:color w:val="000000" w:themeColor="text1"/>
                <w:kern w:val="2"/>
                <w14:textFill>
                  <w14:solidFill>
                    <w14:schemeClr w14:val="tx1"/>
                  </w14:solidFill>
                </w14:textFill>
              </w:rPr>
              <w:t>数据</w:t>
            </w:r>
            <w:r>
              <w:rPr>
                <w:rFonts w:hint="default" w:ascii="Times New Roman" w:hAnsi="Times New Roman" w:cs="Times New Roman"/>
                <w:color w:val="000000" w:themeColor="text1"/>
                <w:kern w:val="2"/>
                <w:sz w:val="24"/>
                <w:szCs w:val="24"/>
                <w:lang w:val="en-US" w:eastAsia="zh-CN"/>
                <w14:textFill>
                  <w14:solidFill>
                    <w14:schemeClr w14:val="tx1"/>
                  </w14:solidFill>
                </w14:textFill>
              </w:rPr>
              <w:t>均满足</w:t>
            </w:r>
            <w:r>
              <w:rPr>
                <w:rFonts w:hint="eastAsia" w:cs="Times New Roman"/>
                <w:color w:val="000000" w:themeColor="text1"/>
                <w:sz w:val="24"/>
                <w:szCs w:val="24"/>
                <w:lang w:eastAsia="zh-CN"/>
                <w14:textFill>
                  <w14:solidFill>
                    <w14:schemeClr w14:val="tx1"/>
                  </w14:solidFill>
                </w14:textFill>
              </w:rPr>
              <w:t>环境</w:t>
            </w:r>
            <w:r>
              <w:rPr>
                <w:rFonts w:hint="default" w:ascii="Times New Roman" w:hAnsi="Times New Roman" w:eastAsia="宋体" w:cs="Times New Roman"/>
                <w:color w:val="000000" w:themeColor="text1"/>
                <w:sz w:val="24"/>
                <w:szCs w:val="24"/>
                <w14:textFill>
                  <w14:solidFill>
                    <w14:schemeClr w14:val="tx1"/>
                  </w14:solidFill>
                </w14:textFill>
              </w:rPr>
              <w:t>质量</w:t>
            </w:r>
            <w:r>
              <w:rPr>
                <w:rFonts w:hint="eastAsia" w:cs="Times New Roman"/>
                <w:color w:val="000000" w:themeColor="text1"/>
                <w:sz w:val="24"/>
                <w:szCs w:val="24"/>
                <w:lang w:eastAsia="zh-CN"/>
                <w14:textFill>
                  <w14:solidFill>
                    <w14:schemeClr w14:val="tx1"/>
                  </w14:solidFill>
                </w14:textFill>
              </w:rPr>
              <w:t>现状标准</w:t>
            </w:r>
            <w:r>
              <w:rPr>
                <w:rFonts w:hint="default" w:ascii="Times New Roman" w:hAnsi="Times New Roman" w:eastAsia="宋体" w:cs="Times New Roman"/>
                <w:color w:val="000000" w:themeColor="text1"/>
                <w:sz w:val="24"/>
                <w:szCs w:val="24"/>
                <w14:textFill>
                  <w14:solidFill>
                    <w14:schemeClr w14:val="tx1"/>
                  </w14:solidFill>
                </w14:textFill>
              </w:rPr>
              <w:t>要求</w:t>
            </w:r>
            <w:r>
              <w:rPr>
                <w:rFonts w:hint="default" w:ascii="Times New Roman" w:hAnsi="Times New Roman" w:eastAsia="宋体" w:cs="Times New Roman"/>
                <w:color w:val="000000" w:themeColor="text1"/>
                <w:kern w:val="2"/>
                <w:sz w:val="24"/>
                <w:szCs w:val="24"/>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2、地表水环境</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outlineLvl w:val="9"/>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rPr>
              <w:t>项目所在区域</w:t>
            </w:r>
            <w:r>
              <w:rPr>
                <w:rFonts w:hint="default" w:ascii="Times New Roman" w:hAnsi="Times New Roman" w:eastAsia="宋体" w:cs="Times New Roman"/>
                <w:sz w:val="24"/>
                <w:szCs w:val="24"/>
                <w:highlight w:val="none"/>
                <w:lang w:eastAsia="zh-CN"/>
              </w:rPr>
              <w:t>周边地表水主要为</w:t>
            </w:r>
            <w:r>
              <w:rPr>
                <w:rFonts w:hint="default" w:ascii="Times New Roman" w:hAnsi="Times New Roman" w:eastAsia="宋体" w:cs="Times New Roman"/>
                <w:color w:val="auto"/>
                <w:sz w:val="24"/>
                <w:szCs w:val="24"/>
                <w:lang w:eastAsia="zh-CN"/>
              </w:rPr>
              <w:t>条河大沟，王口大沟</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义泽河</w:t>
            </w:r>
            <w:r>
              <w:rPr>
                <w:rFonts w:hint="eastAsia" w:ascii="Times New Roman" w:hAnsi="Times New Roman" w:eastAsia="宋体" w:cs="Times New Roman"/>
                <w:color w:val="auto"/>
                <w:sz w:val="24"/>
                <w:szCs w:val="24"/>
                <w:lang w:eastAsia="zh-CN"/>
              </w:rPr>
              <w:t>、灌河</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val="en-US" w:eastAsia="zh-CN"/>
              </w:rPr>
              <w:t>结合《江苏省地表水环境功能区划》，</w:t>
            </w:r>
            <w:r>
              <w:rPr>
                <w:rFonts w:hint="default" w:ascii="Times New Roman" w:hAnsi="Times New Roman" w:eastAsia="宋体" w:cs="Times New Roman"/>
                <w:color w:val="auto"/>
                <w:sz w:val="24"/>
                <w:szCs w:val="24"/>
                <w:highlight w:val="none"/>
                <w:lang w:val="en-US" w:eastAsia="zh-CN"/>
              </w:rPr>
              <w:t>义泽河</w:t>
            </w:r>
            <w:r>
              <w:rPr>
                <w:rFonts w:hint="eastAsia" w:ascii="Times New Roman" w:hAnsi="Times New Roman" w:eastAsia="宋体" w:cs="Times New Roman"/>
                <w:color w:val="auto"/>
                <w:sz w:val="24"/>
                <w:szCs w:val="24"/>
                <w:highlight w:val="none"/>
                <w:lang w:val="en-US" w:eastAsia="zh-CN"/>
              </w:rPr>
              <w:t>和灌河</w:t>
            </w:r>
            <w:r>
              <w:rPr>
                <w:rFonts w:hint="default" w:ascii="Times New Roman" w:hAnsi="Times New Roman" w:eastAsia="宋体" w:cs="Times New Roman"/>
                <w:sz w:val="24"/>
                <w:szCs w:val="24"/>
                <w:highlight w:val="none"/>
                <w:lang w:val="en-US" w:eastAsia="zh-CN"/>
              </w:rPr>
              <w:t>水环境质量执行《地表水环境质量标准》（GB3838-2002）</w:t>
            </w:r>
            <w:r>
              <w:rPr>
                <w:rFonts w:hint="default" w:ascii="Times New Roman" w:hAnsi="Times New Roman" w:eastAsia="宋体" w:cs="Times New Roman"/>
                <w:b w:val="0"/>
                <w:bCs w:val="0"/>
                <w:sz w:val="24"/>
                <w:szCs w:val="24"/>
                <w:highlight w:val="none"/>
              </w:rPr>
              <w:t>Ⅲ</w:t>
            </w:r>
            <w:r>
              <w:rPr>
                <w:rFonts w:hint="default" w:ascii="Times New Roman" w:hAnsi="Times New Roman" w:eastAsia="宋体" w:cs="Times New Roman"/>
                <w:sz w:val="24"/>
                <w:szCs w:val="24"/>
                <w:highlight w:val="none"/>
                <w:lang w:val="en-US" w:eastAsia="zh-CN"/>
              </w:rPr>
              <w:t>类标准，</w:t>
            </w:r>
            <w:r>
              <w:rPr>
                <w:rFonts w:hint="default" w:ascii="Times New Roman" w:hAnsi="Times New Roman" w:eastAsia="宋体" w:cs="Times New Roman"/>
                <w:color w:val="auto"/>
                <w:sz w:val="24"/>
                <w:szCs w:val="24"/>
                <w:highlight w:val="none"/>
                <w:lang w:val="en-US" w:eastAsia="zh-CN"/>
              </w:rPr>
              <w:t>王口大沟和条河大沟</w:t>
            </w:r>
            <w:r>
              <w:rPr>
                <w:rFonts w:hint="default" w:ascii="Times New Roman" w:hAnsi="Times New Roman" w:eastAsia="宋体" w:cs="Times New Roman"/>
                <w:sz w:val="24"/>
                <w:szCs w:val="24"/>
                <w:highlight w:val="none"/>
                <w:lang w:val="en-US" w:eastAsia="zh-CN"/>
              </w:rPr>
              <w:t>水环境质量标准参照执行IV类标准。</w:t>
            </w:r>
          </w:p>
          <w:p>
            <w:pPr>
              <w:keepNext w:val="0"/>
              <w:keepLines w:val="0"/>
              <w:pageBreakBefore w:val="0"/>
              <w:widowControl w:val="0"/>
              <w:suppressLineNumbers w:val="0"/>
              <w:shd w:val="clear"/>
              <w:tabs>
                <w:tab w:val="left" w:pos="360"/>
              </w:tabs>
              <w:kinsoku/>
              <w:wordWrap/>
              <w:overflowPunct/>
              <w:topLinePunct w:val="0"/>
              <w:autoSpaceDE/>
              <w:autoSpaceDN/>
              <w:bidi w:val="0"/>
              <w:adjustRightInd/>
              <w:snapToGrid w:val="0"/>
              <w:spacing w:before="0" w:beforeAutospacing="0" w:after="0" w:afterAutospacing="0" w:line="460" w:lineRule="exact"/>
              <w:ind w:left="0" w:right="0" w:firstLine="480" w:firstLineChars="200"/>
              <w:jc w:val="both"/>
              <w:textAlignment w:val="auto"/>
              <w:rPr>
                <w:rFonts w:hint="eastAsia" w:ascii="Times New Roman" w:hAnsi="Times New Roman" w:cs="Times New Roman" w:eastAsiaTheme="majorEastAsia"/>
                <w:sz w:val="24"/>
                <w:szCs w:val="24"/>
                <w:highlight w:val="none"/>
                <w:lang w:eastAsia="zh-CN"/>
              </w:rPr>
            </w:pPr>
            <w:r>
              <w:rPr>
                <w:rFonts w:hint="default" w:ascii="Times New Roman" w:hAnsi="Times New Roman" w:cs="Times New Roman" w:eastAsiaTheme="majorEastAsia"/>
                <w:sz w:val="24"/>
                <w:szCs w:val="24"/>
                <w:highlight w:val="none"/>
              </w:rPr>
              <w:t>具体标准值详见表</w:t>
            </w:r>
            <w:r>
              <w:rPr>
                <w:rFonts w:hint="eastAsia" w:ascii="Times New Roman" w:hAnsi="Times New Roman" w:cs="Times New Roman" w:eastAsiaTheme="majorEastAsia"/>
                <w:sz w:val="24"/>
                <w:szCs w:val="24"/>
                <w:highlight w:val="none"/>
                <w:lang w:val="en-US" w:eastAsia="zh-CN"/>
              </w:rPr>
              <w:t>3</w:t>
            </w:r>
            <w:r>
              <w:rPr>
                <w:rFonts w:hint="default" w:ascii="Times New Roman" w:hAnsi="Times New Roman" w:cs="Times New Roman" w:eastAsiaTheme="majorEastAsia"/>
                <w:sz w:val="24"/>
                <w:szCs w:val="24"/>
                <w:highlight w:val="none"/>
              </w:rPr>
              <w:t>-</w:t>
            </w:r>
            <w:r>
              <w:rPr>
                <w:rFonts w:hint="eastAsia" w:ascii="Times New Roman" w:hAnsi="Times New Roman" w:cs="Times New Roman" w:eastAsiaTheme="majorEastAsia"/>
                <w:sz w:val="24"/>
                <w:szCs w:val="24"/>
                <w:highlight w:val="none"/>
                <w:lang w:val="en-US" w:eastAsia="zh-CN"/>
              </w:rPr>
              <w:t>3</w:t>
            </w:r>
            <w:r>
              <w:rPr>
                <w:rFonts w:hint="default" w:ascii="Times New Roman" w:hAnsi="Times New Roman" w:cs="Times New Roman" w:eastAsiaTheme="majorEastAsia"/>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22" w:firstLineChars="200"/>
              <w:jc w:val="center"/>
              <w:textAlignment w:val="auto"/>
              <w:outlineLvl w:val="9"/>
              <w:rPr>
                <w:rFonts w:hint="default" w:ascii="Times New Roman" w:hAnsi="Times New Roman" w:eastAsia="宋体" w:cs="Times New Roman"/>
                <w:sz w:val="24"/>
                <w:highlight w:val="none"/>
                <w:lang w:val="en-US" w:eastAsia="zh-CN"/>
              </w:rPr>
            </w:pPr>
            <w:r>
              <w:rPr>
                <w:rFonts w:hint="eastAsia" w:ascii="Times New Roman" w:hAnsi="Times New Roman" w:eastAsia="宋体" w:cs="Times New Roman"/>
                <w:b/>
                <w:bCs/>
                <w:sz w:val="21"/>
                <w:szCs w:val="21"/>
                <w:highlight w:val="none"/>
                <w:lang w:eastAsia="zh-CN"/>
              </w:rPr>
              <w:t>表</w:t>
            </w:r>
            <w:r>
              <w:rPr>
                <w:rFonts w:hint="eastAsia" w:ascii="Times New Roman" w:hAnsi="Times New Roman" w:eastAsia="宋体" w:cs="Times New Roman"/>
                <w:b/>
                <w:bCs/>
                <w:sz w:val="21"/>
                <w:szCs w:val="21"/>
                <w:highlight w:val="none"/>
                <w:lang w:val="en-US" w:eastAsia="zh-CN"/>
              </w:rPr>
              <w:t>3-3地表水执行的标准限值（单位：mg/L，pH无量纲）</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2756"/>
              <w:gridCol w:w="2045"/>
              <w:gridCol w:w="1869"/>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项目</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Ⅲ类</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Ⅳ类</w:t>
                  </w:r>
                </w:p>
              </w:tc>
              <w:tc>
                <w:tcPr>
                  <w:tcW w:w="104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1</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pH值（无量纲）</w:t>
                  </w:r>
                </w:p>
              </w:tc>
              <w:tc>
                <w:tcPr>
                  <w:tcW w:w="2170" w:type="pct"/>
                  <w:gridSpan w:val="2"/>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6～9</w:t>
                  </w:r>
                </w:p>
              </w:tc>
              <w:tc>
                <w:tcPr>
                  <w:tcW w:w="1044" w:type="pct"/>
                  <w:vMerge w:val="restar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《地表水环境质量标准》</w:t>
                  </w:r>
                </w:p>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（GB3838-2002）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溶解氧≥</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5</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val="en-US" w:eastAsia="zh-CN"/>
                    </w:rPr>
                    <w:t>3</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化学需氧量（COD）≤</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20</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30</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五日生化需氧量（BOD</w:t>
                  </w:r>
                  <w:r>
                    <w:rPr>
                      <w:rFonts w:hint="default" w:ascii="Times New Roman" w:hAnsi="Times New Roman" w:eastAsia="宋体" w:cs="Times New Roman"/>
                      <w:sz w:val="21"/>
                      <w:szCs w:val="21"/>
                      <w:highlight w:val="none"/>
                      <w:vertAlign w:val="subscript"/>
                    </w:rPr>
                    <w:t>5</w:t>
                  </w:r>
                  <w:r>
                    <w:rPr>
                      <w:rFonts w:hint="default" w:ascii="Times New Roman" w:hAnsi="Times New Roman" w:eastAsia="宋体" w:cs="Times New Roman"/>
                      <w:sz w:val="21"/>
                      <w:szCs w:val="21"/>
                      <w:highlight w:val="none"/>
                    </w:rPr>
                    <w:t>）≤</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氨氮（NH</w:t>
                  </w:r>
                  <w:r>
                    <w:rPr>
                      <w:rFonts w:hint="default" w:ascii="Times New Roman" w:hAnsi="Times New Roman" w:eastAsia="宋体" w:cs="Times New Roman"/>
                      <w:sz w:val="21"/>
                      <w:szCs w:val="21"/>
                      <w:highlight w:val="none"/>
                      <w:vertAlign w:val="subscript"/>
                    </w:rPr>
                    <w:t>3</w:t>
                  </w:r>
                  <w:r>
                    <w:rPr>
                      <w:rFonts w:hint="default" w:ascii="Times New Roman" w:hAnsi="Times New Roman" w:eastAsia="宋体" w:cs="Times New Roman"/>
                      <w:sz w:val="21"/>
                      <w:szCs w:val="21"/>
                      <w:highlight w:val="none"/>
                    </w:rPr>
                    <w:t>-N）≤</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1.5</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总磷（以P计）≤</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0.2</w:t>
                  </w:r>
                  <w:r>
                    <w:rPr>
                      <w:rFonts w:hint="default" w:ascii="Times New Roman" w:hAnsi="Times New Roman" w:eastAsia="宋体" w:cs="Times New Roman"/>
                      <w:sz w:val="21"/>
                      <w:szCs w:val="21"/>
                      <w:highlight w:val="none"/>
                    </w:rPr>
                    <w:t>（湖、库0.</w:t>
                  </w:r>
                  <w:r>
                    <w:rPr>
                      <w:rFonts w:hint="default" w:ascii="Times New Roman" w:hAnsi="Times New Roman" w:eastAsia="宋体" w:cs="Times New Roman"/>
                      <w:sz w:val="21"/>
                      <w:szCs w:val="21"/>
                      <w:highlight w:val="none"/>
                      <w:lang w:val="en-US" w:eastAsia="zh-CN"/>
                    </w:rPr>
                    <w:t>05</w:t>
                  </w:r>
                  <w:r>
                    <w:rPr>
                      <w:rFonts w:hint="default" w:ascii="Times New Roman" w:hAnsi="Times New Roman" w:eastAsia="宋体" w:cs="Times New Roman"/>
                      <w:sz w:val="21"/>
                      <w:szCs w:val="21"/>
                      <w:highlight w:val="none"/>
                    </w:rPr>
                    <w:t>）</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0.3</w:t>
                  </w:r>
                  <w:r>
                    <w:rPr>
                      <w:rFonts w:hint="default" w:ascii="Times New Roman" w:hAnsi="Times New Roman" w:eastAsia="宋体" w:cs="Times New Roman"/>
                      <w:sz w:val="21"/>
                      <w:szCs w:val="21"/>
                      <w:highlight w:val="none"/>
                    </w:rPr>
                    <w:t>（湖、库0.</w:t>
                  </w:r>
                  <w:r>
                    <w:rPr>
                      <w:rFonts w:hint="default" w:ascii="Times New Roman" w:hAnsi="Times New Roman" w:eastAsia="宋体" w:cs="Times New Roman"/>
                      <w:sz w:val="21"/>
                      <w:szCs w:val="21"/>
                      <w:highlight w:val="none"/>
                      <w:lang w:val="en-US" w:eastAsia="zh-CN"/>
                    </w:rPr>
                    <w:t>1</w:t>
                  </w:r>
                  <w:r>
                    <w:rPr>
                      <w:rFonts w:hint="default" w:ascii="Times New Roman" w:hAnsi="Times New Roman" w:eastAsia="宋体" w:cs="Times New Roman"/>
                      <w:sz w:val="21"/>
                      <w:szCs w:val="21"/>
                      <w:highlight w:val="none"/>
                    </w:rPr>
                    <w:t>）</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7</w:t>
                  </w:r>
                </w:p>
              </w:tc>
              <w:tc>
                <w:tcPr>
                  <w:tcW w:w="1528"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总氮（湖、库，以N计）≤</w:t>
                  </w:r>
                </w:p>
              </w:tc>
              <w:tc>
                <w:tcPr>
                  <w:tcW w:w="1134"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1.0</w:t>
                  </w:r>
                </w:p>
              </w:tc>
              <w:tc>
                <w:tcPr>
                  <w:tcW w:w="103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val="en-US" w:eastAsia="zh-CN"/>
                    </w:rPr>
                    <w:t>1.5</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8</w:t>
                  </w:r>
                </w:p>
              </w:tc>
              <w:tc>
                <w:tcPr>
                  <w:tcW w:w="1528" w:type="pct"/>
                  <w:vAlign w:val="center"/>
                </w:tcPr>
                <w:p>
                  <w:pPr>
                    <w:adjustRightInd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rPr>
                    <w:t>SS</w:t>
                  </w:r>
                </w:p>
              </w:tc>
              <w:tc>
                <w:tcPr>
                  <w:tcW w:w="1134"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rPr>
                    <w:t>30</w:t>
                  </w:r>
                </w:p>
              </w:tc>
              <w:tc>
                <w:tcPr>
                  <w:tcW w:w="1036" w:type="pct"/>
                  <w:vAlign w:val="center"/>
                </w:tcPr>
                <w:p>
                  <w:pPr>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rPr>
                    <w:t>60</w:t>
                  </w:r>
                </w:p>
              </w:tc>
              <w:tc>
                <w:tcPr>
                  <w:tcW w:w="1044" w:type="pct"/>
                  <w:vMerge w:val="continue"/>
                  <w:vAlign w:val="center"/>
                </w:tcPr>
                <w:p>
                  <w:pPr>
                    <w:keepNext w:val="0"/>
                    <w:keepLines w:val="0"/>
                    <w:suppressLineNumbers w:val="0"/>
                    <w:shd w:val="clear"/>
                    <w:adjustRightInd w:val="0"/>
                    <w:snapToGrid w:val="0"/>
                    <w:spacing w:before="0" w:beforeAutospacing="0" w:after="0" w:afterAutospacing="0"/>
                    <w:ind w:left="0" w:right="0"/>
                    <w:jc w:val="center"/>
                    <w:rPr>
                      <w:rFonts w:hint="default" w:ascii="Times New Roman" w:hAnsi="Times New Roman" w:eastAsia="宋体" w:cs="Times New Roman"/>
                      <w:sz w:val="21"/>
                      <w:szCs w:val="21"/>
                      <w:highlight w:val="none"/>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outlineLvl w:val="9"/>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lang w:eastAsia="zh-CN"/>
              </w:rPr>
              <w:t>根据连云港市生态环境局发布的《2020年1-12月连云港市水环境质量状况》，</w:t>
            </w:r>
            <w:r>
              <w:rPr>
                <w:rFonts w:hint="default" w:ascii="Times New Roman" w:hAnsi="Times New Roman" w:eastAsia="宋体" w:cs="Times New Roman"/>
                <w:color w:val="auto"/>
                <w:sz w:val="24"/>
                <w:szCs w:val="24"/>
                <w:highlight w:val="none"/>
                <w:lang w:val="en-US" w:eastAsia="zh-CN"/>
              </w:rPr>
              <w:t>王口大沟和条河大沟</w:t>
            </w:r>
            <w:r>
              <w:rPr>
                <w:rFonts w:hint="default" w:ascii="Times New Roman" w:hAnsi="Times New Roman" w:eastAsia="宋体" w:cs="Times New Roman"/>
                <w:color w:val="auto"/>
                <w:sz w:val="24"/>
                <w:highlight w:val="none"/>
                <w:lang w:eastAsia="zh-CN"/>
              </w:rPr>
              <w:t>水质类别达到《地表水环境质量标准》（GB3838-2002）</w:t>
            </w:r>
            <w:r>
              <w:rPr>
                <w:rFonts w:hint="default" w:ascii="Times New Roman" w:hAnsi="Times New Roman" w:eastAsia="宋体" w:cs="Times New Roman"/>
                <w:sz w:val="24"/>
                <w:szCs w:val="24"/>
                <w:highlight w:val="none"/>
                <w:lang w:val="en-US" w:eastAsia="zh-CN"/>
              </w:rPr>
              <w:t>IV</w:t>
            </w:r>
            <w:r>
              <w:rPr>
                <w:rFonts w:hint="default" w:ascii="Times New Roman" w:hAnsi="Times New Roman" w:eastAsia="宋体" w:cs="Times New Roman"/>
                <w:color w:val="auto"/>
                <w:sz w:val="24"/>
                <w:highlight w:val="none"/>
                <w:lang w:eastAsia="zh-CN"/>
              </w:rPr>
              <w:t>类水标准</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szCs w:val="24"/>
                <w:highlight w:val="none"/>
                <w:lang w:val="en-US" w:eastAsia="zh-CN"/>
              </w:rPr>
              <w:t>义泽河</w:t>
            </w:r>
            <w:r>
              <w:rPr>
                <w:rFonts w:hint="eastAsia" w:ascii="Times New Roman" w:hAnsi="Times New Roman" w:eastAsia="宋体" w:cs="Times New Roman"/>
                <w:color w:val="auto"/>
                <w:sz w:val="24"/>
                <w:szCs w:val="24"/>
                <w:highlight w:val="none"/>
                <w:lang w:val="en-US" w:eastAsia="zh-CN"/>
              </w:rPr>
              <w:t>和灌河</w:t>
            </w:r>
            <w:r>
              <w:rPr>
                <w:rFonts w:hint="default" w:ascii="Times New Roman" w:hAnsi="Times New Roman" w:eastAsia="宋体" w:cs="Times New Roman"/>
                <w:sz w:val="24"/>
                <w:szCs w:val="24"/>
                <w:highlight w:val="none"/>
                <w:lang w:val="en-US" w:eastAsia="zh-CN"/>
              </w:rPr>
              <w:t>水环境质量</w:t>
            </w:r>
            <w:r>
              <w:rPr>
                <w:rFonts w:hint="eastAsia" w:ascii="Times New Roman" w:hAnsi="Times New Roman" w:eastAsia="宋体" w:cs="Times New Roman"/>
                <w:sz w:val="24"/>
                <w:szCs w:val="24"/>
                <w:highlight w:val="none"/>
                <w:lang w:val="en-US" w:eastAsia="zh-CN"/>
              </w:rPr>
              <w:t>满足</w:t>
            </w:r>
            <w:r>
              <w:rPr>
                <w:rFonts w:hint="default" w:ascii="Times New Roman" w:hAnsi="Times New Roman" w:eastAsia="宋体" w:cs="Times New Roman"/>
                <w:sz w:val="24"/>
                <w:szCs w:val="24"/>
                <w:highlight w:val="none"/>
                <w:lang w:val="en-US" w:eastAsia="zh-CN"/>
              </w:rPr>
              <w:t>《地表水环境质量标准》（GB3838-2002）</w:t>
            </w:r>
            <w:r>
              <w:rPr>
                <w:rFonts w:hint="default" w:ascii="Times New Roman" w:hAnsi="Times New Roman" w:eastAsia="宋体" w:cs="Times New Roman"/>
                <w:b w:val="0"/>
                <w:bCs w:val="0"/>
                <w:sz w:val="24"/>
                <w:szCs w:val="24"/>
                <w:highlight w:val="none"/>
              </w:rPr>
              <w:t>Ⅲ</w:t>
            </w:r>
            <w:r>
              <w:rPr>
                <w:rFonts w:hint="default" w:ascii="Times New Roman" w:hAnsi="Times New Roman" w:eastAsia="宋体" w:cs="Times New Roman"/>
                <w:sz w:val="24"/>
                <w:szCs w:val="24"/>
                <w:highlight w:val="none"/>
                <w:lang w:val="en-US" w:eastAsia="zh-CN"/>
              </w:rPr>
              <w:t>类标准</w:t>
            </w:r>
            <w:r>
              <w:rPr>
                <w:rFonts w:hint="eastAsia" w:ascii="Times New Roman" w:hAnsi="Times New Roman" w:eastAsia="宋体" w:cs="Times New Roman"/>
                <w:sz w:val="24"/>
                <w:szCs w:val="24"/>
                <w:highlight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3、声环境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eastAsia="zh-CN"/>
              </w:rPr>
              <w:t>本项目为新建项目，项目厂界外</w:t>
            </w:r>
            <w:r>
              <w:rPr>
                <w:rFonts w:hint="default" w:ascii="Times New Roman" w:hAnsi="Times New Roman" w:eastAsia="宋体" w:cs="Times New Roman"/>
                <w:sz w:val="24"/>
                <w:szCs w:val="24"/>
                <w:highlight w:val="none"/>
                <w:lang w:val="en-US" w:eastAsia="zh-CN"/>
              </w:rPr>
              <w:t>50米范围内无声环境保护目标。</w:t>
            </w:r>
            <w:r>
              <w:rPr>
                <w:rFonts w:hint="default" w:ascii="Times New Roman" w:hAnsi="Times New Roman" w:eastAsia="宋体" w:cs="Times New Roman"/>
                <w:sz w:val="24"/>
                <w:szCs w:val="24"/>
                <w:highlight w:val="none"/>
                <w:lang w:eastAsia="zh-CN"/>
              </w:rPr>
              <w:t>本项目区域执行《声环境质量标准》（GB3096-2008）中</w:t>
            </w: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lang w:eastAsia="zh-CN"/>
              </w:rPr>
              <w:t>类区标准</w:t>
            </w:r>
            <w:r>
              <w:rPr>
                <w:rFonts w:hint="eastAsia" w:ascii="Times New Roman" w:hAnsi="Times New Roman" w:eastAsia="宋体" w:cs="Times New Roman"/>
                <w:sz w:val="24"/>
                <w:szCs w:val="24"/>
                <w:highlight w:val="none"/>
                <w:lang w:eastAsia="zh-CN"/>
              </w:rPr>
              <w:t>，即昼间≤</w:t>
            </w:r>
            <w:r>
              <w:rPr>
                <w:rFonts w:hint="eastAsia" w:ascii="Times New Roman" w:hAnsi="Times New Roman" w:eastAsia="宋体" w:cs="Times New Roman"/>
                <w:sz w:val="24"/>
                <w:szCs w:val="24"/>
                <w:highlight w:val="none"/>
                <w:lang w:val="en-US" w:eastAsia="zh-CN"/>
              </w:rPr>
              <w:t>65</w:t>
            </w:r>
            <w:r>
              <w:rPr>
                <w:rFonts w:hint="default" w:ascii="Times New Roman" w:hAnsi="Times New Roman" w:eastAsia="宋体" w:cs="Times New Roman"/>
                <w:sz w:val="24"/>
                <w:szCs w:val="24"/>
                <w:highlight w:val="none"/>
                <w:lang w:eastAsia="zh-CN"/>
              </w:rPr>
              <w:t>dB（A）</w:t>
            </w:r>
            <w:r>
              <w:rPr>
                <w:rFonts w:hint="eastAsia" w:ascii="Times New Roman" w:hAnsi="Times New Roman" w:eastAsia="宋体" w:cs="Times New Roman"/>
                <w:sz w:val="24"/>
                <w:szCs w:val="24"/>
                <w:highlight w:val="none"/>
                <w:lang w:eastAsia="zh-CN"/>
              </w:rPr>
              <w:t>，夜间≤</w:t>
            </w:r>
            <w:r>
              <w:rPr>
                <w:rFonts w:hint="eastAsia" w:ascii="Times New Roman" w:hAnsi="Times New Roman" w:eastAsia="宋体" w:cs="Times New Roman"/>
                <w:sz w:val="24"/>
                <w:szCs w:val="24"/>
                <w:highlight w:val="none"/>
                <w:lang w:val="en-US" w:eastAsia="zh-CN"/>
              </w:rPr>
              <w:t>55</w:t>
            </w:r>
            <w:r>
              <w:rPr>
                <w:rFonts w:hint="default" w:ascii="Times New Roman" w:hAnsi="Times New Roman" w:eastAsia="宋体" w:cs="Times New Roman"/>
                <w:sz w:val="24"/>
                <w:szCs w:val="24"/>
                <w:highlight w:val="none"/>
                <w:lang w:eastAsia="zh-CN"/>
              </w:rPr>
              <w:t>dB（A）</w:t>
            </w:r>
            <w:r>
              <w:rPr>
                <w:rFonts w:hint="eastAsia" w:ascii="Times New Roman" w:hAnsi="Times New Roman" w:eastAsia="宋体" w:cs="Times New Roman"/>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4、生态环境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项目用地范围内无生态环境保护目标，无需开展生态现状调查。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5、电磁辐射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sz w:val="24"/>
                <w:lang w:val="en-US" w:eastAsia="zh-CN"/>
              </w:rPr>
            </w:pPr>
            <w:r>
              <w:rPr>
                <w:rFonts w:hint="default" w:ascii="Times New Roman" w:hAnsi="Times New Roman" w:eastAsia="宋体" w:cs="Times New Roman"/>
                <w:b w:val="0"/>
                <w:bCs w:val="0"/>
                <w:sz w:val="24"/>
                <w:lang w:val="en-US" w:eastAsia="zh-CN"/>
              </w:rPr>
              <w:t>项目不涉及电磁辐射，无需开展电磁辐射现状调查。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6、地下水、土壤环境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sz w:val="24"/>
                <w:lang w:val="en-US" w:eastAsia="zh-CN"/>
              </w:rPr>
            </w:pPr>
            <w:r>
              <w:rPr>
                <w:rFonts w:hint="default" w:ascii="Times New Roman" w:hAnsi="Times New Roman" w:eastAsia="宋体" w:cs="Times New Roman"/>
                <w:b w:val="0"/>
                <w:bCs w:val="0"/>
                <w:sz w:val="24"/>
                <w:lang w:val="en-US" w:eastAsia="zh-CN"/>
              </w:rPr>
              <w:t>项目不存在土壤、地下水环境污染途径，不开展地下水、土壤环境质量现状调查。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sz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sz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sz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eastAsia="宋体" w:cs="Times New Roman"/>
                <w:b w:val="0"/>
                <w:bCs w:val="0"/>
                <w:sz w:val="2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val="0"/>
                <w:bCs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1"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环境保护目标</w:t>
            </w:r>
          </w:p>
        </w:tc>
        <w:tc>
          <w:tcPr>
            <w:tcW w:w="4694"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1、大气环境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lang w:eastAsia="zh-CN"/>
              </w:rPr>
              <w:t>本项目厂界外</w:t>
            </w:r>
            <w:r>
              <w:rPr>
                <w:rFonts w:hint="default" w:ascii="Times New Roman" w:hAnsi="Times New Roman" w:cs="Times New Roman" w:eastAsiaTheme="majorEastAsia"/>
                <w:sz w:val="24"/>
                <w:szCs w:val="24"/>
                <w:lang w:val="en-US" w:eastAsia="zh-CN"/>
              </w:rPr>
              <w:t>500米范围内的</w:t>
            </w:r>
            <w:r>
              <w:rPr>
                <w:rFonts w:hint="eastAsia" w:ascii="Times New Roman" w:hAnsi="Times New Roman" w:cs="Times New Roman" w:eastAsiaTheme="majorEastAsia"/>
                <w:sz w:val="24"/>
                <w:szCs w:val="24"/>
                <w:lang w:val="en-US" w:eastAsia="zh-CN"/>
              </w:rPr>
              <w:t>无</w:t>
            </w:r>
            <w:r>
              <w:rPr>
                <w:rFonts w:hint="default" w:ascii="Times New Roman" w:hAnsi="Times New Roman" w:cs="Times New Roman" w:eastAsiaTheme="majorEastAsia"/>
                <w:sz w:val="24"/>
                <w:szCs w:val="24"/>
                <w:lang w:val="en-US" w:eastAsia="zh-CN"/>
              </w:rPr>
              <w:t>自然保护区、风景名胜区、居住区、文化区和农村地区中人群较集中的区域等保护目标。</w:t>
            </w:r>
          </w:p>
          <w:p>
            <w:pPr>
              <w:keepNext w:val="0"/>
              <w:keepLines w:val="0"/>
              <w:pageBreakBefore w:val="0"/>
              <w:widowControl w:val="0"/>
              <w:numPr>
                <w:ilvl w:val="0"/>
                <w:numId w:val="3"/>
              </w:numPr>
              <w:suppressLineNumbers w:val="0"/>
              <w:kinsoku/>
              <w:wordWrap/>
              <w:overflowPunct/>
              <w:topLinePunct w:val="0"/>
              <w:autoSpaceDE/>
              <w:autoSpaceDN/>
              <w:bidi w:val="0"/>
              <w:adjustRightInd w:val="0"/>
              <w:snapToGrid w:val="0"/>
              <w:spacing w:before="0" w:beforeAutospacing="0" w:after="0" w:afterAutospacing="0" w:line="460" w:lineRule="exact"/>
              <w:ind w:left="0" w:right="0" w:firstLine="458" w:firstLineChars="200"/>
              <w:jc w:val="both"/>
              <w:textAlignment w:val="auto"/>
              <w:rPr>
                <w:rFonts w:hint="default" w:ascii="Times New Roman" w:hAnsi="Times New Roman" w:cs="Times New Roman" w:eastAsiaTheme="majorEastAsia"/>
                <w:b/>
                <w:spacing w:val="-6"/>
                <w:sz w:val="24"/>
                <w:szCs w:val="24"/>
                <w:lang w:val="en-US" w:eastAsia="zh-CN"/>
              </w:rPr>
            </w:pPr>
            <w:r>
              <w:rPr>
                <w:rFonts w:hint="default" w:ascii="Times New Roman" w:hAnsi="Times New Roman" w:cs="Times New Roman" w:eastAsiaTheme="majorEastAsia"/>
                <w:b/>
                <w:spacing w:val="-6"/>
                <w:sz w:val="24"/>
                <w:szCs w:val="24"/>
                <w:lang w:val="en-US" w:eastAsia="zh-CN"/>
              </w:rPr>
              <w:t>声环境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eastAsia="zh-CN"/>
              </w:rPr>
              <w:t>本项目厂界外</w:t>
            </w:r>
            <w:r>
              <w:rPr>
                <w:rFonts w:hint="default" w:ascii="Times New Roman" w:hAnsi="Times New Roman" w:eastAsia="宋体" w:cs="Times New Roman"/>
                <w:sz w:val="24"/>
                <w:szCs w:val="24"/>
                <w:highlight w:val="none"/>
                <w:lang w:val="en-US" w:eastAsia="zh-CN"/>
              </w:rPr>
              <w:t>50米范围内无声环境保护目标。</w:t>
            </w:r>
          </w:p>
          <w:p>
            <w:pPr>
              <w:keepNext w:val="0"/>
              <w:keepLines w:val="0"/>
              <w:pageBreakBefore w:val="0"/>
              <w:widowControl w:val="0"/>
              <w:numPr>
                <w:ilvl w:val="0"/>
                <w:numId w:val="3"/>
              </w:numPr>
              <w:suppressLineNumbers w:val="0"/>
              <w:kinsoku/>
              <w:wordWrap/>
              <w:overflowPunct/>
              <w:topLinePunct w:val="0"/>
              <w:autoSpaceDE/>
              <w:autoSpaceDN/>
              <w:bidi w:val="0"/>
              <w:adjustRightInd w:val="0"/>
              <w:snapToGrid w:val="0"/>
              <w:spacing w:before="0" w:beforeAutospacing="0" w:after="0" w:afterAutospacing="0" w:line="460" w:lineRule="exact"/>
              <w:ind w:left="0" w:leftChars="0" w:right="0" w:firstLine="458" w:firstLineChars="200"/>
              <w:jc w:val="both"/>
              <w:textAlignment w:val="auto"/>
              <w:rPr>
                <w:rFonts w:hint="default" w:ascii="Times New Roman" w:hAnsi="Times New Roman" w:cs="Times New Roman" w:eastAsiaTheme="majorEastAsia"/>
                <w:b/>
                <w:spacing w:val="-6"/>
                <w:sz w:val="24"/>
                <w:szCs w:val="24"/>
                <w:lang w:val="en-US" w:eastAsia="zh-CN"/>
              </w:rPr>
            </w:pPr>
            <w:r>
              <w:rPr>
                <w:rFonts w:hint="default" w:ascii="Times New Roman" w:hAnsi="Times New Roman" w:cs="Times New Roman" w:eastAsiaTheme="majorEastAsia"/>
                <w:b/>
                <w:spacing w:val="-6"/>
                <w:sz w:val="24"/>
                <w:szCs w:val="24"/>
                <w:lang w:val="en-US" w:eastAsia="zh-CN"/>
              </w:rPr>
              <w:t>地下水环境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eastAsia="zh-CN"/>
              </w:rPr>
              <w:t>本项目厂界外500米范围内无地下水集中式饮用水水源和热水、矿泉水、温泉等特殊地下水资源。</w:t>
            </w:r>
          </w:p>
          <w:p>
            <w:pPr>
              <w:keepNext w:val="0"/>
              <w:keepLines w:val="0"/>
              <w:pageBreakBefore w:val="0"/>
              <w:widowControl w:val="0"/>
              <w:numPr>
                <w:ilvl w:val="0"/>
                <w:numId w:val="3"/>
              </w:numPr>
              <w:suppressLineNumbers w:val="0"/>
              <w:kinsoku/>
              <w:wordWrap/>
              <w:overflowPunct/>
              <w:topLinePunct w:val="0"/>
              <w:autoSpaceDE/>
              <w:autoSpaceDN/>
              <w:bidi w:val="0"/>
              <w:adjustRightInd w:val="0"/>
              <w:snapToGrid w:val="0"/>
              <w:spacing w:before="0" w:beforeAutospacing="0" w:after="0" w:afterAutospacing="0" w:line="460" w:lineRule="exact"/>
              <w:ind w:left="0" w:leftChars="0" w:right="0" w:firstLine="458" w:firstLineChars="200"/>
              <w:jc w:val="both"/>
              <w:textAlignment w:val="auto"/>
              <w:rPr>
                <w:rFonts w:hint="default" w:ascii="Times New Roman" w:hAnsi="Times New Roman" w:cs="Times New Roman" w:eastAsiaTheme="majorEastAsia"/>
                <w:b/>
                <w:spacing w:val="-6"/>
                <w:sz w:val="24"/>
                <w:szCs w:val="24"/>
                <w:lang w:val="en-US" w:eastAsia="zh-CN"/>
              </w:rPr>
            </w:pPr>
            <w:r>
              <w:rPr>
                <w:rFonts w:hint="default" w:ascii="Times New Roman" w:hAnsi="Times New Roman" w:cs="Times New Roman" w:eastAsiaTheme="majorEastAsia"/>
                <w:b/>
                <w:spacing w:val="-6"/>
                <w:sz w:val="24"/>
                <w:szCs w:val="24"/>
                <w:lang w:val="en-US" w:eastAsia="zh-CN"/>
              </w:rPr>
              <w:t>生态环境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本项目位于灌南县北陈集镇五金产业园，项目正常工况和非正常工况下对生态环境影响较小。项目生产过程中产生的废气经相应废气处理措施处理后，对周边植物影响较小；项目所产</w:t>
            </w:r>
            <w:r>
              <w:rPr>
                <w:rFonts w:hint="default" w:ascii="Times New Roman" w:hAnsi="Times New Roman" w:eastAsia="宋体" w:cs="Times New Roman"/>
                <w:sz w:val="24"/>
                <w:szCs w:val="24"/>
                <w:highlight w:val="none"/>
                <w:lang w:val="en-US" w:eastAsia="zh-CN"/>
              </w:rPr>
              <w:t>工艺废水处理后回用，</w:t>
            </w:r>
            <w:r>
              <w:rPr>
                <w:rFonts w:hint="default" w:ascii="Times New Roman" w:hAnsi="Times New Roman" w:eastAsia="宋体" w:cs="Times New Roman"/>
                <w:sz w:val="24"/>
                <w:szCs w:val="24"/>
                <w:highlight w:val="none"/>
                <w:lang w:eastAsia="zh-CN"/>
              </w:rPr>
              <w:t>生活污水经处理达标后接管至五金产业园污水处理厂集中处理，对鱼类等影响较小，项目建设对生态环境影响较小。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因此，本项目的建设不会对区域的生态环境产生明显的不良影响。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6"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污染物排放控制标准</w:t>
            </w:r>
          </w:p>
        </w:tc>
        <w:tc>
          <w:tcPr>
            <w:tcW w:w="4694"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1、废气排放标准</w:t>
            </w:r>
          </w:p>
          <w:p>
            <w:pPr>
              <w:spacing w:line="460" w:lineRule="exact"/>
              <w:ind w:firstLine="480" w:firstLineChars="200"/>
              <w:jc w:val="both"/>
              <w:rPr>
                <w:rFonts w:hint="eastAsia" w:ascii="Times New Roman" w:hAnsi="Times New Roman" w:cs="Times New Roman" w:eastAsiaTheme="majorEastAsia"/>
                <w:color w:val="auto"/>
                <w:sz w:val="24"/>
                <w:szCs w:val="24"/>
                <w:lang w:eastAsia="zh-CN"/>
              </w:rPr>
            </w:pPr>
            <w:r>
              <w:rPr>
                <w:rFonts w:hint="eastAsia" w:ascii="Times New Roman" w:hAnsi="Times New Roman" w:cs="Times New Roman" w:eastAsiaTheme="majorEastAsia"/>
                <w:color w:val="auto"/>
                <w:sz w:val="24"/>
                <w:szCs w:val="24"/>
                <w:lang w:eastAsia="zh-CN"/>
              </w:rPr>
              <w:t>项目产生的非甲烷总烃、颗粒物废气执行</w:t>
            </w:r>
            <w:r>
              <w:rPr>
                <w:rFonts w:hint="default" w:ascii="Times New Roman" w:hAnsi="Times New Roman" w:cs="Times New Roman" w:eastAsiaTheme="majorEastAsia"/>
                <w:color w:val="000000"/>
                <w:sz w:val="24"/>
                <w:szCs w:val="24"/>
                <w:lang w:val="en-US" w:eastAsia="zh-CN"/>
              </w:rPr>
              <w:t>《大气污染物综合排放标准》（DB32/4041-2021）</w:t>
            </w:r>
            <w:r>
              <w:rPr>
                <w:rFonts w:hint="eastAsia" w:ascii="Times New Roman" w:hAnsi="Times New Roman" w:cs="Times New Roman" w:eastAsiaTheme="majorEastAsia"/>
                <w:color w:val="000000"/>
                <w:sz w:val="24"/>
                <w:szCs w:val="24"/>
                <w:lang w:val="en-US" w:eastAsia="zh-CN"/>
              </w:rPr>
              <w:t>中表1标准</w:t>
            </w:r>
            <w:r>
              <w:rPr>
                <w:rFonts w:hint="eastAsia" w:ascii="Times New Roman" w:hAnsi="Times New Roman" w:cs="Times New Roman" w:eastAsiaTheme="majorEastAsia"/>
                <w:color w:val="auto"/>
                <w:sz w:val="24"/>
                <w:szCs w:val="24"/>
                <w:lang w:eastAsia="zh-CN"/>
              </w:rPr>
              <w:t>，无组织颗粒物、非甲烷总烃废气执行</w:t>
            </w:r>
            <w:r>
              <w:rPr>
                <w:rFonts w:hint="default" w:ascii="Times New Roman" w:hAnsi="Times New Roman" w:cs="Times New Roman" w:eastAsiaTheme="majorEastAsia"/>
                <w:color w:val="000000"/>
                <w:sz w:val="24"/>
                <w:szCs w:val="24"/>
                <w:lang w:val="en-US" w:eastAsia="zh-CN"/>
              </w:rPr>
              <w:t>《大气污染物综合排放标准》（DB32/4041-2021）</w:t>
            </w:r>
            <w:r>
              <w:rPr>
                <w:rFonts w:hint="eastAsia" w:ascii="Times New Roman" w:hAnsi="Times New Roman" w:cs="Times New Roman" w:eastAsiaTheme="majorEastAsia"/>
                <w:color w:val="auto"/>
                <w:sz w:val="24"/>
                <w:szCs w:val="24"/>
                <w:lang w:eastAsia="zh-CN"/>
              </w:rPr>
              <w:t>表</w:t>
            </w:r>
            <w:r>
              <w:rPr>
                <w:rFonts w:hint="eastAsia" w:ascii="Times New Roman" w:hAnsi="Times New Roman" w:cs="Times New Roman" w:eastAsiaTheme="majorEastAsia"/>
                <w:color w:val="auto"/>
                <w:sz w:val="24"/>
                <w:szCs w:val="24"/>
                <w:lang w:val="en-US" w:eastAsia="zh-CN"/>
              </w:rPr>
              <w:t>3</w:t>
            </w:r>
            <w:r>
              <w:rPr>
                <w:rFonts w:hint="eastAsia" w:ascii="Times New Roman" w:hAnsi="Times New Roman" w:cs="Times New Roman" w:eastAsiaTheme="majorEastAsia"/>
                <w:color w:val="auto"/>
                <w:sz w:val="24"/>
                <w:szCs w:val="24"/>
                <w:lang w:eastAsia="zh-CN"/>
              </w:rPr>
              <w:t>的标准，厂区内无组织排放的非甲烷总烃执行《江苏省大气污染物综合排放标准》（</w:t>
            </w:r>
            <w:r>
              <w:rPr>
                <w:rFonts w:hint="eastAsia" w:ascii="Times New Roman" w:hAnsi="Times New Roman" w:cs="Times New Roman" w:eastAsiaTheme="majorEastAsia"/>
                <w:color w:val="auto"/>
                <w:sz w:val="24"/>
                <w:szCs w:val="24"/>
                <w:lang w:val="en-US" w:eastAsia="zh-CN"/>
              </w:rPr>
              <w:t>DB32/4041-2021</w:t>
            </w:r>
            <w:r>
              <w:rPr>
                <w:rFonts w:hint="eastAsia" w:ascii="Times New Roman" w:hAnsi="Times New Roman" w:cs="Times New Roman" w:eastAsiaTheme="majorEastAsia"/>
                <w:color w:val="auto"/>
                <w:sz w:val="24"/>
                <w:szCs w:val="24"/>
                <w:lang w:eastAsia="zh-CN"/>
              </w:rPr>
              <w:t>）表</w:t>
            </w:r>
            <w:r>
              <w:rPr>
                <w:rFonts w:hint="eastAsia" w:ascii="Times New Roman" w:hAnsi="Times New Roman" w:cs="Times New Roman" w:eastAsiaTheme="majorEastAsia"/>
                <w:color w:val="auto"/>
                <w:sz w:val="24"/>
                <w:szCs w:val="24"/>
                <w:lang w:val="en-US" w:eastAsia="zh-CN"/>
              </w:rPr>
              <w:t>2厂区内</w:t>
            </w:r>
            <w:r>
              <w:rPr>
                <w:rFonts w:hint="eastAsia" w:ascii="Times New Roman" w:hAnsi="Times New Roman" w:cs="Times New Roman" w:eastAsiaTheme="majorEastAsia"/>
                <w:color w:val="auto"/>
                <w:sz w:val="24"/>
                <w:szCs w:val="24"/>
                <w:lang w:eastAsia="zh-CN"/>
              </w:rPr>
              <w:t>非甲烷总烃</w:t>
            </w:r>
            <w:r>
              <w:rPr>
                <w:rFonts w:hint="eastAsia" w:ascii="Times New Roman" w:hAnsi="Times New Roman" w:cs="Times New Roman" w:eastAsiaTheme="majorEastAsia"/>
                <w:color w:val="auto"/>
                <w:sz w:val="24"/>
                <w:szCs w:val="24"/>
                <w:lang w:val="en-US" w:eastAsia="zh-CN"/>
              </w:rPr>
              <w:t>无组织排放限值，</w:t>
            </w:r>
            <w:r>
              <w:rPr>
                <w:rFonts w:hint="eastAsia" w:ascii="Times New Roman" w:hAnsi="Times New Roman" w:cs="Times New Roman" w:eastAsiaTheme="majorEastAsia"/>
                <w:color w:val="auto"/>
                <w:sz w:val="24"/>
                <w:szCs w:val="24"/>
                <w:lang w:eastAsia="zh-CN"/>
              </w:rPr>
              <w:t>具体标准见表3-</w:t>
            </w:r>
            <w:r>
              <w:rPr>
                <w:rFonts w:hint="eastAsia" w:ascii="Times New Roman" w:hAnsi="Times New Roman" w:cs="Times New Roman" w:eastAsiaTheme="majorEastAsia"/>
                <w:color w:val="auto"/>
                <w:sz w:val="24"/>
                <w:szCs w:val="24"/>
                <w:lang w:val="en-US" w:eastAsia="zh-CN"/>
              </w:rPr>
              <w:t>5</w:t>
            </w:r>
            <w:r>
              <w:rPr>
                <w:rFonts w:hint="eastAsia" w:ascii="Times New Roman" w:hAnsi="Times New Roman" w:cs="Times New Roman" w:eastAsiaTheme="majorEastAsia"/>
                <w:color w:val="auto"/>
                <w:sz w:val="24"/>
                <w:szCs w:val="24"/>
                <w:lang w:eastAsia="zh-CN"/>
              </w:rPr>
              <w:t>，3-</w:t>
            </w:r>
            <w:r>
              <w:rPr>
                <w:rFonts w:hint="eastAsia" w:ascii="Times New Roman" w:hAnsi="Times New Roman" w:cs="Times New Roman" w:eastAsiaTheme="majorEastAsia"/>
                <w:color w:val="auto"/>
                <w:sz w:val="24"/>
                <w:szCs w:val="24"/>
                <w:lang w:val="en-US" w:eastAsia="zh-CN"/>
              </w:rPr>
              <w:t>6</w:t>
            </w:r>
            <w:r>
              <w:rPr>
                <w:rFonts w:hint="eastAsia" w:ascii="Times New Roman" w:hAnsi="Times New Roman" w:cs="Times New Roman" w:eastAsiaTheme="majorEastAsia"/>
                <w:color w:val="auto"/>
                <w:sz w:val="24"/>
                <w:szCs w:val="24"/>
                <w:lang w:eastAsia="zh-CN"/>
              </w:rPr>
              <w:t>。</w:t>
            </w:r>
          </w:p>
          <w:p>
            <w:pPr>
              <w:jc w:val="center"/>
              <w:rPr>
                <w:rFonts w:ascii="Times New Roman" w:hAnsi="Times New Roman" w:eastAsiaTheme="minorEastAsia"/>
                <w:color w:val="000000" w:themeColor="text1"/>
                <w:sz w:val="21"/>
                <w:szCs w:val="21"/>
                <w14:textFill>
                  <w14:solidFill>
                    <w14:schemeClr w14:val="tx1"/>
                  </w14:solidFill>
                </w14:textFill>
              </w:rPr>
            </w:pPr>
            <w:r>
              <w:rPr>
                <w:rFonts w:ascii="Times New Roman" w:hAnsi="Times New Roman" w:eastAsiaTheme="minorEastAsia"/>
                <w:b/>
                <w:color w:val="000000" w:themeColor="text1"/>
                <w:sz w:val="21"/>
                <w:szCs w:val="21"/>
                <w14:textFill>
                  <w14:solidFill>
                    <w14:schemeClr w14:val="tx1"/>
                  </w14:solidFill>
                </w14:textFill>
              </w:rPr>
              <w:t>表</w:t>
            </w:r>
            <w:r>
              <w:rPr>
                <w:rFonts w:hint="eastAsia" w:ascii="Times New Roman" w:hAnsi="Times New Roman" w:eastAsiaTheme="minorEastAsia"/>
                <w:b/>
                <w:color w:val="000000" w:themeColor="text1"/>
                <w:sz w:val="21"/>
                <w:szCs w:val="21"/>
                <w:lang w:val="en-US" w:eastAsia="zh-CN"/>
                <w14:textFill>
                  <w14:solidFill>
                    <w14:schemeClr w14:val="tx1"/>
                  </w14:solidFill>
                </w14:textFill>
              </w:rPr>
              <w:t>3-5</w:t>
            </w:r>
            <w:r>
              <w:rPr>
                <w:rFonts w:ascii="Times New Roman" w:hAnsi="Times New Roman" w:eastAsiaTheme="minorEastAsia"/>
                <w:b/>
                <w:color w:val="000000" w:themeColor="text1"/>
                <w:sz w:val="21"/>
                <w:szCs w:val="21"/>
                <w14:textFill>
                  <w14:solidFill>
                    <w14:schemeClr w14:val="tx1"/>
                  </w14:solidFill>
                </w14:textFill>
              </w:rPr>
              <w:t>大气污染物排放标准</w:t>
            </w:r>
          </w:p>
          <w:tbl>
            <w:tblPr>
              <w:tblStyle w:val="17"/>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5"/>
              <w:gridCol w:w="2001"/>
              <w:gridCol w:w="2094"/>
              <w:gridCol w:w="2437"/>
              <w:gridCol w:w="1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jc w:val="center"/>
              </w:trPr>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widowControl w:val="0"/>
                    <w:autoSpaceDE w:val="0"/>
                    <w:autoSpaceDN w:val="0"/>
                    <w:spacing w:before="0" w:beforeAutospacing="0" w:after="0" w:afterAutospacing="0"/>
                    <w:jc w:val="center"/>
                    <w:rPr>
                      <w:rFonts w:hint="default"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lang w:bidi="ar"/>
                      <w14:textFill>
                        <w14:solidFill>
                          <w14:schemeClr w14:val="tx1"/>
                        </w14:solidFill>
                      </w14:textFill>
                    </w:rPr>
                    <w:t>污染物</w:t>
                  </w:r>
                </w:p>
              </w:tc>
              <w:tc>
                <w:tcPr>
                  <w:tcW w:w="1109" w:type="pct"/>
                  <w:tcBorders>
                    <w:top w:val="single" w:color="000000" w:sz="4" w:space="0"/>
                    <w:left w:val="nil"/>
                    <w:bottom w:val="single" w:color="000000" w:sz="4" w:space="0"/>
                    <w:right w:val="single" w:color="000000" w:sz="4" w:space="0"/>
                  </w:tcBorders>
                  <w:shd w:val="clear" w:color="auto" w:fill="auto"/>
                  <w:vAlign w:val="center"/>
                </w:tcPr>
                <w:p>
                  <w:pPr>
                    <w:pStyle w:val="14"/>
                    <w:widowControl w:val="0"/>
                    <w:autoSpaceDE w:val="0"/>
                    <w:autoSpaceDN w:val="0"/>
                    <w:spacing w:before="0" w:beforeAutospacing="0" w:after="0" w:afterAutospacing="0" w:line="276" w:lineRule="auto"/>
                    <w:ind w:right="138"/>
                    <w:jc w:val="center"/>
                    <w:rPr>
                      <w:rFonts w:hint="default"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lang w:bidi="ar"/>
                      <w14:textFill>
                        <w14:solidFill>
                          <w14:schemeClr w14:val="tx1"/>
                        </w14:solidFill>
                      </w14:textFill>
                    </w:rPr>
                    <w:t>最高允许排放浓度（</w:t>
                  </w:r>
                  <w:r>
                    <w:rPr>
                      <w:rFonts w:hint="default" w:ascii="Times New Roman" w:hAnsi="Times New Roman" w:eastAsia="宋体" w:cs="宋体"/>
                      <w:b/>
                      <w:color w:val="000000" w:themeColor="text1"/>
                      <w:sz w:val="21"/>
                      <w:szCs w:val="21"/>
                      <w:lang w:bidi="ar"/>
                      <w14:textFill>
                        <w14:solidFill>
                          <w14:schemeClr w14:val="tx1"/>
                        </w14:solidFill>
                      </w14:textFill>
                    </w:rPr>
                    <w:t>mg/m</w:t>
                  </w:r>
                  <w:r>
                    <w:rPr>
                      <w:rFonts w:hint="default" w:ascii="Times New Roman" w:hAnsi="Times New Roman" w:eastAsia="宋体" w:cs="宋体"/>
                      <w:b/>
                      <w:color w:val="000000" w:themeColor="text1"/>
                      <w:position w:val="7"/>
                      <w:sz w:val="21"/>
                      <w:szCs w:val="21"/>
                      <w:lang w:bidi="ar"/>
                      <w14:textFill>
                        <w14:solidFill>
                          <w14:schemeClr w14:val="tx1"/>
                        </w14:solidFill>
                      </w14:textFill>
                    </w:rPr>
                    <w:t>3</w:t>
                  </w:r>
                  <w:r>
                    <w:rPr>
                      <w:rFonts w:ascii="Times New Roman" w:hAnsi="Times New Roman" w:eastAsia="宋体" w:cs="宋体"/>
                      <w:b/>
                      <w:color w:val="000000" w:themeColor="text1"/>
                      <w:sz w:val="21"/>
                      <w:szCs w:val="21"/>
                      <w:lang w:bidi="ar"/>
                      <w14:textFill>
                        <w14:solidFill>
                          <w14:schemeClr w14:val="tx1"/>
                        </w14:solidFill>
                      </w14:textFill>
                    </w:rPr>
                    <w:t>）</w:t>
                  </w:r>
                </w:p>
              </w:tc>
              <w:tc>
                <w:tcPr>
                  <w:tcW w:w="1161" w:type="pct"/>
                  <w:tcBorders>
                    <w:top w:val="single" w:color="000000" w:sz="4" w:space="0"/>
                    <w:left w:val="nil"/>
                    <w:right w:val="single" w:color="000000" w:sz="4" w:space="0"/>
                  </w:tcBorders>
                  <w:shd w:val="clear" w:color="auto" w:fill="auto"/>
                  <w:vAlign w:val="center"/>
                </w:tcPr>
                <w:p>
                  <w:pPr>
                    <w:pStyle w:val="14"/>
                    <w:widowControl w:val="0"/>
                    <w:autoSpaceDE w:val="0"/>
                    <w:autoSpaceDN w:val="0"/>
                    <w:spacing w:before="82" w:beforeAutospacing="0" w:after="0" w:afterAutospacing="0"/>
                    <w:ind w:left="254"/>
                    <w:jc w:val="center"/>
                    <w:rPr>
                      <w:rFonts w:hint="default"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lang w:bidi="ar"/>
                      <w14:textFill>
                        <w14:solidFill>
                          <w14:schemeClr w14:val="tx1"/>
                        </w14:solidFill>
                      </w14:textFill>
                    </w:rPr>
                    <w:t>最高允许排放速率（</w:t>
                  </w:r>
                  <w:r>
                    <w:rPr>
                      <w:rFonts w:hint="default" w:ascii="Times New Roman" w:hAnsi="Times New Roman" w:eastAsia="宋体" w:cs="宋体"/>
                      <w:b/>
                      <w:color w:val="000000" w:themeColor="text1"/>
                      <w:sz w:val="21"/>
                      <w:szCs w:val="21"/>
                      <w:lang w:bidi="ar"/>
                      <w14:textFill>
                        <w14:solidFill>
                          <w14:schemeClr w14:val="tx1"/>
                        </w14:solidFill>
                      </w14:textFill>
                    </w:rPr>
                    <w:t>kg/h</w:t>
                  </w:r>
                  <w:r>
                    <w:rPr>
                      <w:rFonts w:ascii="Times New Roman" w:hAnsi="Times New Roman" w:eastAsia="宋体" w:cs="宋体"/>
                      <w:b/>
                      <w:color w:val="000000" w:themeColor="text1"/>
                      <w:sz w:val="21"/>
                      <w:szCs w:val="21"/>
                      <w:lang w:bidi="ar"/>
                      <w14:textFill>
                        <w14:solidFill>
                          <w14:schemeClr w14:val="tx1"/>
                        </w14:solidFill>
                      </w14:textFill>
                    </w:rPr>
                    <w:t>）</w:t>
                  </w:r>
                </w:p>
              </w:tc>
              <w:tc>
                <w:tcPr>
                  <w:tcW w:w="1351" w:type="pct"/>
                  <w:tcBorders>
                    <w:top w:val="single" w:color="000000" w:sz="4" w:space="0"/>
                    <w:left w:val="nil"/>
                    <w:bottom w:val="single" w:color="000000" w:sz="4" w:space="0"/>
                    <w:right w:val="single" w:color="000000" w:sz="4" w:space="0"/>
                  </w:tcBorders>
                  <w:shd w:val="clear" w:color="auto" w:fill="auto"/>
                  <w:vAlign w:val="center"/>
                </w:tcPr>
                <w:p>
                  <w:pPr>
                    <w:pStyle w:val="14"/>
                    <w:widowControl w:val="0"/>
                    <w:autoSpaceDE w:val="0"/>
                    <w:autoSpaceDN w:val="0"/>
                    <w:spacing w:before="82" w:beforeAutospacing="0" w:after="0" w:afterAutospacing="0"/>
                    <w:jc w:val="center"/>
                    <w:rPr>
                      <w:rFonts w:ascii="Times New Roman" w:hAnsi="Times New Roman" w:eastAsia="宋体" w:cs="宋体"/>
                      <w:b/>
                      <w:color w:val="000000" w:themeColor="text1"/>
                      <w:sz w:val="21"/>
                      <w:szCs w:val="21"/>
                      <w:lang w:bidi="ar"/>
                      <w14:textFill>
                        <w14:solidFill>
                          <w14:schemeClr w14:val="tx1"/>
                        </w14:solidFill>
                      </w14:textFill>
                    </w:rPr>
                  </w:pPr>
                  <w:r>
                    <w:rPr>
                      <w:rFonts w:ascii="Times New Roman" w:hAnsi="Times New Roman" w:eastAsia="宋体" w:cs="宋体"/>
                      <w:b/>
                      <w:color w:val="000000" w:themeColor="text1"/>
                      <w:sz w:val="21"/>
                      <w:szCs w:val="21"/>
                      <w:lang w:bidi="ar"/>
                      <w14:textFill>
                        <w14:solidFill>
                          <w14:schemeClr w14:val="tx1"/>
                        </w14:solidFill>
                      </w14:textFill>
                    </w:rPr>
                    <w:t>无组织排放监控浓度限值</w:t>
                  </w:r>
                </w:p>
                <w:p>
                  <w:pPr>
                    <w:pStyle w:val="14"/>
                    <w:widowControl w:val="0"/>
                    <w:autoSpaceDE w:val="0"/>
                    <w:autoSpaceDN w:val="0"/>
                    <w:spacing w:before="0" w:beforeAutospacing="0" w:after="0" w:afterAutospacing="0"/>
                    <w:ind w:right="137"/>
                    <w:jc w:val="center"/>
                    <w:rPr>
                      <w:rFonts w:hint="default" w:ascii="Times New Roman" w:hAnsi="Times New Roman" w:eastAsia="宋体" w:cs="宋体"/>
                      <w:b/>
                      <w:color w:val="000000" w:themeColor="text1"/>
                      <w:sz w:val="21"/>
                      <w:szCs w:val="21"/>
                      <w14:textFill>
                        <w14:solidFill>
                          <w14:schemeClr w14:val="tx1"/>
                        </w14:solidFill>
                      </w14:textFill>
                    </w:rPr>
                  </w:pPr>
                  <w:r>
                    <w:rPr>
                      <w:rFonts w:ascii="Times New Roman" w:hAnsi="Times New Roman" w:eastAsia="宋体" w:cs="宋体"/>
                      <w:b/>
                      <w:color w:val="000000" w:themeColor="text1"/>
                      <w:sz w:val="21"/>
                      <w:szCs w:val="21"/>
                      <w:lang w:bidi="ar"/>
                      <w14:textFill>
                        <w14:solidFill>
                          <w14:schemeClr w14:val="tx1"/>
                        </w14:solidFill>
                      </w14:textFill>
                    </w:rPr>
                    <w:t>（</w:t>
                  </w:r>
                  <w:r>
                    <w:rPr>
                      <w:rFonts w:hint="default" w:ascii="Times New Roman" w:hAnsi="Times New Roman" w:eastAsia="宋体" w:cs="宋体"/>
                      <w:b/>
                      <w:color w:val="000000" w:themeColor="text1"/>
                      <w:sz w:val="21"/>
                      <w:szCs w:val="21"/>
                      <w:lang w:bidi="ar"/>
                      <w14:textFill>
                        <w14:solidFill>
                          <w14:schemeClr w14:val="tx1"/>
                        </w14:solidFill>
                      </w14:textFill>
                    </w:rPr>
                    <w:t>mg/m</w:t>
                  </w:r>
                  <w:r>
                    <w:rPr>
                      <w:rFonts w:hint="default" w:ascii="Times New Roman" w:hAnsi="Times New Roman" w:eastAsia="宋体" w:cs="宋体"/>
                      <w:b/>
                      <w:color w:val="000000" w:themeColor="text1"/>
                      <w:position w:val="7"/>
                      <w:sz w:val="21"/>
                      <w:szCs w:val="21"/>
                      <w:lang w:bidi="ar"/>
                      <w14:textFill>
                        <w14:solidFill>
                          <w14:schemeClr w14:val="tx1"/>
                        </w14:solidFill>
                      </w14:textFill>
                    </w:rPr>
                    <w:t>3</w:t>
                  </w:r>
                  <w:r>
                    <w:rPr>
                      <w:rFonts w:ascii="Times New Roman" w:hAnsi="Times New Roman" w:eastAsia="宋体" w:cs="宋体"/>
                      <w:b/>
                      <w:color w:val="000000" w:themeColor="text1"/>
                      <w:sz w:val="21"/>
                      <w:szCs w:val="21"/>
                      <w:lang w:bidi="ar"/>
                      <w14:textFill>
                        <w14:solidFill>
                          <w14:schemeClr w14:val="tx1"/>
                        </w14:solidFill>
                      </w14:textFill>
                    </w:rPr>
                    <w:t>）</w:t>
                  </w:r>
                </w:p>
              </w:tc>
              <w:tc>
                <w:tcPr>
                  <w:tcW w:w="625" w:type="pct"/>
                  <w:tcBorders>
                    <w:top w:val="single" w:color="000000" w:sz="4" w:space="0"/>
                    <w:left w:val="nil"/>
                    <w:bottom w:val="single" w:color="000000" w:sz="4" w:space="0"/>
                    <w:right w:val="single" w:color="000000" w:sz="4" w:space="0"/>
                  </w:tcBorders>
                  <w:shd w:val="clear" w:color="auto" w:fill="auto"/>
                  <w:vAlign w:val="center"/>
                </w:tcPr>
                <w:p>
                  <w:pPr>
                    <w:pStyle w:val="14"/>
                    <w:widowControl w:val="0"/>
                    <w:autoSpaceDE w:val="0"/>
                    <w:autoSpaceDN w:val="0"/>
                    <w:spacing w:before="0" w:beforeAutospacing="0" w:after="0" w:afterAutospacing="0"/>
                    <w:ind w:right="137"/>
                    <w:jc w:val="center"/>
                    <w:rPr>
                      <w:rFonts w:hint="eastAsia" w:ascii="Times New Roman" w:hAnsi="Times New Roman" w:eastAsia="宋体" w:cs="宋体"/>
                      <w:b/>
                      <w:color w:val="000000" w:themeColor="text1"/>
                      <w:sz w:val="21"/>
                      <w:szCs w:val="21"/>
                      <w:lang w:eastAsia="zh-CN" w:bidi="ar"/>
                      <w14:textFill>
                        <w14:solidFill>
                          <w14:schemeClr w14:val="tx1"/>
                        </w14:solidFill>
                      </w14:textFill>
                    </w:rPr>
                  </w:pPr>
                  <w:r>
                    <w:rPr>
                      <w:rFonts w:hint="eastAsia" w:ascii="Times New Roman" w:hAnsi="Times New Roman" w:eastAsia="宋体" w:cs="宋体"/>
                      <w:b/>
                      <w:color w:val="000000" w:themeColor="text1"/>
                      <w:sz w:val="21"/>
                      <w:szCs w:val="21"/>
                      <w:lang w:eastAsia="zh-CN" w:bidi="ar"/>
                      <w14:textFill>
                        <w14:solidFill>
                          <w14:schemeClr w14:val="tx1"/>
                        </w14:solidFill>
                      </w14:textFill>
                    </w:rPr>
                    <w:t>无组织浓度监控点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颗粒物</w:t>
                  </w:r>
                </w:p>
              </w:tc>
              <w:tc>
                <w:tcPr>
                  <w:tcW w:w="1109" w:type="pct"/>
                  <w:tcBorders>
                    <w:top w:val="single" w:color="000000" w:sz="4" w:space="0"/>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20</w:t>
                  </w:r>
                </w:p>
              </w:tc>
              <w:tc>
                <w:tcPr>
                  <w:tcW w:w="1161" w:type="pct"/>
                  <w:tcBorders>
                    <w:top w:val="single" w:color="000000" w:sz="4" w:space="0"/>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1</w:t>
                  </w:r>
                </w:p>
              </w:tc>
              <w:tc>
                <w:tcPr>
                  <w:tcW w:w="1351" w:type="pct"/>
                  <w:tcBorders>
                    <w:top w:val="single" w:color="000000" w:sz="4" w:space="0"/>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0.5</w:t>
                  </w:r>
                </w:p>
              </w:tc>
              <w:tc>
                <w:tcPr>
                  <w:tcW w:w="625" w:type="pct"/>
                  <w:vMerge w:val="restart"/>
                  <w:tcBorders>
                    <w:top w:val="single" w:color="000000" w:sz="4" w:space="0"/>
                    <w:left w:val="nil"/>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边界外浓度最高点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751"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eastAsia" w:ascii="Times New Roman" w:hAnsi="Times New Roman" w:eastAsia="宋体"/>
                      <w:color w:val="000000" w:themeColor="text1"/>
                      <w:sz w:val="21"/>
                      <w:szCs w:val="21"/>
                      <w:lang w:eastAsia="zh-CN"/>
                      <w14:textFill>
                        <w14:solidFill>
                          <w14:schemeClr w14:val="tx1"/>
                        </w14:solidFill>
                      </w14:textFill>
                    </w:rPr>
                  </w:pPr>
                  <w:r>
                    <w:rPr>
                      <w:rFonts w:hint="eastAsia" w:ascii="Times New Roman" w:hAnsi="Times New Roman" w:eastAsia="宋体"/>
                      <w:color w:val="000000" w:themeColor="text1"/>
                      <w:sz w:val="21"/>
                      <w:szCs w:val="21"/>
                      <w:lang w:eastAsia="zh-CN"/>
                      <w14:textFill>
                        <w14:solidFill>
                          <w14:schemeClr w14:val="tx1"/>
                        </w14:solidFill>
                      </w14:textFill>
                    </w:rPr>
                    <w:t>非甲烷总烃</w:t>
                  </w:r>
                </w:p>
              </w:tc>
              <w:tc>
                <w:tcPr>
                  <w:tcW w:w="1109" w:type="pct"/>
                  <w:tcBorders>
                    <w:top w:val="single" w:color="000000" w:sz="4" w:space="0"/>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60</w:t>
                  </w:r>
                </w:p>
              </w:tc>
              <w:tc>
                <w:tcPr>
                  <w:tcW w:w="1161" w:type="pct"/>
                  <w:tcBorders>
                    <w:top w:val="single" w:color="000000" w:sz="4" w:space="0"/>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3</w:t>
                  </w:r>
                </w:p>
              </w:tc>
              <w:tc>
                <w:tcPr>
                  <w:tcW w:w="1351" w:type="pct"/>
                  <w:tcBorders>
                    <w:top w:val="single" w:color="000000" w:sz="4" w:space="0"/>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eastAsia="宋体"/>
                      <w:color w:val="000000" w:themeColor="text1"/>
                      <w:sz w:val="21"/>
                      <w:szCs w:val="21"/>
                      <w:lang w:val="en-US" w:eastAsia="zh-CN"/>
                      <w14:textFill>
                        <w14:solidFill>
                          <w14:schemeClr w14:val="tx1"/>
                        </w14:solidFill>
                      </w14:textFill>
                    </w:rPr>
                    <w:t>4.0</w:t>
                  </w:r>
                </w:p>
              </w:tc>
              <w:tc>
                <w:tcPr>
                  <w:tcW w:w="625" w:type="pct"/>
                  <w:vMerge w:val="continue"/>
                  <w:tcBorders>
                    <w:left w:val="nil"/>
                    <w:bottom w:val="single" w:color="000000" w:sz="4" w:space="0"/>
                    <w:right w:val="single" w:color="000000" w:sz="4" w:space="0"/>
                  </w:tcBorders>
                  <w:shd w:val="clear" w:color="auto" w:fill="auto"/>
                  <w:vAlign w:val="center"/>
                </w:tcPr>
                <w:p>
                  <w:pPr>
                    <w:numPr>
                      <w:ilvl w:val="12"/>
                      <w:numId w:val="0"/>
                    </w:numPr>
                    <w:autoSpaceDE w:val="0"/>
                    <w:autoSpaceDN w:val="0"/>
                    <w:adjustRightInd w:val="0"/>
                    <w:snapToGrid w:val="0"/>
                    <w:jc w:val="center"/>
                    <w:textAlignment w:val="baseline"/>
                    <w:rPr>
                      <w:rFonts w:hint="eastAsia" w:ascii="Times New Roman" w:hAnsi="Times New Roman" w:eastAsia="宋体"/>
                      <w:color w:val="000000" w:themeColor="text1"/>
                      <w:sz w:val="21"/>
                      <w:szCs w:val="21"/>
                      <w:lang w:val="en-US" w:eastAsia="zh-CN"/>
                      <w14:textFill>
                        <w14:solidFill>
                          <w14:schemeClr w14:val="tx1"/>
                        </w14:solidFill>
                      </w14:textFill>
                    </w:rPr>
                  </w:pPr>
                </w:p>
              </w:tc>
            </w:tr>
          </w:tbl>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表</w:t>
            </w:r>
            <w:r>
              <w:rPr>
                <w:rFonts w:hint="default" w:ascii="Times New Roman" w:hAnsi="Times New Roman" w:cs="Times New Roman" w:eastAsiaTheme="majorEastAsia"/>
                <w:b/>
                <w:bCs/>
                <w:sz w:val="21"/>
                <w:szCs w:val="21"/>
                <w:lang w:val="en-US" w:eastAsia="zh-CN"/>
              </w:rPr>
              <w:t>3</w:t>
            </w:r>
            <w:r>
              <w:rPr>
                <w:rFonts w:hint="default" w:ascii="Times New Roman" w:hAnsi="Times New Roman" w:cs="Times New Roman" w:eastAsiaTheme="majorEastAsia"/>
                <w:b/>
                <w:bCs/>
                <w:sz w:val="21"/>
                <w:szCs w:val="21"/>
              </w:rPr>
              <w:t>-</w:t>
            </w:r>
            <w:r>
              <w:rPr>
                <w:rFonts w:hint="default" w:ascii="Times New Roman" w:hAnsi="Times New Roman" w:cs="Times New Roman" w:eastAsiaTheme="majorEastAsia"/>
                <w:b/>
                <w:bCs/>
                <w:sz w:val="21"/>
                <w:szCs w:val="21"/>
                <w:lang w:val="en-US" w:eastAsia="zh-CN"/>
              </w:rPr>
              <w:t>6</w:t>
            </w:r>
            <w:r>
              <w:rPr>
                <w:rFonts w:hint="default" w:ascii="Times New Roman" w:hAnsi="Times New Roman" w:cs="Times New Roman" w:eastAsiaTheme="majorEastAsia"/>
                <w:b/>
                <w:bCs/>
                <w:sz w:val="21"/>
                <w:szCs w:val="21"/>
              </w:rPr>
              <w:t>挥发性有机物无组织排放控制标准</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68"/>
              <w:gridCol w:w="1716"/>
              <w:gridCol w:w="2905"/>
              <w:gridCol w:w="24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091" w:type="pct"/>
                  <w:shd w:val="clear" w:color="auto" w:fill="auto"/>
                  <w:vAlign w:val="center"/>
                </w:tcPr>
                <w:p>
                  <w:pPr>
                    <w:pStyle w:val="31"/>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污染物项目</w:t>
                  </w:r>
                </w:p>
              </w:tc>
              <w:tc>
                <w:tcPr>
                  <w:tcW w:w="951" w:type="pct"/>
                  <w:shd w:val="clear" w:color="auto" w:fill="auto"/>
                  <w:vAlign w:val="center"/>
                </w:tcPr>
                <w:p>
                  <w:pPr>
                    <w:spacing w:line="240" w:lineRule="exact"/>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特别排放限值</w:t>
                  </w:r>
                </w:p>
              </w:tc>
              <w:tc>
                <w:tcPr>
                  <w:tcW w:w="1610" w:type="pct"/>
                  <w:shd w:val="clear" w:color="auto" w:fill="auto"/>
                  <w:vAlign w:val="center"/>
                </w:tcPr>
                <w:p>
                  <w:pPr>
                    <w:pStyle w:val="31"/>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限值含义</w:t>
                  </w:r>
                </w:p>
              </w:tc>
              <w:tc>
                <w:tcPr>
                  <w:tcW w:w="1347" w:type="pct"/>
                  <w:shd w:val="clear" w:color="auto" w:fill="auto"/>
                  <w:vAlign w:val="center"/>
                </w:tcPr>
                <w:p>
                  <w:pPr>
                    <w:spacing w:line="240" w:lineRule="exact"/>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091" w:type="pct"/>
                  <w:vMerge w:val="restart"/>
                  <w:shd w:val="clear" w:color="auto" w:fill="auto"/>
                  <w:vAlign w:val="center"/>
                </w:tcPr>
                <w:p>
                  <w:pPr>
                    <w:pStyle w:val="31"/>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NMHC</w:t>
                  </w:r>
                </w:p>
              </w:tc>
              <w:tc>
                <w:tcPr>
                  <w:tcW w:w="951" w:type="pct"/>
                  <w:shd w:val="clear" w:color="auto" w:fill="auto"/>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6mg/m</w:t>
                  </w:r>
                  <w:r>
                    <w:rPr>
                      <w:rFonts w:hint="default" w:ascii="Times New Roman" w:hAnsi="Times New Roman" w:cs="Times New Roman"/>
                      <w:color w:val="auto"/>
                      <w:sz w:val="21"/>
                      <w:szCs w:val="21"/>
                      <w:vertAlign w:val="superscript"/>
                    </w:rPr>
                    <w:t>3</w:t>
                  </w:r>
                </w:p>
              </w:tc>
              <w:tc>
                <w:tcPr>
                  <w:tcW w:w="1610" w:type="pct"/>
                  <w:shd w:val="clear" w:color="auto" w:fill="auto"/>
                  <w:vAlign w:val="center"/>
                </w:tcPr>
                <w:p>
                  <w:pPr>
                    <w:pStyle w:val="31"/>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监控点处1h平均浓度值</w:t>
                  </w:r>
                </w:p>
              </w:tc>
              <w:tc>
                <w:tcPr>
                  <w:tcW w:w="1347" w:type="pct"/>
                  <w:vMerge w:val="restart"/>
                  <w:shd w:val="clear" w:color="auto" w:fill="auto"/>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在厂房外设置监控点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091" w:type="pct"/>
                  <w:vMerge w:val="continue"/>
                  <w:shd w:val="clear" w:color="auto" w:fill="auto"/>
                  <w:vAlign w:val="center"/>
                </w:tcPr>
                <w:p>
                  <w:pPr>
                    <w:pStyle w:val="31"/>
                    <w:rPr>
                      <w:rFonts w:hint="default" w:ascii="Times New Roman" w:hAnsi="Times New Roman" w:cs="Times New Roman" w:eastAsiaTheme="minorEastAsia"/>
                      <w:color w:val="auto"/>
                      <w:sz w:val="21"/>
                      <w:szCs w:val="21"/>
                    </w:rPr>
                  </w:pPr>
                </w:p>
              </w:tc>
              <w:tc>
                <w:tcPr>
                  <w:tcW w:w="951" w:type="pct"/>
                  <w:shd w:val="clear" w:color="auto" w:fill="auto"/>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20mg/m</w:t>
                  </w:r>
                  <w:r>
                    <w:rPr>
                      <w:rFonts w:hint="default" w:ascii="Times New Roman" w:hAnsi="Times New Roman" w:cs="Times New Roman"/>
                      <w:color w:val="auto"/>
                      <w:sz w:val="21"/>
                      <w:szCs w:val="21"/>
                      <w:vertAlign w:val="superscript"/>
                    </w:rPr>
                    <w:t>3</w:t>
                  </w:r>
                </w:p>
              </w:tc>
              <w:tc>
                <w:tcPr>
                  <w:tcW w:w="1610" w:type="pct"/>
                  <w:shd w:val="clear" w:color="auto" w:fill="auto"/>
                  <w:vAlign w:val="center"/>
                </w:tcPr>
                <w:p>
                  <w:pPr>
                    <w:pStyle w:val="31"/>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监控点处任意一次浓度值</w:t>
                  </w:r>
                </w:p>
              </w:tc>
              <w:tc>
                <w:tcPr>
                  <w:tcW w:w="1347" w:type="pct"/>
                  <w:vMerge w:val="continue"/>
                  <w:shd w:val="clear" w:color="auto" w:fill="auto"/>
                  <w:vAlign w:val="center"/>
                </w:tcPr>
                <w:p>
                  <w:pPr>
                    <w:spacing w:line="240" w:lineRule="exact"/>
                    <w:jc w:val="center"/>
                    <w:rPr>
                      <w:rFonts w:hint="default" w:ascii="Times New Roman" w:hAnsi="Times New Roman" w:cs="Times New Roman"/>
                      <w:color w:val="auto"/>
                      <w:sz w:val="21"/>
                      <w:szCs w:val="21"/>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2、废水排放标准</w:t>
            </w:r>
          </w:p>
          <w:p>
            <w:pPr>
              <w:keepNext w:val="0"/>
              <w:keepLines w:val="0"/>
              <w:pageBreakBefore w:val="0"/>
              <w:widowControl w:val="0"/>
              <w:suppressLineNumbers w:val="0"/>
              <w:kinsoku/>
              <w:wordWrap w:val="0"/>
              <w:overflowPunct/>
              <w:topLinePunct w:val="0"/>
              <w:autoSpaceDE/>
              <w:autoSpaceDN/>
              <w:bidi w:val="0"/>
              <w:adjustRightInd/>
              <w:snapToGrid w:val="0"/>
              <w:spacing w:before="0" w:beforeAutospacing="0" w:after="0" w:afterAutospacing="0" w:line="460" w:lineRule="exact"/>
              <w:ind w:left="0" w:right="0" w:firstLine="480" w:firstLineChars="200"/>
              <w:jc w:val="both"/>
              <w:textAlignment w:val="auto"/>
              <w:rPr>
                <w:rFonts w:hint="default" w:ascii="Times New Roman" w:hAnsi="Times New Roman" w:cs="Times New Roman"/>
                <w:bCs/>
                <w:color w:val="000000" w:themeColor="text1"/>
                <w:sz w:val="24"/>
                <w14:textFill>
                  <w14:solidFill>
                    <w14:schemeClr w14:val="tx1"/>
                  </w14:solidFill>
                </w14:textFill>
              </w:rPr>
            </w:pPr>
            <w:bookmarkStart w:id="28" w:name="_Toc16239"/>
            <w:r>
              <w:rPr>
                <w:rFonts w:hint="default" w:ascii="Times New Roman" w:hAnsi="Times New Roman" w:eastAsia="宋体" w:cs="Times New Roman"/>
                <w:bCs/>
                <w:color w:val="000000" w:themeColor="text1"/>
                <w:sz w:val="24"/>
                <w14:textFill>
                  <w14:solidFill>
                    <w14:schemeClr w14:val="tx1"/>
                  </w14:solidFill>
                </w14:textFill>
              </w:rPr>
              <w:t>本项目废水主要为生活污水</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经</w:t>
            </w:r>
            <w:r>
              <w:rPr>
                <w:rFonts w:hint="default" w:ascii="Times New Roman" w:hAnsi="Times New Roman" w:eastAsia="宋体" w:cs="Times New Roman"/>
                <w:sz w:val="24"/>
              </w:rPr>
              <w:t>生活污水经化粪池预处理后排入园区内生活污水处理厂处理</w:t>
            </w:r>
            <w:r>
              <w:rPr>
                <w:rFonts w:hint="eastAsia" w:ascii="Times New Roman" w:hAnsi="Times New Roman" w:eastAsia="宋体" w:cs="Times New Roman"/>
                <w:bCs/>
                <w:color w:val="000000" w:themeColor="text1"/>
                <w:sz w:val="24"/>
                <w:lang w:eastAsia="zh-CN"/>
                <w14:textFill>
                  <w14:solidFill>
                    <w14:schemeClr w14:val="tx1"/>
                  </w14:solidFill>
                </w14:textFill>
              </w:rPr>
              <w:t>。</w:t>
            </w:r>
            <w:r>
              <w:rPr>
                <w:rFonts w:hint="default" w:ascii="Times New Roman" w:hAnsi="Times New Roman" w:eastAsia="宋体" w:cs="Times New Roman"/>
                <w:sz w:val="24"/>
              </w:rPr>
              <w:t>产业园污水进管网前执行《污水排入城镇下水道水质标准》（GB/T31962-2015）表1中B等级标准，污水厂尾水</w:t>
            </w:r>
            <w:r>
              <w:rPr>
                <w:rFonts w:hint="default" w:ascii="Times New Roman" w:hAnsi="Times New Roman" w:eastAsia="宋体" w:cs="Times New Roman"/>
                <w:sz w:val="24"/>
                <w:lang w:val="en-US" w:eastAsia="zh-CN"/>
              </w:rPr>
              <w:t>处理达</w:t>
            </w:r>
            <w:r>
              <w:rPr>
                <w:rFonts w:hint="default" w:ascii="Times New Roman" w:hAnsi="Times New Roman" w:eastAsia="宋体" w:cs="Times New Roman"/>
                <w:sz w:val="24"/>
              </w:rPr>
              <w:t>《城镇污水处理厂污染物排放标准》（GB18918-2002）中一级A标准后尾水排入王口大沟</w:t>
            </w:r>
            <w:r>
              <w:rPr>
                <w:rFonts w:hint="default" w:ascii="Times New Roman" w:hAnsi="Times New Roman" w:eastAsia="宋体" w:cs="Times New Roman"/>
                <w:bCs/>
                <w:color w:val="000000" w:themeColor="text1"/>
                <w:sz w:val="24"/>
                <w14:textFill>
                  <w14:solidFill>
                    <w14:schemeClr w14:val="tx1"/>
                  </w14:solidFill>
                </w14:textFill>
              </w:rPr>
              <w:t>具体见表</w:t>
            </w:r>
            <w:r>
              <w:rPr>
                <w:rFonts w:hint="default" w:ascii="Times New Roman" w:hAnsi="Times New Roman" w:eastAsia="宋体" w:cs="Times New Roman"/>
                <w:bCs/>
                <w:color w:val="000000" w:themeColor="text1"/>
                <w:sz w:val="24"/>
                <w:lang w:val="en-US" w:eastAsia="zh-CN"/>
                <w14:textFill>
                  <w14:solidFill>
                    <w14:schemeClr w14:val="tx1"/>
                  </w14:solidFill>
                </w14:textFill>
              </w:rPr>
              <w:t>3-</w:t>
            </w:r>
            <w:r>
              <w:rPr>
                <w:rFonts w:hint="eastAsia" w:ascii="Times New Roman" w:hAnsi="Times New Roman" w:eastAsia="宋体" w:cs="Times New Roman"/>
                <w:bCs/>
                <w:color w:val="000000" w:themeColor="text1"/>
                <w:sz w:val="24"/>
                <w:lang w:val="en-US" w:eastAsia="zh-CN"/>
                <w14:textFill>
                  <w14:solidFill>
                    <w14:schemeClr w14:val="tx1"/>
                  </w14:solidFill>
                </w14:textFill>
              </w:rPr>
              <w:t>7</w:t>
            </w:r>
            <w:r>
              <w:rPr>
                <w:rFonts w:hint="default" w:ascii="Times New Roman" w:hAnsi="Times New Roman" w:eastAsia="宋体" w:cs="Times New Roman"/>
                <w:bCs/>
                <w:color w:val="000000" w:themeColor="text1"/>
                <w:sz w:val="24"/>
                <w14:textFill>
                  <w14:solidFill>
                    <w14:schemeClr w14:val="tx1"/>
                  </w14:solidFill>
                </w14:textFill>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color w:val="000000" w:themeColor="text1"/>
                <w:sz w:val="21"/>
                <w:szCs w:val="21"/>
                <w14:textFill>
                  <w14:solidFill>
                    <w14:schemeClr w14:val="tx1"/>
                  </w14:solidFill>
                </w14:textFill>
              </w:rPr>
            </w:pPr>
            <w:r>
              <w:rPr>
                <w:rFonts w:hint="default" w:ascii="Times New Roman" w:hAnsi="Times New Roman" w:cs="Times New Roman" w:eastAsiaTheme="majorEastAsia"/>
                <w:b/>
                <w:bCs/>
                <w:color w:val="000000" w:themeColor="text1"/>
                <w:sz w:val="21"/>
                <w:szCs w:val="21"/>
                <w14:textFill>
                  <w14:solidFill>
                    <w14:schemeClr w14:val="tx1"/>
                  </w14:solidFill>
                </w14:textFill>
              </w:rPr>
              <w:t>表</w:t>
            </w:r>
            <w:bookmarkEnd w:id="28"/>
            <w:r>
              <w:rPr>
                <w:rFonts w:hint="default" w:ascii="Times New Roman" w:hAnsi="Times New Roman" w:cs="Times New Roman" w:eastAsiaTheme="majorEastAsia"/>
                <w:b/>
                <w:bCs/>
                <w:color w:val="000000" w:themeColor="text1"/>
                <w:sz w:val="21"/>
                <w:szCs w:val="21"/>
                <w:lang w:val="en-US" w:eastAsia="zh-CN"/>
                <w14:textFill>
                  <w14:solidFill>
                    <w14:schemeClr w14:val="tx1"/>
                  </w14:solidFill>
                </w14:textFill>
              </w:rPr>
              <w:t>3-</w:t>
            </w:r>
            <w:r>
              <w:rPr>
                <w:rFonts w:hint="eastAsia" w:ascii="Times New Roman" w:hAnsi="Times New Roman" w:cs="Times New Roman" w:eastAsiaTheme="majorEastAsia"/>
                <w:b/>
                <w:bCs/>
                <w:color w:val="000000" w:themeColor="text1"/>
                <w:sz w:val="21"/>
                <w:szCs w:val="21"/>
                <w:lang w:val="en-US" w:eastAsia="zh-CN"/>
                <w14:textFill>
                  <w14:solidFill>
                    <w14:schemeClr w14:val="tx1"/>
                  </w14:solidFill>
                </w14:textFill>
              </w:rPr>
              <w:t>7</w:t>
            </w:r>
            <w:r>
              <w:rPr>
                <w:rFonts w:hint="default" w:ascii="Times New Roman" w:hAnsi="Times New Roman" w:cs="Times New Roman" w:eastAsiaTheme="majorEastAsia"/>
                <w:b/>
                <w:bCs/>
                <w:color w:val="000000" w:themeColor="text1"/>
                <w:sz w:val="21"/>
                <w:szCs w:val="21"/>
                <w:lang w:val="en-US" w:eastAsia="zh-CN"/>
                <w14:textFill>
                  <w14:solidFill>
                    <w14:schemeClr w14:val="tx1"/>
                  </w14:solidFill>
                </w14:textFill>
              </w:rPr>
              <w:t>废水排放</w:t>
            </w:r>
            <w:r>
              <w:rPr>
                <w:rFonts w:hint="default" w:ascii="Times New Roman" w:hAnsi="Times New Roman" w:cs="Times New Roman" w:eastAsiaTheme="majorEastAsia"/>
                <w:b/>
                <w:bCs/>
                <w:color w:val="000000" w:themeColor="text1"/>
                <w:sz w:val="21"/>
                <w:szCs w:val="21"/>
                <w14:textFill>
                  <w14:solidFill>
                    <w14:schemeClr w14:val="tx1"/>
                  </w14:solidFill>
                </w14:textFill>
              </w:rPr>
              <w:t>标准（单位：mg/L，pH除外）</w:t>
            </w:r>
          </w:p>
          <w:tbl>
            <w:tblPr>
              <w:tblStyle w:val="17"/>
              <w:tblW w:w="497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3"/>
              <w:gridCol w:w="1023"/>
              <w:gridCol w:w="948"/>
              <w:gridCol w:w="853"/>
              <w:gridCol w:w="642"/>
              <w:gridCol w:w="853"/>
              <w:gridCol w:w="755"/>
              <w:gridCol w:w="772"/>
              <w:gridCol w:w="24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9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项目</w:t>
                  </w:r>
                </w:p>
              </w:tc>
              <w:tc>
                <w:tcPr>
                  <w:tcW w:w="569"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pH</w:t>
                  </w:r>
                </w:p>
              </w:tc>
              <w:tc>
                <w:tcPr>
                  <w:tcW w:w="52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COD</w:t>
                  </w:r>
                  <w:r>
                    <w:rPr>
                      <w:rFonts w:hint="default" w:ascii="Times New Roman" w:hAnsi="Times New Roman" w:cs="Times New Roman"/>
                      <w:b/>
                      <w:bCs/>
                      <w:color w:val="000000" w:themeColor="text1"/>
                      <w:sz w:val="21"/>
                      <w:szCs w:val="21"/>
                      <w:vertAlign w:val="subscript"/>
                      <w:lang w:val="en-US" w:eastAsia="zh-CN"/>
                      <w14:textFill>
                        <w14:solidFill>
                          <w14:schemeClr w14:val="tx1"/>
                        </w14:solidFill>
                      </w14:textFill>
                    </w:rPr>
                    <w:t>Cr</w:t>
                  </w:r>
                </w:p>
              </w:tc>
              <w:tc>
                <w:tcPr>
                  <w:tcW w:w="474"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BOD</w:t>
                  </w:r>
                  <w:r>
                    <w:rPr>
                      <w:rFonts w:hint="default" w:ascii="Times New Roman" w:hAnsi="Times New Roman" w:cs="Times New Roman"/>
                      <w:b/>
                      <w:bCs/>
                      <w:color w:val="000000" w:themeColor="text1"/>
                      <w:sz w:val="21"/>
                      <w:szCs w:val="21"/>
                      <w:vertAlign w:val="subscript"/>
                      <w:lang w:val="en-US" w:eastAsia="zh-CN"/>
                      <w14:textFill>
                        <w14:solidFill>
                          <w14:schemeClr w14:val="tx1"/>
                        </w14:solidFill>
                      </w14:textFill>
                    </w:rPr>
                    <w:t>5</w:t>
                  </w:r>
                </w:p>
              </w:tc>
              <w:tc>
                <w:tcPr>
                  <w:tcW w:w="35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SS</w:t>
                  </w:r>
                </w:p>
              </w:tc>
              <w:tc>
                <w:tcPr>
                  <w:tcW w:w="474"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氨氮</w:t>
                  </w:r>
                </w:p>
              </w:tc>
              <w:tc>
                <w:tcPr>
                  <w:tcW w:w="420"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总氮</w:t>
                  </w:r>
                </w:p>
              </w:tc>
              <w:tc>
                <w:tcPr>
                  <w:tcW w:w="429"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总磷</w:t>
                  </w:r>
                </w:p>
              </w:tc>
              <w:tc>
                <w:tcPr>
                  <w:tcW w:w="1348"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b/>
                      <w:bCs/>
                      <w:color w:val="000000" w:themeColor="text1"/>
                      <w:sz w:val="21"/>
                      <w:szCs w:val="21"/>
                      <w:lang w:eastAsia="zh-CN"/>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标准来源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9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接管标准</w:t>
                  </w:r>
                </w:p>
              </w:tc>
              <w:tc>
                <w:tcPr>
                  <w:tcW w:w="569" w:type="pct"/>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6~9</w:t>
                  </w:r>
                </w:p>
              </w:tc>
              <w:tc>
                <w:tcPr>
                  <w:tcW w:w="527" w:type="pct"/>
                  <w:shd w:val="clear" w:color="auto" w:fill="auto"/>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500</w:t>
                  </w:r>
                </w:p>
              </w:tc>
              <w:tc>
                <w:tcPr>
                  <w:tcW w:w="474" w:type="pct"/>
                  <w:shd w:val="clear" w:color="auto" w:fill="auto"/>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350</w:t>
                  </w:r>
                </w:p>
              </w:tc>
              <w:tc>
                <w:tcPr>
                  <w:tcW w:w="357" w:type="pct"/>
                  <w:shd w:val="clear" w:color="auto" w:fill="auto"/>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400</w:t>
                  </w:r>
                </w:p>
              </w:tc>
              <w:tc>
                <w:tcPr>
                  <w:tcW w:w="474" w:type="pct"/>
                  <w:shd w:val="clear" w:color="auto" w:fill="auto"/>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45</w:t>
                  </w:r>
                </w:p>
              </w:tc>
              <w:tc>
                <w:tcPr>
                  <w:tcW w:w="420" w:type="pct"/>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70</w:t>
                  </w:r>
                </w:p>
              </w:tc>
              <w:tc>
                <w:tcPr>
                  <w:tcW w:w="429" w:type="pct"/>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8</w:t>
                  </w:r>
                </w:p>
              </w:tc>
              <w:tc>
                <w:tcPr>
                  <w:tcW w:w="1348" w:type="pct"/>
                  <w:vAlign w:val="center"/>
                </w:tcPr>
                <w:p>
                  <w:pPr>
                    <w:keepNext w:val="0"/>
                    <w:keepLines w:val="0"/>
                    <w:suppressLineNumbers w:val="0"/>
                    <w:tabs>
                      <w:tab w:val="left" w:pos="6371"/>
                    </w:tabs>
                    <w:wordWrap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《污水排入城镇下水道水质标准》（GB/T31962-2015）B等级标准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9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排放标准</w:t>
                  </w:r>
                </w:p>
              </w:tc>
              <w:tc>
                <w:tcPr>
                  <w:tcW w:w="569"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6~9</w:t>
                  </w:r>
                </w:p>
              </w:tc>
              <w:tc>
                <w:tcPr>
                  <w:tcW w:w="52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50</w:t>
                  </w:r>
                </w:p>
              </w:tc>
              <w:tc>
                <w:tcPr>
                  <w:tcW w:w="474"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10</w:t>
                  </w:r>
                </w:p>
              </w:tc>
              <w:tc>
                <w:tcPr>
                  <w:tcW w:w="357"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10</w:t>
                  </w:r>
                </w:p>
              </w:tc>
              <w:tc>
                <w:tcPr>
                  <w:tcW w:w="474" w:type="pct"/>
                  <w:shd w:val="clear" w:color="auto" w:fill="auto"/>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5（8）</w:t>
                  </w:r>
                </w:p>
              </w:tc>
              <w:tc>
                <w:tcPr>
                  <w:tcW w:w="420"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15</w:t>
                  </w:r>
                </w:p>
              </w:tc>
              <w:tc>
                <w:tcPr>
                  <w:tcW w:w="429"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0.5</w:t>
                  </w:r>
                </w:p>
              </w:tc>
              <w:tc>
                <w:tcPr>
                  <w:tcW w:w="1348" w:type="pct"/>
                  <w:vAlign w:val="center"/>
                </w:tcPr>
                <w:p>
                  <w:pPr>
                    <w:keepNext w:val="0"/>
                    <w:keepLines w:val="0"/>
                    <w:suppressLineNumbers w:val="0"/>
                    <w:tabs>
                      <w:tab w:val="left" w:pos="6371"/>
                    </w:tabs>
                    <w:wordWrap w:val="0"/>
                    <w:spacing w:before="0" w:beforeAutospacing="0" w:after="0" w:afterAutospacing="0"/>
                    <w:ind w:left="0" w:right="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《城镇污水处理厂污染物排放标准》（GB18918-2002）一级A标准</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3、噪声排放标准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sz w:val="24"/>
                <w:szCs w:val="24"/>
                <w:lang w:eastAsia="zh-CN"/>
              </w:rPr>
              <w:t>项目</w:t>
            </w:r>
            <w:r>
              <w:rPr>
                <w:rFonts w:hint="default" w:ascii="Times New Roman" w:hAnsi="Times New Roman" w:cs="Times New Roman" w:eastAsiaTheme="majorEastAsia"/>
                <w:sz w:val="24"/>
                <w:szCs w:val="24"/>
              </w:rPr>
              <w:t>厂界环境噪声执行《工业企业厂界环境噪声排放标准》（GB12348-2008）</w:t>
            </w:r>
            <w:r>
              <w:rPr>
                <w:rFonts w:hint="eastAsia" w:ascii="Times New Roman" w:hAnsi="Times New Roman" w:cs="Times New Roman" w:eastAsiaTheme="majorEastAsia"/>
                <w:sz w:val="24"/>
                <w:szCs w:val="24"/>
                <w:lang w:val="en-US" w:eastAsia="zh-CN"/>
              </w:rPr>
              <w:t>3</w:t>
            </w:r>
            <w:r>
              <w:rPr>
                <w:rFonts w:hint="default" w:ascii="Times New Roman" w:hAnsi="Times New Roman" w:cs="Times New Roman" w:eastAsiaTheme="majorEastAsia"/>
                <w:sz w:val="24"/>
                <w:szCs w:val="24"/>
              </w:rPr>
              <w:t>类标准，具体标准值见表</w:t>
            </w:r>
            <w:r>
              <w:rPr>
                <w:rFonts w:hint="default" w:ascii="Times New Roman" w:hAnsi="Times New Roman" w:cs="Times New Roman" w:eastAsiaTheme="majorEastAsia"/>
                <w:sz w:val="24"/>
                <w:szCs w:val="24"/>
                <w:lang w:val="en-US" w:eastAsia="zh-CN"/>
              </w:rPr>
              <w:t>3-</w:t>
            </w:r>
            <w:r>
              <w:rPr>
                <w:rFonts w:hint="eastAsia" w:ascii="Times New Roman" w:hAnsi="Times New Roman" w:cs="Times New Roman" w:eastAsiaTheme="majorEastAsia"/>
                <w:sz w:val="24"/>
                <w:szCs w:val="24"/>
                <w:lang w:val="en-US" w:eastAsia="zh-CN"/>
              </w:rPr>
              <w:t>8</w:t>
            </w:r>
            <w:r>
              <w:rPr>
                <w:rFonts w:hint="default" w:ascii="Times New Roman" w:hAnsi="Times New Roman" w:cs="Times New Roman" w:eastAsiaTheme="majorEastAsia"/>
                <w:sz w:val="24"/>
                <w:szCs w:val="24"/>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rPr>
            </w:pPr>
            <w:r>
              <w:rPr>
                <w:rFonts w:hint="default" w:ascii="Times New Roman" w:hAnsi="Times New Roman" w:cs="Times New Roman" w:eastAsiaTheme="majorEastAsia"/>
                <w:b/>
                <w:bCs/>
                <w:sz w:val="21"/>
                <w:szCs w:val="21"/>
              </w:rPr>
              <w:t>表</w:t>
            </w:r>
            <w:r>
              <w:rPr>
                <w:rFonts w:hint="default" w:ascii="Times New Roman" w:hAnsi="Times New Roman" w:cs="Times New Roman" w:eastAsiaTheme="majorEastAsia"/>
                <w:b/>
                <w:bCs/>
                <w:sz w:val="21"/>
                <w:szCs w:val="21"/>
                <w:lang w:val="en-US" w:eastAsia="zh-CN"/>
              </w:rPr>
              <w:t>3-</w:t>
            </w:r>
            <w:r>
              <w:rPr>
                <w:rFonts w:hint="eastAsia" w:ascii="Times New Roman" w:hAnsi="Times New Roman" w:cs="Times New Roman" w:eastAsiaTheme="majorEastAsia"/>
                <w:b/>
                <w:bCs/>
                <w:sz w:val="21"/>
                <w:szCs w:val="21"/>
                <w:lang w:val="en-US" w:eastAsia="zh-CN"/>
              </w:rPr>
              <w:t>8</w:t>
            </w:r>
            <w:r>
              <w:rPr>
                <w:rFonts w:hint="default" w:ascii="Times New Roman" w:hAnsi="Times New Roman" w:cs="Times New Roman" w:eastAsiaTheme="majorEastAsia"/>
                <w:b/>
                <w:bCs/>
                <w:sz w:val="21"/>
                <w:szCs w:val="21"/>
              </w:rPr>
              <w:t>工业企业厂界环境噪声排放标准单位：dB（A）</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3013"/>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1665"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kern w:val="0"/>
                      <w:sz w:val="21"/>
                      <w:szCs w:val="21"/>
                    </w:rPr>
                  </w:pPr>
                  <w:r>
                    <w:rPr>
                      <w:rFonts w:hint="default" w:ascii="Times New Roman" w:hAnsi="Times New Roman" w:cs="Times New Roman" w:eastAsiaTheme="majorEastAsia"/>
                      <w:b/>
                      <w:kern w:val="0"/>
                      <w:sz w:val="21"/>
                      <w:szCs w:val="21"/>
                    </w:rPr>
                    <w:t>类别</w:t>
                  </w:r>
                </w:p>
              </w:tc>
              <w:tc>
                <w:tcPr>
                  <w:tcW w:w="3334"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kern w:val="0"/>
                      <w:sz w:val="21"/>
                      <w:szCs w:val="21"/>
                    </w:rPr>
                  </w:pPr>
                  <w:r>
                    <w:rPr>
                      <w:rFonts w:hint="default" w:ascii="Times New Roman" w:hAnsi="Times New Roman" w:cs="Times New Roman" w:eastAsiaTheme="majorEastAsia"/>
                      <w:b/>
                      <w:kern w:val="0"/>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66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kern w:val="0"/>
                      <w:sz w:val="21"/>
                      <w:szCs w:val="21"/>
                    </w:rPr>
                  </w:pPr>
                </w:p>
              </w:tc>
              <w:tc>
                <w:tcPr>
                  <w:tcW w:w="167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kern w:val="0"/>
                      <w:sz w:val="21"/>
                      <w:szCs w:val="21"/>
                    </w:rPr>
                  </w:pPr>
                  <w:r>
                    <w:rPr>
                      <w:rFonts w:hint="default" w:ascii="Times New Roman" w:hAnsi="Times New Roman" w:cs="Times New Roman" w:eastAsiaTheme="majorEastAsia"/>
                      <w:b/>
                      <w:kern w:val="0"/>
                      <w:sz w:val="21"/>
                      <w:szCs w:val="21"/>
                    </w:rPr>
                    <w:t>昼间</w:t>
                  </w:r>
                </w:p>
              </w:tc>
              <w:tc>
                <w:tcPr>
                  <w:tcW w:w="166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b/>
                      <w:kern w:val="0"/>
                      <w:sz w:val="21"/>
                      <w:szCs w:val="21"/>
                    </w:rPr>
                  </w:pPr>
                  <w:r>
                    <w:rPr>
                      <w:rFonts w:hint="default" w:ascii="Times New Roman" w:hAnsi="Times New Roman" w:cs="Times New Roman" w:eastAsiaTheme="majorEastAsia"/>
                      <w:b/>
                      <w:kern w:val="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 w:hRule="atLeast"/>
                <w:jc w:val="center"/>
              </w:trPr>
              <w:tc>
                <w:tcPr>
                  <w:tcW w:w="166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kern w:val="0"/>
                      <w:sz w:val="21"/>
                      <w:szCs w:val="21"/>
                    </w:rPr>
                  </w:pPr>
                  <w:r>
                    <w:rPr>
                      <w:rFonts w:hint="eastAsia" w:ascii="Times New Roman" w:hAnsi="Times New Roman" w:cs="Times New Roman" w:eastAsiaTheme="majorEastAsia"/>
                      <w:kern w:val="0"/>
                      <w:sz w:val="21"/>
                      <w:szCs w:val="21"/>
                      <w:lang w:val="en-US" w:eastAsia="zh-CN"/>
                    </w:rPr>
                    <w:t>3</w:t>
                  </w:r>
                  <w:r>
                    <w:rPr>
                      <w:rFonts w:hint="default" w:ascii="Times New Roman" w:hAnsi="Times New Roman" w:cs="Times New Roman" w:eastAsiaTheme="majorEastAsia"/>
                      <w:kern w:val="0"/>
                      <w:sz w:val="21"/>
                      <w:szCs w:val="21"/>
                    </w:rPr>
                    <w:t>类</w:t>
                  </w:r>
                </w:p>
              </w:tc>
              <w:tc>
                <w:tcPr>
                  <w:tcW w:w="167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kern w:val="0"/>
                      <w:sz w:val="21"/>
                      <w:szCs w:val="21"/>
                      <w:lang w:val="en-US" w:eastAsia="zh-CN"/>
                    </w:rPr>
                  </w:pPr>
                  <w:r>
                    <w:rPr>
                      <w:rFonts w:hint="default" w:ascii="Times New Roman" w:hAnsi="Times New Roman" w:cs="Times New Roman" w:eastAsiaTheme="majorEastAsia"/>
                      <w:kern w:val="0"/>
                      <w:sz w:val="21"/>
                      <w:szCs w:val="21"/>
                      <w:lang w:val="en-US" w:eastAsia="zh-CN"/>
                    </w:rPr>
                    <w:t>6</w:t>
                  </w:r>
                  <w:r>
                    <w:rPr>
                      <w:rFonts w:hint="eastAsia" w:ascii="Times New Roman" w:hAnsi="Times New Roman" w:cs="Times New Roman" w:eastAsiaTheme="majorEastAsia"/>
                      <w:kern w:val="0"/>
                      <w:sz w:val="21"/>
                      <w:szCs w:val="21"/>
                      <w:lang w:val="en-US" w:eastAsia="zh-CN"/>
                    </w:rPr>
                    <w:t>5</w:t>
                  </w:r>
                </w:p>
              </w:tc>
              <w:tc>
                <w:tcPr>
                  <w:tcW w:w="166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eastAsiaTheme="majorEastAsia"/>
                      <w:kern w:val="0"/>
                      <w:sz w:val="21"/>
                      <w:szCs w:val="21"/>
                      <w:lang w:val="en-US" w:eastAsia="zh-CN"/>
                    </w:rPr>
                  </w:pPr>
                  <w:r>
                    <w:rPr>
                      <w:rFonts w:hint="default" w:ascii="Times New Roman" w:hAnsi="Times New Roman" w:cs="Times New Roman" w:eastAsiaTheme="majorEastAsia"/>
                      <w:kern w:val="0"/>
                      <w:sz w:val="21"/>
                      <w:szCs w:val="21"/>
                      <w:lang w:val="en-US" w:eastAsia="zh-CN"/>
                    </w:rPr>
                    <w:t>5</w:t>
                  </w:r>
                  <w:r>
                    <w:rPr>
                      <w:rFonts w:hint="eastAsia" w:ascii="Times New Roman" w:hAnsi="Times New Roman" w:cs="Times New Roman" w:eastAsiaTheme="majorEastAsia"/>
                      <w:kern w:val="0"/>
                      <w:sz w:val="21"/>
                      <w:szCs w:val="21"/>
                      <w:lang w:val="en-US" w:eastAsia="zh-CN"/>
                    </w:rPr>
                    <w:t>5</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60" w:lineRule="exact"/>
              <w:ind w:left="0" w:right="0" w:firstLine="482" w:firstLineChars="200"/>
              <w:jc w:val="both"/>
              <w:textAlignment w:val="auto"/>
              <w:rPr>
                <w:rFonts w:hint="default" w:ascii="Times New Roman" w:hAnsi="Times New Roman" w:cs="Times New Roman" w:eastAsiaTheme="majorEastAsia"/>
                <w:b/>
                <w:sz w:val="24"/>
                <w:szCs w:val="24"/>
                <w:lang w:eastAsia="zh-CN"/>
              </w:rPr>
            </w:pPr>
            <w:r>
              <w:rPr>
                <w:rFonts w:hint="default" w:ascii="Times New Roman" w:hAnsi="Times New Roman" w:cs="Times New Roman" w:eastAsiaTheme="majorEastAsia"/>
                <w:b/>
                <w:sz w:val="24"/>
                <w:szCs w:val="24"/>
                <w:lang w:val="en-US" w:eastAsia="zh-CN"/>
              </w:rPr>
              <w:t>4</w:t>
            </w:r>
            <w:r>
              <w:rPr>
                <w:rFonts w:hint="default" w:ascii="Times New Roman" w:hAnsi="Times New Roman" w:cs="Times New Roman" w:eastAsiaTheme="majorEastAsia"/>
                <w:b/>
                <w:sz w:val="24"/>
                <w:szCs w:val="24"/>
                <w:lang w:eastAsia="zh-CN"/>
              </w:rPr>
              <w:t>、</w:t>
            </w:r>
            <w:r>
              <w:rPr>
                <w:rFonts w:hint="default" w:ascii="Times New Roman" w:hAnsi="Times New Roman" w:cs="Times New Roman" w:eastAsiaTheme="majorEastAsia"/>
                <w:b/>
                <w:sz w:val="24"/>
                <w:szCs w:val="24"/>
              </w:rPr>
              <w:t>固体废物</w:t>
            </w:r>
            <w:r>
              <w:rPr>
                <w:rFonts w:hint="default" w:ascii="Times New Roman" w:hAnsi="Times New Roman" w:cs="Times New Roman" w:eastAsiaTheme="majorEastAsia"/>
                <w:b/>
                <w:sz w:val="24"/>
                <w:szCs w:val="24"/>
                <w:lang w:eastAsia="zh-CN"/>
              </w:rPr>
              <w:t>排放标准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 w:val="0"/>
                <w:bCs w:val="0"/>
                <w:sz w:val="24"/>
                <w:szCs w:val="24"/>
                <w:lang w:eastAsia="zh-CN"/>
              </w:rPr>
            </w:pPr>
            <w:r>
              <w:rPr>
                <w:rFonts w:hint="eastAsia" w:ascii="Times New Roman" w:hAnsi="Times New Roman" w:cs="Times New Roman" w:eastAsiaTheme="majorEastAsia"/>
                <w:sz w:val="24"/>
                <w:szCs w:val="24"/>
                <w:lang w:eastAsia="zh-CN"/>
              </w:rPr>
              <w:t>一般固废贮存处置执行《一般工业固体废物贮存和填埋污染控制标准》（GB18599-2020）要求。危险固体废物执行《危险废物贮存污染控制标准》（GB18597-2001）及环保部公告2013年第36号修改单，《省生态环境厅关于进一步加强危险废物污染防治工作的实施意见》（苏环办[2019]327号）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9" w:hRule="atLeast"/>
          <w:jc w:val="center"/>
        </w:trPr>
        <w:tc>
          <w:tcPr>
            <w:tcW w:w="3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总量控制指标</w:t>
            </w:r>
          </w:p>
        </w:tc>
        <w:tc>
          <w:tcPr>
            <w:tcW w:w="4694" w:type="pct"/>
            <w:vAlign w:val="top"/>
          </w:tcPr>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both"/>
              <w:textAlignment w:val="baseline"/>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本</w:t>
            </w:r>
            <w:r>
              <w:rPr>
                <w:rFonts w:hint="default" w:ascii="Times New Roman" w:hAnsi="Times New Roman" w:cs="Times New Roman"/>
                <w:color w:val="auto"/>
                <w:sz w:val="24"/>
              </w:rPr>
              <w:t>项目污染物总量控制</w:t>
            </w:r>
            <w:r>
              <w:rPr>
                <w:rFonts w:hint="default" w:ascii="Times New Roman" w:hAnsi="Times New Roman" w:eastAsia="宋体" w:cs="Times New Roman"/>
                <w:color w:val="auto"/>
                <w:sz w:val="24"/>
                <w:lang w:eastAsia="zh-CN"/>
              </w:rPr>
              <w:t>因子如下</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both"/>
              <w:textAlignment w:val="baseline"/>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大气污染物：</w:t>
            </w:r>
            <w:r>
              <w:rPr>
                <w:rFonts w:hint="eastAsia" w:ascii="Times New Roman" w:hAnsi="Times New Roman" w:eastAsia="宋体" w:cs="Times New Roman"/>
                <w:color w:val="auto"/>
                <w:sz w:val="24"/>
                <w:lang w:eastAsia="zh-CN"/>
              </w:rPr>
              <w:t>非甲烷总烃、颗粒物</w:t>
            </w:r>
            <w:r>
              <w:rPr>
                <w:rFonts w:hint="default"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both"/>
              <w:textAlignment w:val="baseline"/>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水污染物：COD、NH</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-N、TP、TN</w:t>
            </w:r>
            <w:r>
              <w:rPr>
                <w:rFonts w:hint="default"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jc w:val="both"/>
              <w:textAlignment w:val="baseline"/>
              <w:rPr>
                <w:rFonts w:hint="default" w:ascii="Times New Roman" w:hAnsi="Times New Roman" w:cs="Times New Roman" w:eastAsiaTheme="minorEastAsia"/>
                <w:color w:val="auto"/>
                <w:kern w:val="0"/>
                <w:sz w:val="24"/>
              </w:rPr>
            </w:pPr>
            <w:r>
              <w:rPr>
                <w:rFonts w:hint="default" w:ascii="Times New Roman" w:hAnsi="Times New Roman" w:cs="Times New Roman" w:eastAsiaTheme="minorEastAsia"/>
                <w:color w:val="auto"/>
                <w:kern w:val="0"/>
                <w:sz w:val="24"/>
              </w:rPr>
              <w:t>全厂污染物总量控制指标一览表详见表</w:t>
            </w:r>
            <w:r>
              <w:rPr>
                <w:rFonts w:hint="default" w:ascii="Times New Roman" w:hAnsi="Times New Roman" w:cs="Times New Roman" w:eastAsiaTheme="minorEastAsia"/>
                <w:color w:val="auto"/>
                <w:kern w:val="0"/>
                <w:sz w:val="24"/>
                <w:lang w:val="en-US" w:eastAsia="zh-CN"/>
              </w:rPr>
              <w:t>3-10</w:t>
            </w:r>
            <w:r>
              <w:rPr>
                <w:rFonts w:hint="default" w:ascii="Times New Roman" w:hAnsi="Times New Roman" w:cs="Times New Roman" w:eastAsiaTheme="minorEastAsia"/>
                <w:color w:val="auto"/>
                <w:kern w:val="0"/>
                <w:sz w:val="24"/>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460" w:lineRule="exact"/>
              <w:ind w:left="0" w:right="0"/>
              <w:jc w:val="center"/>
              <w:textAlignment w:val="auto"/>
              <w:rPr>
                <w:rFonts w:hint="default" w:ascii="Times New Roman" w:hAnsi="Times New Roman" w:cs="Times New Roman" w:eastAsiaTheme="majorEastAsia"/>
                <w:b/>
                <w:bCs/>
                <w:sz w:val="21"/>
                <w:szCs w:val="21"/>
                <w:lang w:eastAsia="zh-CN"/>
              </w:rPr>
            </w:pPr>
            <w:r>
              <w:rPr>
                <w:rFonts w:hint="default" w:ascii="Times New Roman" w:hAnsi="Times New Roman" w:cs="Times New Roman" w:eastAsiaTheme="majorEastAsia"/>
                <w:b/>
                <w:bCs/>
                <w:sz w:val="21"/>
                <w:szCs w:val="21"/>
              </w:rPr>
              <w:t>表</w:t>
            </w:r>
            <w:r>
              <w:rPr>
                <w:rFonts w:hint="default" w:ascii="Times New Roman" w:hAnsi="Times New Roman" w:cs="Times New Roman" w:eastAsiaTheme="majorEastAsia"/>
                <w:b/>
                <w:bCs/>
                <w:sz w:val="21"/>
                <w:szCs w:val="21"/>
                <w:lang w:val="en-US" w:eastAsia="zh-CN"/>
              </w:rPr>
              <w:t>3-10</w:t>
            </w:r>
            <w:r>
              <w:rPr>
                <w:rFonts w:hint="default" w:ascii="Times New Roman" w:hAnsi="Times New Roman" w:cs="Times New Roman" w:eastAsiaTheme="majorEastAsia"/>
                <w:b/>
                <w:bCs/>
                <w:sz w:val="21"/>
                <w:szCs w:val="21"/>
                <w:lang w:eastAsia="zh-CN"/>
              </w:rPr>
              <w:t>总量控制指标表</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703"/>
              <w:gridCol w:w="902"/>
              <w:gridCol w:w="1358"/>
              <w:gridCol w:w="1010"/>
              <w:gridCol w:w="1529"/>
              <w:gridCol w:w="163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7" w:hRule="atLeast"/>
                <w:jc w:val="center"/>
              </w:trPr>
              <w:tc>
                <w:tcPr>
                  <w:tcW w:w="660" w:type="pct"/>
                  <w:gridSpan w:val="2"/>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b/>
                      <w:sz w:val="21"/>
                      <w:szCs w:val="21"/>
                      <w:lang w:eastAsia="zh-CN"/>
                    </w:rPr>
                    <w:t>类别</w:t>
                  </w:r>
                </w:p>
              </w:tc>
              <w:tc>
                <w:tcPr>
                  <w:tcW w:w="1253" w:type="pct"/>
                  <w:gridSpan w:val="2"/>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b/>
                      <w:sz w:val="21"/>
                      <w:szCs w:val="21"/>
                      <w:lang w:eastAsia="zh-CN"/>
                    </w:rPr>
                    <w:t>污染物名称</w:t>
                  </w:r>
                </w:p>
              </w:tc>
              <w:tc>
                <w:tcPr>
                  <w:tcW w:w="560" w:type="pct"/>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b/>
                      <w:sz w:val="21"/>
                      <w:szCs w:val="21"/>
                      <w:lang w:eastAsia="zh-CN"/>
                    </w:rPr>
                    <w:t>产生量（t/a）</w:t>
                  </w:r>
                </w:p>
              </w:tc>
              <w:tc>
                <w:tcPr>
                  <w:tcW w:w="848" w:type="pct"/>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b/>
                      <w:sz w:val="21"/>
                      <w:szCs w:val="21"/>
                      <w:lang w:eastAsia="zh-CN"/>
                    </w:rPr>
                    <w:t>削减量（t/a）</w:t>
                  </w:r>
                </w:p>
              </w:tc>
              <w:tc>
                <w:tcPr>
                  <w:tcW w:w="1677" w:type="pct"/>
                  <w:gridSpan w:val="2"/>
                  <w:vAlign w:val="center"/>
                </w:tcPr>
                <w:p>
                  <w:pPr>
                    <w:adjustRightInd w:val="0"/>
                    <w:snapToGrid w:val="0"/>
                    <w:jc w:val="center"/>
                    <w:rPr>
                      <w:rFonts w:ascii="Times New Roman" w:hAnsi="Times New Roman" w:cs="Times New Roman"/>
                      <w:b/>
                      <w:bCs/>
                      <w:sz w:val="21"/>
                      <w:szCs w:val="21"/>
                      <w:lang w:eastAsia="zh-CN"/>
                    </w:rPr>
                  </w:pPr>
                  <w:r>
                    <w:rPr>
                      <w:rFonts w:hint="eastAsia" w:ascii="Times New Roman" w:hAnsi="Times New Roman" w:cs="Times New Roman"/>
                      <w:b/>
                      <w:bCs/>
                      <w:sz w:val="21"/>
                      <w:szCs w:val="21"/>
                      <w:lang w:eastAsia="zh-CN"/>
                    </w:rPr>
                    <w:t>排放量</w:t>
                  </w:r>
                  <w:r>
                    <w:rPr>
                      <w:rFonts w:ascii="Times New Roman" w:hAnsi="Times New Roman" w:cs="Times New Roman"/>
                      <w:b/>
                      <w:sz w:val="21"/>
                      <w:szCs w:val="21"/>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jc w:val="center"/>
              </w:trPr>
              <w:tc>
                <w:tcPr>
                  <w:tcW w:w="660" w:type="pct"/>
                  <w:gridSpan w:val="2"/>
                  <w:vMerge w:val="continue"/>
                  <w:vAlign w:val="center"/>
                </w:tcPr>
                <w:p>
                  <w:pPr>
                    <w:adjustRightInd w:val="0"/>
                    <w:snapToGrid w:val="0"/>
                    <w:jc w:val="center"/>
                  </w:pPr>
                </w:p>
              </w:tc>
              <w:tc>
                <w:tcPr>
                  <w:tcW w:w="1253" w:type="pct"/>
                  <w:gridSpan w:val="2"/>
                  <w:vMerge w:val="continue"/>
                  <w:vAlign w:val="center"/>
                </w:tcPr>
                <w:p>
                  <w:pPr>
                    <w:adjustRightInd w:val="0"/>
                    <w:snapToGrid w:val="0"/>
                    <w:jc w:val="center"/>
                  </w:pPr>
                </w:p>
              </w:tc>
              <w:tc>
                <w:tcPr>
                  <w:tcW w:w="560" w:type="pct"/>
                  <w:vMerge w:val="continue"/>
                  <w:vAlign w:val="center"/>
                </w:tcPr>
                <w:p>
                  <w:pPr>
                    <w:adjustRightInd w:val="0"/>
                    <w:snapToGrid w:val="0"/>
                    <w:jc w:val="center"/>
                  </w:pPr>
                </w:p>
              </w:tc>
              <w:tc>
                <w:tcPr>
                  <w:tcW w:w="848" w:type="pct"/>
                  <w:vMerge w:val="continue"/>
                  <w:vAlign w:val="center"/>
                </w:tcPr>
                <w:p>
                  <w:pPr>
                    <w:adjustRightInd w:val="0"/>
                    <w:snapToGrid w:val="0"/>
                    <w:jc w:val="center"/>
                  </w:pPr>
                </w:p>
              </w:tc>
              <w:tc>
                <w:tcPr>
                  <w:tcW w:w="904" w:type="pct"/>
                  <w:vAlign w:val="center"/>
                </w:tcPr>
                <w:p>
                  <w:pPr>
                    <w:adjustRightInd w:val="0"/>
                    <w:snapToGrid w:val="0"/>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接管量</w:t>
                  </w:r>
                  <w:r>
                    <w:rPr>
                      <w:rFonts w:ascii="Times New Roman" w:hAnsi="Times New Roman" w:cs="Times New Roman"/>
                      <w:b/>
                      <w:sz w:val="21"/>
                      <w:szCs w:val="21"/>
                      <w:lang w:eastAsia="zh-CN"/>
                    </w:rPr>
                    <w:t>（t/a）</w:t>
                  </w:r>
                </w:p>
              </w:tc>
              <w:tc>
                <w:tcPr>
                  <w:tcW w:w="773" w:type="pct"/>
                  <w:vAlign w:val="center"/>
                </w:tcPr>
                <w:p>
                  <w:pPr>
                    <w:adjustRightInd w:val="0"/>
                    <w:snapToGrid w:val="0"/>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排放量</w:t>
                  </w:r>
                  <w:r>
                    <w:rPr>
                      <w:rFonts w:ascii="Times New Roman" w:hAnsi="Times New Roman" w:cs="Times New Roman"/>
                      <w:b/>
                      <w:sz w:val="21"/>
                      <w:szCs w:val="21"/>
                      <w:lang w:eastAsia="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废水</w:t>
                  </w:r>
                </w:p>
              </w:tc>
              <w:tc>
                <w:tcPr>
                  <w:tcW w:w="1253" w:type="pct"/>
                  <w:gridSpan w:val="2"/>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废水量</w:t>
                  </w:r>
                </w:p>
              </w:tc>
              <w:tc>
                <w:tcPr>
                  <w:tcW w:w="560" w:type="pct"/>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43.2</w:t>
                  </w:r>
                </w:p>
              </w:tc>
              <w:tc>
                <w:tcPr>
                  <w:tcW w:w="848" w:type="pc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904" w:type="pct"/>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43.2</w:t>
                  </w:r>
                </w:p>
              </w:tc>
              <w:tc>
                <w:tcPr>
                  <w:tcW w:w="773" w:type="pct"/>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rPr>
                  </w:pPr>
                </w:p>
              </w:tc>
              <w:tc>
                <w:tcPr>
                  <w:tcW w:w="1253" w:type="pct"/>
                  <w:gridSpan w:val="2"/>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COD</w:t>
                  </w:r>
                </w:p>
              </w:tc>
              <w:tc>
                <w:tcPr>
                  <w:tcW w:w="560" w:type="pct"/>
                  <w:vAlign w:val="center"/>
                </w:tcPr>
                <w:p>
                  <w:pPr>
                    <w:widowControl/>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0.0216</w:t>
                  </w:r>
                </w:p>
              </w:tc>
              <w:tc>
                <w:tcPr>
                  <w:tcW w:w="848" w:type="pct"/>
                  <w:vAlign w:val="center"/>
                </w:tcPr>
                <w:p>
                  <w:pPr>
                    <w:widowControl/>
                    <w:jc w:val="center"/>
                    <w:textAlignment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c>
                <w:tcPr>
                  <w:tcW w:w="904" w:type="pct"/>
                  <w:vAlign w:val="center"/>
                </w:tcPr>
                <w:p>
                  <w:pPr>
                    <w:widowControl/>
                    <w:jc w:val="center"/>
                    <w:textAlignment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0.0216</w:t>
                  </w:r>
                </w:p>
              </w:tc>
              <w:tc>
                <w:tcPr>
                  <w:tcW w:w="773" w:type="pct"/>
                  <w:vAlign w:val="center"/>
                </w:tcPr>
                <w:p>
                  <w:pPr>
                    <w:tabs>
                      <w:tab w:val="left" w:pos="567"/>
                    </w:tabs>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1253" w:type="pct"/>
                  <w:gridSpan w:val="2"/>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SS</w:t>
                  </w:r>
                </w:p>
              </w:tc>
              <w:tc>
                <w:tcPr>
                  <w:tcW w:w="560" w:type="pct"/>
                  <w:vAlign w:val="center"/>
                </w:tcPr>
                <w:p>
                  <w:pPr>
                    <w:widowControl/>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0.017</w:t>
                  </w:r>
                </w:p>
              </w:tc>
              <w:tc>
                <w:tcPr>
                  <w:tcW w:w="848" w:type="pct"/>
                  <w:vAlign w:val="center"/>
                </w:tcPr>
                <w:p>
                  <w:pPr>
                    <w:widowControl/>
                    <w:jc w:val="center"/>
                    <w:textAlignment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c>
                <w:tcPr>
                  <w:tcW w:w="904" w:type="pct"/>
                  <w:vAlign w:val="center"/>
                </w:tcPr>
                <w:p>
                  <w:pPr>
                    <w:widowControl/>
                    <w:jc w:val="center"/>
                    <w:textAlignment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0.017</w:t>
                  </w:r>
                </w:p>
              </w:tc>
              <w:tc>
                <w:tcPr>
                  <w:tcW w:w="773" w:type="pct"/>
                  <w:vAlign w:val="center"/>
                </w:tcPr>
                <w:p>
                  <w:pPr>
                    <w:tabs>
                      <w:tab w:val="left" w:pos="567"/>
                    </w:tabs>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1253" w:type="pct"/>
                  <w:gridSpan w:val="2"/>
                  <w:vAlign w:val="center"/>
                </w:tcPr>
                <w:p>
                  <w:pPr>
                    <w:adjustRightInd w:val="0"/>
                    <w:snapToGrid w:val="0"/>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NH</w:t>
                  </w:r>
                  <w:r>
                    <w:rPr>
                      <w:rFonts w:ascii="Times New Roman" w:hAnsi="Times New Roman" w:cs="Times New Roman"/>
                      <w:color w:val="auto"/>
                      <w:sz w:val="21"/>
                      <w:szCs w:val="21"/>
                      <w:vertAlign w:val="subscript"/>
                      <w:lang w:eastAsia="zh-CN"/>
                    </w:rPr>
                    <w:t>3</w:t>
                  </w:r>
                  <w:r>
                    <w:rPr>
                      <w:rFonts w:ascii="Times New Roman" w:hAnsi="Times New Roman" w:cs="Times New Roman"/>
                      <w:color w:val="auto"/>
                      <w:sz w:val="21"/>
                      <w:szCs w:val="21"/>
                      <w:lang w:eastAsia="zh-CN"/>
                    </w:rPr>
                    <w:t>-N</w:t>
                  </w:r>
                </w:p>
              </w:tc>
              <w:tc>
                <w:tcPr>
                  <w:tcW w:w="560" w:type="pct"/>
                  <w:vAlign w:val="center"/>
                </w:tcPr>
                <w:p>
                  <w:pPr>
                    <w:widowControl/>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0.0019</w:t>
                  </w:r>
                </w:p>
              </w:tc>
              <w:tc>
                <w:tcPr>
                  <w:tcW w:w="848" w:type="pct"/>
                  <w:vAlign w:val="center"/>
                </w:tcPr>
                <w:p>
                  <w:pPr>
                    <w:widowControl/>
                    <w:jc w:val="center"/>
                    <w:textAlignment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0</w:t>
                  </w:r>
                </w:p>
              </w:tc>
              <w:tc>
                <w:tcPr>
                  <w:tcW w:w="904" w:type="pct"/>
                  <w:vAlign w:val="center"/>
                </w:tcPr>
                <w:p>
                  <w:pPr>
                    <w:widowControl/>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0.0019</w:t>
                  </w:r>
                </w:p>
              </w:tc>
              <w:tc>
                <w:tcPr>
                  <w:tcW w:w="773" w:type="pct"/>
                  <w:vAlign w:val="center"/>
                </w:tcPr>
                <w:p>
                  <w:pPr>
                    <w:tabs>
                      <w:tab w:val="left" w:pos="567"/>
                    </w:tabs>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1253" w:type="pct"/>
                  <w:gridSpan w:val="2"/>
                  <w:vAlign w:val="center"/>
                </w:tcPr>
                <w:p>
                  <w:pPr>
                    <w:adjustRightInd w:val="0"/>
                    <w:snapToGrid w:val="0"/>
                    <w:jc w:val="center"/>
                    <w:rPr>
                      <w:rFonts w:hint="default" w:ascii="Times New Roman" w:hAnsi="Times New Roman" w:cs="Times New Roman"/>
                      <w:color w:val="auto"/>
                      <w:sz w:val="21"/>
                      <w:szCs w:val="21"/>
                      <w:lang w:val="en-US" w:eastAsia="zh-CN"/>
                    </w:rPr>
                  </w:pPr>
                  <w:r>
                    <w:rPr>
                      <w:rFonts w:ascii="Times New Roman" w:hAnsi="Times New Roman" w:cs="Times New Roman"/>
                      <w:color w:val="auto"/>
                      <w:sz w:val="21"/>
                      <w:szCs w:val="21"/>
                      <w:lang w:eastAsia="zh-CN"/>
                    </w:rPr>
                    <w:t>T</w:t>
                  </w:r>
                  <w:r>
                    <w:rPr>
                      <w:rFonts w:hint="eastAsia" w:ascii="Times New Roman" w:hAnsi="Times New Roman" w:cs="Times New Roman"/>
                      <w:color w:val="auto"/>
                      <w:sz w:val="21"/>
                      <w:szCs w:val="21"/>
                      <w:lang w:val="en-US" w:eastAsia="zh-CN"/>
                    </w:rPr>
                    <w:t>P</w:t>
                  </w:r>
                </w:p>
              </w:tc>
              <w:tc>
                <w:tcPr>
                  <w:tcW w:w="560" w:type="pct"/>
                  <w:vAlign w:val="center"/>
                </w:tcPr>
                <w:p>
                  <w:pPr>
                    <w:widowControl/>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0.0003</w:t>
                  </w:r>
                </w:p>
              </w:tc>
              <w:tc>
                <w:tcPr>
                  <w:tcW w:w="848" w:type="pct"/>
                  <w:vAlign w:val="center"/>
                </w:tcPr>
                <w:p>
                  <w:pPr>
                    <w:widowControl/>
                    <w:jc w:val="center"/>
                    <w:textAlignment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0</w:t>
                  </w:r>
                </w:p>
              </w:tc>
              <w:tc>
                <w:tcPr>
                  <w:tcW w:w="904" w:type="pct"/>
                  <w:vAlign w:val="center"/>
                </w:tcPr>
                <w:p>
                  <w:pPr>
                    <w:widowControl/>
                    <w:jc w:val="center"/>
                    <w:textAlignment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0.0003</w:t>
                  </w:r>
                </w:p>
              </w:tc>
              <w:tc>
                <w:tcPr>
                  <w:tcW w:w="773" w:type="pct"/>
                  <w:vAlign w:val="center"/>
                </w:tcPr>
                <w:p>
                  <w:pPr>
                    <w:tabs>
                      <w:tab w:val="left" w:pos="567"/>
                    </w:tabs>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1253" w:type="pct"/>
                  <w:gridSpan w:val="2"/>
                  <w:vAlign w:val="center"/>
                </w:tcPr>
                <w:p>
                  <w:pPr>
                    <w:adjustRightInd w:val="0"/>
                    <w:snapToGrid w:val="0"/>
                    <w:jc w:val="center"/>
                    <w:rPr>
                      <w:rFonts w:hint="default" w:ascii="Times New Roman" w:hAnsi="Times New Roman" w:cs="Times New Roman"/>
                      <w:sz w:val="21"/>
                      <w:szCs w:val="21"/>
                      <w:lang w:val="en-US" w:eastAsia="zh-CN"/>
                    </w:rPr>
                  </w:pPr>
                  <w:r>
                    <w:rPr>
                      <w:rFonts w:ascii="Times New Roman" w:hAnsi="Times New Roman" w:cs="Times New Roman"/>
                      <w:sz w:val="21"/>
                      <w:szCs w:val="21"/>
                      <w:lang w:eastAsia="zh-CN"/>
                    </w:rPr>
                    <w:t>T</w:t>
                  </w:r>
                  <w:r>
                    <w:rPr>
                      <w:rFonts w:hint="eastAsia" w:ascii="Times New Roman" w:hAnsi="Times New Roman" w:cs="Times New Roman"/>
                      <w:sz w:val="21"/>
                      <w:szCs w:val="21"/>
                      <w:lang w:val="en-US" w:eastAsia="zh-CN"/>
                    </w:rPr>
                    <w:t>N</w:t>
                  </w:r>
                </w:p>
              </w:tc>
              <w:tc>
                <w:tcPr>
                  <w:tcW w:w="560" w:type="pct"/>
                  <w:vAlign w:val="center"/>
                </w:tcPr>
                <w:p>
                  <w:pPr>
                    <w:widowControl/>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0.003</w:t>
                  </w:r>
                </w:p>
              </w:tc>
              <w:tc>
                <w:tcPr>
                  <w:tcW w:w="848" w:type="pct"/>
                  <w:vAlign w:val="center"/>
                </w:tcPr>
                <w:p>
                  <w:pPr>
                    <w:widowControl/>
                    <w:jc w:val="center"/>
                    <w:textAlignment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c>
                <w:tcPr>
                  <w:tcW w:w="904" w:type="pct"/>
                  <w:vAlign w:val="center"/>
                </w:tcPr>
                <w:p>
                  <w:pPr>
                    <w:widowControl/>
                    <w:jc w:val="center"/>
                    <w:textAlignment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0.003</w:t>
                  </w:r>
                </w:p>
              </w:tc>
              <w:tc>
                <w:tcPr>
                  <w:tcW w:w="773" w:type="pct"/>
                  <w:vAlign w:val="center"/>
                </w:tcPr>
                <w:p>
                  <w:pPr>
                    <w:tabs>
                      <w:tab w:val="left" w:pos="567"/>
                    </w:tabs>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500" w:type="pct"/>
                  <w:vMerge w:val="restart"/>
                  <w:vAlign w:val="center"/>
                </w:tcPr>
                <w:p>
                  <w:pPr>
                    <w:pStyle w:val="29"/>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有组织</w:t>
                  </w:r>
                </w:p>
              </w:tc>
              <w:tc>
                <w:tcPr>
                  <w:tcW w:w="752" w:type="pct"/>
                  <w:vAlign w:val="center"/>
                </w:tcPr>
                <w:p>
                  <w:pPr>
                    <w:pStyle w:val="29"/>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非甲烷总烃</w:t>
                  </w:r>
                </w:p>
              </w:tc>
              <w:tc>
                <w:tcPr>
                  <w:tcW w:w="560"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2.13</w:t>
                  </w:r>
                </w:p>
              </w:tc>
              <w:tc>
                <w:tcPr>
                  <w:tcW w:w="848"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2.02</w:t>
                  </w:r>
                </w:p>
              </w:tc>
              <w:tc>
                <w:tcPr>
                  <w:tcW w:w="1677" w:type="pct"/>
                  <w:gridSpan w:val="2"/>
                  <w:vAlign w:val="center"/>
                </w:tcPr>
                <w:p>
                  <w:pPr>
                    <w:tabs>
                      <w:tab w:val="left" w:pos="567"/>
                    </w:tabs>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500" w:type="pct"/>
                  <w:vMerge w:val="continue"/>
                  <w:vAlign w:val="center"/>
                </w:tcPr>
                <w:p>
                  <w:pPr>
                    <w:pStyle w:val="29"/>
                    <w:rPr>
                      <w:rFonts w:hint="eastAsia" w:ascii="Times New Roman" w:hAnsi="Times New Roman" w:cs="Times New Roman"/>
                      <w:color w:val="auto"/>
                      <w:sz w:val="21"/>
                      <w:szCs w:val="21"/>
                      <w:lang w:eastAsia="zh-CN"/>
                    </w:rPr>
                  </w:pPr>
                </w:p>
              </w:tc>
              <w:tc>
                <w:tcPr>
                  <w:tcW w:w="752" w:type="pct"/>
                  <w:vAlign w:val="center"/>
                </w:tcPr>
                <w:p>
                  <w:pPr>
                    <w:pStyle w:val="29"/>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颗粒物</w:t>
                  </w:r>
                </w:p>
              </w:tc>
              <w:tc>
                <w:tcPr>
                  <w:tcW w:w="560"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3.604</w:t>
                  </w:r>
                </w:p>
              </w:tc>
              <w:tc>
                <w:tcPr>
                  <w:tcW w:w="848"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3.531</w:t>
                  </w:r>
                </w:p>
              </w:tc>
              <w:tc>
                <w:tcPr>
                  <w:tcW w:w="1677" w:type="pct"/>
                  <w:gridSpan w:val="2"/>
                  <w:vAlign w:val="center"/>
                </w:tcPr>
                <w:p>
                  <w:pPr>
                    <w:tabs>
                      <w:tab w:val="left" w:pos="567"/>
                    </w:tabs>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500" w:type="pct"/>
                  <w:vMerge w:val="restart"/>
                  <w:vAlign w:val="center"/>
                </w:tcPr>
                <w:p>
                  <w:pPr>
                    <w:pStyle w:val="29"/>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无组织</w:t>
                  </w:r>
                </w:p>
              </w:tc>
              <w:tc>
                <w:tcPr>
                  <w:tcW w:w="752" w:type="pct"/>
                  <w:vAlign w:val="center"/>
                </w:tcPr>
                <w:p>
                  <w:pPr>
                    <w:pStyle w:val="29"/>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非甲烷总烃</w:t>
                  </w:r>
                </w:p>
              </w:tc>
              <w:tc>
                <w:tcPr>
                  <w:tcW w:w="560"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0.11</w:t>
                  </w:r>
                </w:p>
              </w:tc>
              <w:tc>
                <w:tcPr>
                  <w:tcW w:w="848"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c>
                <w:tcPr>
                  <w:tcW w:w="1677" w:type="pct"/>
                  <w:gridSpan w:val="2"/>
                  <w:vAlign w:val="center"/>
                </w:tcPr>
                <w:p>
                  <w:pPr>
                    <w:tabs>
                      <w:tab w:val="left" w:pos="567"/>
                    </w:tabs>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60" w:type="pct"/>
                  <w:gridSpan w:val="2"/>
                  <w:vMerge w:val="continue"/>
                  <w:vAlign w:val="center"/>
                </w:tcPr>
                <w:p>
                  <w:pPr>
                    <w:adjustRightInd w:val="0"/>
                    <w:snapToGrid w:val="0"/>
                    <w:jc w:val="center"/>
                    <w:rPr>
                      <w:rFonts w:ascii="Times New Roman" w:hAnsi="Times New Roman" w:cs="Times New Roman"/>
                      <w:sz w:val="21"/>
                      <w:szCs w:val="21"/>
                      <w:lang w:eastAsia="zh-CN"/>
                    </w:rPr>
                  </w:pPr>
                </w:p>
              </w:tc>
              <w:tc>
                <w:tcPr>
                  <w:tcW w:w="500" w:type="pct"/>
                  <w:vMerge w:val="continue"/>
                  <w:vAlign w:val="center"/>
                </w:tcPr>
                <w:p>
                  <w:pPr>
                    <w:pStyle w:val="29"/>
                    <w:rPr>
                      <w:rFonts w:ascii="Times New Roman" w:hAnsi="Times New Roman" w:cs="Times New Roman"/>
                      <w:color w:val="auto"/>
                      <w:sz w:val="21"/>
                      <w:szCs w:val="21"/>
                      <w:lang w:eastAsia="zh-CN"/>
                    </w:rPr>
                  </w:pPr>
                </w:p>
              </w:tc>
              <w:tc>
                <w:tcPr>
                  <w:tcW w:w="752" w:type="pct"/>
                  <w:vAlign w:val="center"/>
                </w:tcPr>
                <w:p>
                  <w:pPr>
                    <w:pStyle w:val="29"/>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颗粒物</w:t>
                  </w:r>
                </w:p>
              </w:tc>
              <w:tc>
                <w:tcPr>
                  <w:tcW w:w="560"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0.06</w:t>
                  </w:r>
                </w:p>
              </w:tc>
              <w:tc>
                <w:tcPr>
                  <w:tcW w:w="848" w:type="pct"/>
                  <w:vAlign w:val="center"/>
                </w:tcPr>
                <w:p>
                  <w:pPr>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c>
                <w:tcPr>
                  <w:tcW w:w="1677" w:type="pct"/>
                  <w:gridSpan w:val="2"/>
                  <w:vAlign w:val="center"/>
                </w:tcPr>
                <w:p>
                  <w:pPr>
                    <w:tabs>
                      <w:tab w:val="left" w:pos="567"/>
                    </w:tabs>
                    <w:adjustRightInd w:val="0"/>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0" w:type="pct"/>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固废</w:t>
                  </w:r>
                </w:p>
              </w:tc>
              <w:tc>
                <w:tcPr>
                  <w:tcW w:w="389" w:type="pct"/>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一般固废</w:t>
                  </w:r>
                </w:p>
              </w:tc>
              <w:tc>
                <w:tcPr>
                  <w:tcW w:w="1253" w:type="pct"/>
                  <w:gridSpan w:val="2"/>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rPr>
                    <w:t>生活垃圾</w:t>
                  </w:r>
                </w:p>
              </w:tc>
              <w:tc>
                <w:tcPr>
                  <w:tcW w:w="560" w:type="pct"/>
                  <w:vAlign w:val="center"/>
                </w:tcPr>
                <w:p>
                  <w:pPr>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0.9</w:t>
                  </w:r>
                </w:p>
              </w:tc>
              <w:tc>
                <w:tcPr>
                  <w:tcW w:w="1529" w:type="dxa"/>
                  <w:vAlign w:val="center"/>
                </w:tcPr>
                <w:p>
                  <w:pPr>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0.9</w:t>
                  </w:r>
                </w:p>
              </w:tc>
              <w:tc>
                <w:tcPr>
                  <w:tcW w:w="1677" w:type="pct"/>
                  <w:gridSpan w:val="2"/>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70" w:type="pct"/>
                  <w:vMerge w:val="continue"/>
                  <w:vAlign w:val="center"/>
                </w:tcPr>
                <w:p>
                  <w:pPr>
                    <w:adjustRightInd w:val="0"/>
                    <w:snapToGrid w:val="0"/>
                    <w:jc w:val="center"/>
                    <w:rPr>
                      <w:rFonts w:ascii="Times New Roman" w:hAnsi="Times New Roman" w:cs="Times New Roman"/>
                      <w:sz w:val="21"/>
                      <w:szCs w:val="21"/>
                    </w:rPr>
                  </w:pPr>
                </w:p>
              </w:tc>
              <w:tc>
                <w:tcPr>
                  <w:tcW w:w="389" w:type="pct"/>
                  <w:vMerge w:val="continue"/>
                  <w:vAlign w:val="center"/>
                </w:tcPr>
                <w:p>
                  <w:pPr>
                    <w:adjustRightInd w:val="0"/>
                    <w:snapToGrid w:val="0"/>
                    <w:jc w:val="center"/>
                    <w:rPr>
                      <w:rFonts w:ascii="Times New Roman" w:hAnsi="Times New Roman" w:cs="Times New Roman"/>
                      <w:sz w:val="21"/>
                      <w:szCs w:val="21"/>
                    </w:rPr>
                  </w:pPr>
                </w:p>
              </w:tc>
              <w:tc>
                <w:tcPr>
                  <w:tcW w:w="1253" w:type="pct"/>
                  <w:gridSpan w:val="2"/>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抛丸粉尘</w:t>
                  </w:r>
                </w:p>
              </w:tc>
              <w:tc>
                <w:tcPr>
                  <w:tcW w:w="560" w:type="pct"/>
                  <w:vAlign w:val="center"/>
                </w:tcPr>
                <w:p>
                  <w:pPr>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2.88</w:t>
                  </w:r>
                </w:p>
              </w:tc>
              <w:tc>
                <w:tcPr>
                  <w:tcW w:w="1529" w:type="dxa"/>
                  <w:vAlign w:val="center"/>
                </w:tcPr>
                <w:p>
                  <w:pPr>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2.88</w:t>
                  </w:r>
                </w:p>
              </w:tc>
              <w:tc>
                <w:tcPr>
                  <w:tcW w:w="1677" w:type="pct"/>
                  <w:gridSpan w:val="2"/>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70" w:type="pct"/>
                  <w:vMerge w:val="continue"/>
                  <w:vAlign w:val="center"/>
                </w:tcPr>
                <w:p>
                  <w:pPr>
                    <w:adjustRightInd w:val="0"/>
                    <w:snapToGrid w:val="0"/>
                    <w:jc w:val="center"/>
                    <w:rPr>
                      <w:rFonts w:ascii="Times New Roman" w:hAnsi="Times New Roman" w:cs="Times New Roman"/>
                      <w:sz w:val="21"/>
                      <w:szCs w:val="21"/>
                      <w:lang w:eastAsia="zh-CN"/>
                    </w:rPr>
                  </w:pPr>
                </w:p>
              </w:tc>
              <w:tc>
                <w:tcPr>
                  <w:tcW w:w="389" w:type="pct"/>
                  <w:vMerge w:val="continue"/>
                  <w:vAlign w:val="center"/>
                </w:tcPr>
                <w:p>
                  <w:pPr>
                    <w:adjustRightInd w:val="0"/>
                    <w:snapToGrid w:val="0"/>
                    <w:jc w:val="center"/>
                    <w:rPr>
                      <w:rFonts w:ascii="Times New Roman" w:hAnsi="Times New Roman" w:cs="Times New Roman"/>
                      <w:sz w:val="21"/>
                      <w:szCs w:val="21"/>
                      <w:lang w:eastAsia="zh-CN"/>
                    </w:rPr>
                  </w:pPr>
                </w:p>
              </w:tc>
              <w:tc>
                <w:tcPr>
                  <w:tcW w:w="1253" w:type="pct"/>
                  <w:gridSpan w:val="2"/>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普通包装材料</w:t>
                  </w:r>
                </w:p>
              </w:tc>
              <w:tc>
                <w:tcPr>
                  <w:tcW w:w="560" w:type="pct"/>
                  <w:vAlign w:val="center"/>
                </w:tcPr>
                <w:p>
                  <w:pPr>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0.02</w:t>
                  </w:r>
                </w:p>
              </w:tc>
              <w:tc>
                <w:tcPr>
                  <w:tcW w:w="1529" w:type="dxa"/>
                  <w:vAlign w:val="center"/>
                </w:tcPr>
                <w:p>
                  <w:pPr>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0.02</w:t>
                  </w:r>
                </w:p>
              </w:tc>
              <w:tc>
                <w:tcPr>
                  <w:tcW w:w="1677" w:type="pct"/>
                  <w:gridSpan w:val="2"/>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70" w:type="pct"/>
                  <w:vMerge w:val="continue"/>
                  <w:vAlign w:val="center"/>
                </w:tcPr>
                <w:p>
                  <w:pPr>
                    <w:adjustRightInd w:val="0"/>
                    <w:snapToGrid w:val="0"/>
                    <w:jc w:val="center"/>
                    <w:rPr>
                      <w:rFonts w:ascii="Times New Roman" w:hAnsi="Times New Roman" w:cs="Times New Roman"/>
                      <w:sz w:val="21"/>
                      <w:szCs w:val="21"/>
                      <w:lang w:eastAsia="zh-CN"/>
                    </w:rPr>
                  </w:pPr>
                </w:p>
              </w:tc>
              <w:tc>
                <w:tcPr>
                  <w:tcW w:w="389" w:type="pct"/>
                  <w:vMerge w:val="restart"/>
                  <w:vAlign w:val="center"/>
                </w:tcPr>
                <w:p>
                  <w:pPr>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危险固废</w:t>
                  </w:r>
                </w:p>
              </w:tc>
              <w:tc>
                <w:tcPr>
                  <w:tcW w:w="1253" w:type="pct"/>
                  <w:gridSpan w:val="2"/>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废油渣</w:t>
                  </w:r>
                </w:p>
              </w:tc>
              <w:tc>
                <w:tcPr>
                  <w:tcW w:w="560" w:type="pct"/>
                  <w:vAlign w:val="center"/>
                </w:tcPr>
                <w:p>
                  <w:pPr>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2.02</w:t>
                  </w:r>
                </w:p>
              </w:tc>
              <w:tc>
                <w:tcPr>
                  <w:tcW w:w="1529" w:type="dxa"/>
                  <w:vAlign w:val="center"/>
                </w:tcPr>
                <w:p>
                  <w:pPr>
                    <w:snapToGrid w:val="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2.02</w:t>
                  </w:r>
                </w:p>
              </w:tc>
              <w:tc>
                <w:tcPr>
                  <w:tcW w:w="1677" w:type="pct"/>
                  <w:gridSpan w:val="2"/>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70" w:type="pct"/>
                  <w:vMerge w:val="continue"/>
                  <w:vAlign w:val="center"/>
                </w:tcPr>
                <w:p>
                  <w:pPr>
                    <w:adjustRightInd w:val="0"/>
                    <w:snapToGrid w:val="0"/>
                    <w:jc w:val="center"/>
                    <w:rPr>
                      <w:rFonts w:ascii="Times New Roman" w:hAnsi="Times New Roman" w:cs="Times New Roman"/>
                      <w:sz w:val="21"/>
                      <w:szCs w:val="21"/>
                      <w:lang w:eastAsia="zh-CN"/>
                    </w:rPr>
                  </w:pPr>
                </w:p>
              </w:tc>
              <w:tc>
                <w:tcPr>
                  <w:tcW w:w="389" w:type="pct"/>
                  <w:vMerge w:val="continue"/>
                  <w:vAlign w:val="center"/>
                </w:tcPr>
                <w:p>
                  <w:pPr>
                    <w:adjustRightInd w:val="0"/>
                    <w:snapToGrid w:val="0"/>
                    <w:jc w:val="center"/>
                    <w:rPr>
                      <w:rFonts w:ascii="Times New Roman" w:hAnsi="Times New Roman" w:cs="Times New Roman"/>
                      <w:sz w:val="21"/>
                      <w:szCs w:val="21"/>
                      <w:lang w:eastAsia="zh-CN"/>
                    </w:rPr>
                  </w:pPr>
                </w:p>
              </w:tc>
              <w:tc>
                <w:tcPr>
                  <w:tcW w:w="1253" w:type="pct"/>
                  <w:gridSpan w:val="2"/>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废包装桶</w:t>
                  </w:r>
                </w:p>
              </w:tc>
              <w:tc>
                <w:tcPr>
                  <w:tcW w:w="560" w:type="pct"/>
                  <w:vAlign w:val="center"/>
                </w:tcPr>
                <w:p>
                  <w:pPr>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1.4</w:t>
                  </w:r>
                </w:p>
              </w:tc>
              <w:tc>
                <w:tcPr>
                  <w:tcW w:w="1529" w:type="dxa"/>
                  <w:vAlign w:val="center"/>
                </w:tcPr>
                <w:p>
                  <w:pPr>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1.4</w:t>
                  </w:r>
                </w:p>
              </w:tc>
              <w:tc>
                <w:tcPr>
                  <w:tcW w:w="1677" w:type="pct"/>
                  <w:gridSpan w:val="2"/>
                  <w:vAlign w:val="center"/>
                </w:tcPr>
                <w:p>
                  <w:pPr>
                    <w:adjustRightInd w:val="0"/>
                    <w:snapToGrid w:val="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bl>
          <w:p>
            <w:pPr>
              <w:numPr>
                <w:ilvl w:val="0"/>
                <w:numId w:val="0"/>
              </w:numPr>
              <w:spacing w:line="500" w:lineRule="exact"/>
              <w:ind w:firstLine="482" w:firstLineChars="200"/>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总量控制：</w:t>
            </w:r>
          </w:p>
          <w:p>
            <w:pPr>
              <w:spacing w:line="46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（1）废气：本项目有组织废气排放量为：</w:t>
            </w:r>
            <w:r>
              <w:rPr>
                <w:rFonts w:hint="eastAsia" w:ascii="Times New Roman" w:hAnsi="Times New Roman" w:eastAsia="宋体" w:cs="Times New Roman"/>
                <w:color w:val="auto"/>
                <w:sz w:val="24"/>
                <w:szCs w:val="24"/>
                <w:lang w:val="en-US" w:eastAsia="zh-CN"/>
              </w:rPr>
              <w:t>颗粒物0.073</w:t>
            </w:r>
            <w:r>
              <w:rPr>
                <w:rFonts w:hint="default"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lang w:eastAsia="zh-CN"/>
              </w:rPr>
              <w:t>、非甲烷总烃</w:t>
            </w:r>
            <w:r>
              <w:rPr>
                <w:rFonts w:hint="eastAsia" w:ascii="Times New Roman" w:hAnsi="Times New Roman" w:eastAsia="宋体" w:cs="Times New Roman"/>
                <w:color w:val="auto"/>
                <w:sz w:val="24"/>
                <w:szCs w:val="24"/>
                <w:lang w:val="en-US" w:eastAsia="zh-CN"/>
              </w:rPr>
              <w:t>0.11</w:t>
            </w:r>
            <w:r>
              <w:rPr>
                <w:rFonts w:hint="default" w:ascii="Times New Roman" w:hAnsi="Times New Roman" w:eastAsia="宋体" w:cs="Times New Roman"/>
                <w:color w:val="auto"/>
                <w:sz w:val="24"/>
                <w:szCs w:val="24"/>
              </w:rPr>
              <w:t>t/a。</w:t>
            </w:r>
          </w:p>
          <w:p>
            <w:pPr>
              <w:keepNext w:val="0"/>
              <w:keepLines w:val="0"/>
              <w:pageBreakBefore w:val="0"/>
              <w:widowControl w:val="0"/>
              <w:kinsoku w:val="0"/>
              <w:wordWrap w:val="0"/>
              <w:overflowPunct w:val="0"/>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（2）废水：废水主要污染物接管量为：废水量</w:t>
            </w:r>
            <w:r>
              <w:rPr>
                <w:rFonts w:hint="eastAsia" w:ascii="Times New Roman" w:hAnsi="Times New Roman" w:eastAsia="宋体" w:cs="Times New Roman"/>
                <w:color w:val="auto"/>
                <w:sz w:val="24"/>
                <w:szCs w:val="24"/>
                <w:lang w:val="en-US" w:eastAsia="zh-CN"/>
              </w:rPr>
              <w:t>43.2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/a、化学需氧量</w:t>
            </w:r>
            <w:r>
              <w:rPr>
                <w:rFonts w:hint="eastAsia" w:ascii="Times New Roman" w:hAnsi="Times New Roman" w:eastAsia="宋体" w:cs="Times New Roman"/>
                <w:i w:val="0"/>
                <w:iCs w:val="0"/>
                <w:color w:val="000000"/>
                <w:kern w:val="0"/>
                <w:sz w:val="24"/>
                <w:szCs w:val="24"/>
                <w:u w:val="none"/>
                <w:lang w:val="en-US" w:eastAsia="zh-CN" w:bidi="ar"/>
              </w:rPr>
              <w:t>0.0216</w:t>
            </w:r>
            <w:r>
              <w:rPr>
                <w:rFonts w:hint="default" w:ascii="Times New Roman" w:hAnsi="Times New Roman" w:eastAsia="宋体" w:cs="Times New Roman"/>
                <w:color w:val="auto"/>
                <w:sz w:val="24"/>
                <w:szCs w:val="24"/>
              </w:rPr>
              <w:t>t/a、悬浮物</w:t>
            </w:r>
            <w:r>
              <w:rPr>
                <w:rFonts w:hint="eastAsia" w:ascii="Times New Roman" w:hAnsi="Times New Roman" w:eastAsia="宋体" w:cs="Times New Roman"/>
                <w:i w:val="0"/>
                <w:iCs w:val="0"/>
                <w:color w:val="000000"/>
                <w:kern w:val="0"/>
                <w:sz w:val="24"/>
                <w:szCs w:val="24"/>
                <w:u w:val="none"/>
                <w:lang w:val="en-US" w:eastAsia="zh-CN" w:bidi="ar"/>
              </w:rPr>
              <w:t>0.017</w:t>
            </w:r>
            <w:r>
              <w:rPr>
                <w:rFonts w:hint="default" w:ascii="Times New Roman" w:hAnsi="Times New Roman" w:eastAsia="宋体" w:cs="Times New Roman"/>
                <w:color w:val="auto"/>
                <w:sz w:val="24"/>
                <w:szCs w:val="24"/>
              </w:rPr>
              <w:t>t/a、氨氮</w:t>
            </w:r>
            <w:r>
              <w:rPr>
                <w:rFonts w:hint="eastAsia" w:ascii="Times New Roman" w:hAnsi="Times New Roman" w:eastAsia="宋体" w:cs="Times New Roman"/>
                <w:i w:val="0"/>
                <w:iCs w:val="0"/>
                <w:color w:val="000000"/>
                <w:kern w:val="0"/>
                <w:sz w:val="24"/>
                <w:szCs w:val="24"/>
                <w:u w:val="none"/>
                <w:lang w:val="en-US" w:eastAsia="zh-CN" w:bidi="ar"/>
              </w:rPr>
              <w:t>0.0019</w:t>
            </w:r>
            <w:r>
              <w:rPr>
                <w:rFonts w:hint="default" w:ascii="Times New Roman" w:hAnsi="Times New Roman" w:eastAsia="宋体" w:cs="Times New Roman"/>
                <w:color w:val="auto"/>
                <w:sz w:val="24"/>
                <w:szCs w:val="24"/>
              </w:rPr>
              <w:t>t/a、总磷</w:t>
            </w:r>
            <w:r>
              <w:rPr>
                <w:rFonts w:hint="eastAsia" w:ascii="Times New Roman" w:hAnsi="Times New Roman" w:eastAsia="宋体" w:cs="Times New Roman"/>
                <w:i w:val="0"/>
                <w:iCs w:val="0"/>
                <w:color w:val="000000"/>
                <w:kern w:val="0"/>
                <w:sz w:val="24"/>
                <w:szCs w:val="24"/>
                <w:u w:val="none"/>
                <w:lang w:val="en-US" w:eastAsia="zh-CN" w:bidi="ar"/>
              </w:rPr>
              <w:t>0.0003</w:t>
            </w:r>
            <w:r>
              <w:rPr>
                <w:rFonts w:hint="default" w:ascii="Times New Roman" w:hAnsi="Times New Roman" w:eastAsia="宋体" w:cs="Times New Roman"/>
                <w:color w:val="auto"/>
                <w:sz w:val="24"/>
                <w:szCs w:val="24"/>
              </w:rPr>
              <w:t>t/a、总氮</w:t>
            </w:r>
            <w:r>
              <w:rPr>
                <w:rFonts w:hint="eastAsia" w:ascii="Times New Roman" w:hAnsi="Times New Roman" w:eastAsia="宋体" w:cs="Times New Roman"/>
                <w:i w:val="0"/>
                <w:iCs w:val="0"/>
                <w:color w:val="000000"/>
                <w:kern w:val="0"/>
                <w:sz w:val="24"/>
                <w:szCs w:val="24"/>
                <w:u w:val="none"/>
                <w:lang w:val="en-US" w:eastAsia="zh-CN" w:bidi="ar"/>
              </w:rPr>
              <w:t>0.003</w:t>
            </w:r>
            <w:r>
              <w:rPr>
                <w:rFonts w:hint="default" w:ascii="Times New Roman" w:hAnsi="Times New Roman" w:eastAsia="宋体" w:cs="Times New Roman"/>
                <w:color w:val="auto"/>
                <w:sz w:val="24"/>
                <w:szCs w:val="24"/>
              </w:rPr>
              <w:t>t/a。废水主要污染物最终进入环境量为：废水量</w:t>
            </w:r>
            <w:r>
              <w:rPr>
                <w:rFonts w:hint="eastAsia" w:ascii="Times New Roman" w:hAnsi="Times New Roman" w:eastAsia="宋体" w:cs="Times New Roman"/>
                <w:color w:val="auto"/>
                <w:sz w:val="24"/>
                <w:szCs w:val="24"/>
                <w:lang w:val="en-US" w:eastAsia="zh-CN"/>
              </w:rPr>
              <w:t>43.2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/a、化学需氧量</w:t>
            </w:r>
            <w:r>
              <w:rPr>
                <w:rFonts w:hint="eastAsia" w:ascii="Times New Roman" w:hAnsi="Times New Roman" w:eastAsia="宋体" w:cs="Times New Roman"/>
                <w:i w:val="0"/>
                <w:iCs w:val="0"/>
                <w:color w:val="000000"/>
                <w:kern w:val="0"/>
                <w:sz w:val="24"/>
                <w:szCs w:val="24"/>
                <w:u w:val="none"/>
                <w:lang w:val="en-US" w:eastAsia="zh-CN" w:bidi="ar"/>
              </w:rPr>
              <w:t>0.002</w:t>
            </w:r>
            <w:r>
              <w:rPr>
                <w:rFonts w:hint="default" w:ascii="Times New Roman" w:hAnsi="Times New Roman" w:eastAsia="宋体" w:cs="Times New Roman"/>
                <w:color w:val="auto"/>
                <w:sz w:val="24"/>
                <w:szCs w:val="24"/>
              </w:rPr>
              <w:t>t/a、悬浮物</w:t>
            </w:r>
            <w:r>
              <w:rPr>
                <w:rFonts w:hint="eastAsia" w:ascii="Times New Roman" w:hAnsi="Times New Roman" w:eastAsia="宋体" w:cs="Times New Roman"/>
                <w:i w:val="0"/>
                <w:iCs w:val="0"/>
                <w:color w:val="000000"/>
                <w:kern w:val="0"/>
                <w:sz w:val="24"/>
                <w:szCs w:val="24"/>
                <w:u w:val="none"/>
                <w:lang w:val="en-US" w:eastAsia="zh-CN" w:bidi="ar"/>
              </w:rPr>
              <w:t>0.0004</w:t>
            </w:r>
            <w:r>
              <w:rPr>
                <w:rFonts w:hint="default" w:ascii="Times New Roman" w:hAnsi="Times New Roman" w:eastAsia="宋体" w:cs="Times New Roman"/>
                <w:color w:val="auto"/>
                <w:sz w:val="24"/>
                <w:szCs w:val="24"/>
              </w:rPr>
              <w:t>t/a、氨氮</w:t>
            </w:r>
            <w:r>
              <w:rPr>
                <w:rFonts w:hint="eastAsia" w:ascii="Times New Roman" w:hAnsi="Times New Roman" w:eastAsia="宋体" w:cs="Times New Roman"/>
                <w:i w:val="0"/>
                <w:iCs w:val="0"/>
                <w:color w:val="000000"/>
                <w:kern w:val="0"/>
                <w:sz w:val="24"/>
                <w:szCs w:val="24"/>
                <w:u w:val="none"/>
                <w:lang w:val="en-US" w:eastAsia="zh-CN" w:bidi="ar"/>
              </w:rPr>
              <w:t>0.0002</w:t>
            </w:r>
            <w:r>
              <w:rPr>
                <w:rFonts w:hint="default" w:ascii="Times New Roman" w:hAnsi="Times New Roman" w:eastAsia="宋体" w:cs="Times New Roman"/>
                <w:color w:val="auto"/>
                <w:sz w:val="24"/>
                <w:szCs w:val="24"/>
              </w:rPr>
              <w:t>t/a、总磷</w:t>
            </w:r>
            <w:r>
              <w:rPr>
                <w:rFonts w:hint="eastAsia" w:ascii="Times New Roman" w:hAnsi="Times New Roman" w:eastAsia="宋体" w:cs="Times New Roman"/>
                <w:i w:val="0"/>
                <w:iCs w:val="0"/>
                <w:color w:val="000000"/>
                <w:kern w:val="0"/>
                <w:sz w:val="24"/>
                <w:szCs w:val="24"/>
                <w:u w:val="none"/>
                <w:lang w:val="en-US" w:eastAsia="zh-CN" w:bidi="ar"/>
              </w:rPr>
              <w:t>0.00002</w:t>
            </w:r>
            <w:r>
              <w:rPr>
                <w:rFonts w:hint="default" w:ascii="Times New Roman" w:hAnsi="Times New Roman" w:eastAsia="宋体" w:cs="Times New Roman"/>
                <w:color w:val="auto"/>
                <w:sz w:val="24"/>
                <w:szCs w:val="24"/>
              </w:rPr>
              <w:t>t/a、总氮</w:t>
            </w:r>
            <w:r>
              <w:rPr>
                <w:rFonts w:hint="eastAsia" w:ascii="Times New Roman" w:hAnsi="Times New Roman" w:eastAsia="宋体" w:cs="Times New Roman"/>
                <w:i w:val="0"/>
                <w:iCs w:val="0"/>
                <w:color w:val="000000"/>
                <w:kern w:val="0"/>
                <w:sz w:val="24"/>
                <w:szCs w:val="24"/>
                <w:u w:val="none"/>
                <w:lang w:val="en-US" w:eastAsia="zh-CN" w:bidi="ar"/>
              </w:rPr>
              <w:t>0.0006</w:t>
            </w:r>
            <w:r>
              <w:rPr>
                <w:rFonts w:hint="default" w:ascii="Times New Roman" w:hAnsi="Times New Roman" w:eastAsia="宋体" w:cs="Times New Roman"/>
                <w:color w:val="auto"/>
                <w:sz w:val="24"/>
                <w:szCs w:val="24"/>
              </w:rPr>
              <w:t>t/a。</w:t>
            </w:r>
          </w:p>
          <w:p>
            <w:pPr>
              <w:keepNext w:val="0"/>
              <w:keepLines w:val="0"/>
              <w:pageBreakBefore w:val="0"/>
              <w:widowControl w:val="0"/>
              <w:kinsoku w:val="0"/>
              <w:wordWrap w:val="0"/>
              <w:overflowPunct w:val="0"/>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b/>
                <w:bCs/>
                <w:i w:val="0"/>
                <w:iCs w:val="0"/>
                <w:sz w:val="24"/>
                <w:szCs w:val="24"/>
                <w:highlight w:val="none"/>
                <w:lang w:eastAsia="zh-CN"/>
              </w:rPr>
            </w:pPr>
            <w:r>
              <w:rPr>
                <w:rFonts w:hint="default" w:ascii="Times New Roman" w:hAnsi="Times New Roman" w:eastAsia="宋体" w:cs="Times New Roman"/>
                <w:color w:val="auto"/>
                <w:sz w:val="24"/>
                <w:szCs w:val="24"/>
              </w:rPr>
              <w:t>（3）固废</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固废均得到有效处置。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rPr>
            </w:pPr>
            <w:r>
              <w:rPr>
                <w:rFonts w:hint="eastAsia" w:ascii="Times New Roman" w:hAnsi="Times New Roman" w:eastAsia="宋体" w:cs="Times New Roman"/>
                <w:b w:val="0"/>
                <w:bCs w:val="0"/>
                <w:i w:val="0"/>
                <w:iCs w:val="0"/>
                <w:color w:val="auto"/>
                <w:sz w:val="24"/>
                <w:szCs w:val="24"/>
                <w:highlight w:val="none"/>
                <w:lang w:eastAsia="zh-CN"/>
              </w:rPr>
              <w:t>总量平衡途径：本项目建成后新增各污染物排放量如上表所示，在灌</w:t>
            </w:r>
            <w:r>
              <w:rPr>
                <w:rFonts w:hint="eastAsia" w:ascii="Times New Roman" w:hAnsi="Times New Roman" w:eastAsia="宋体" w:cs="Times New Roman"/>
                <w:b w:val="0"/>
                <w:bCs w:val="0"/>
                <w:i w:val="0"/>
                <w:iCs w:val="0"/>
                <w:color w:val="auto"/>
                <w:sz w:val="24"/>
                <w:szCs w:val="24"/>
                <w:highlight w:val="none"/>
                <w:lang w:val="en-US" w:eastAsia="zh-CN"/>
              </w:rPr>
              <w:t>南</w:t>
            </w:r>
            <w:r>
              <w:rPr>
                <w:rFonts w:hint="eastAsia" w:ascii="Times New Roman" w:hAnsi="Times New Roman" w:eastAsia="宋体" w:cs="Times New Roman"/>
                <w:b w:val="0"/>
                <w:bCs w:val="0"/>
                <w:i w:val="0"/>
                <w:iCs w:val="0"/>
                <w:color w:val="auto"/>
                <w:sz w:val="24"/>
                <w:szCs w:val="24"/>
                <w:highlight w:val="none"/>
                <w:lang w:eastAsia="zh-CN"/>
              </w:rPr>
              <w:t>县区域内平衡。</w:t>
            </w:r>
          </w:p>
        </w:tc>
      </w:tr>
    </w:tbl>
    <w:p>
      <w:pPr>
        <w:spacing w:after="0"/>
        <w:rPr>
          <w:rFonts w:hint="default" w:ascii="Times New Roman" w:hAnsi="Times New Roman" w:cs="Times New Roman"/>
        </w:rPr>
        <w:sectPr>
          <w:footerReference r:id="rId10" w:type="default"/>
          <w:pgSz w:w="11910" w:h="16850"/>
          <w:pgMar w:top="1440" w:right="1080" w:bottom="1440" w:left="1080" w:header="0" w:footer="81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Times New Roman" w:hAnsi="Times New Roman" w:eastAsia="宋体" w:cs="Times New Roman"/>
          <w:b/>
          <w:bCs/>
        </w:rPr>
      </w:pPr>
      <w:bookmarkStart w:id="29" w:name="_Toc25956"/>
      <w:bookmarkStart w:id="30" w:name="_Toc2978"/>
      <w:r>
        <w:rPr>
          <w:rFonts w:hint="default" w:ascii="Times New Roman" w:hAnsi="Times New Roman" w:eastAsia="宋体" w:cs="Times New Roman"/>
          <w:b/>
          <w:bCs/>
        </w:rPr>
        <w:t>四、主要环境影响和保护措施</w:t>
      </w:r>
      <w:bookmarkEnd w:id="29"/>
      <w:bookmarkEnd w:id="30"/>
    </w:p>
    <w:tbl>
      <w:tblPr>
        <w:tblStyle w:val="18"/>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7" w:hRule="atLeast"/>
          <w:jc w:val="center"/>
        </w:trPr>
        <w:tc>
          <w:tcPr>
            <w:tcW w:w="39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施工期环境保护措施</w:t>
            </w:r>
          </w:p>
        </w:tc>
        <w:tc>
          <w:tcPr>
            <w:tcW w:w="4601" w:type="pct"/>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rPr>
            </w:pPr>
          </w:p>
          <w:p>
            <w:pPr>
              <w:pStyle w:val="2"/>
              <w:jc w:val="both"/>
              <w:rPr>
                <w:rFonts w:hint="default"/>
              </w:rPr>
            </w:pPr>
          </w:p>
          <w:p>
            <w:pPr>
              <w:jc w:val="both"/>
              <w:rPr>
                <w:rFonts w:hint="default"/>
              </w:rPr>
            </w:pPr>
          </w:p>
          <w:p>
            <w:pPr>
              <w:pStyle w:val="2"/>
              <w:jc w:val="both"/>
              <w:rPr>
                <w:rFonts w:hint="default"/>
              </w:rPr>
            </w:pPr>
          </w:p>
          <w:p>
            <w:pPr>
              <w:jc w:val="both"/>
              <w:rPr>
                <w:rFonts w:hint="default"/>
              </w:rPr>
            </w:pPr>
          </w:p>
          <w:p>
            <w:pPr>
              <w:pStyle w:val="2"/>
              <w:jc w:val="both"/>
              <w:rPr>
                <w:rFonts w:hint="default"/>
              </w:rPr>
            </w:pPr>
          </w:p>
          <w:p>
            <w:pPr>
              <w:jc w:val="both"/>
              <w:rPr>
                <w:rFonts w:hint="default"/>
              </w:rPr>
            </w:pPr>
          </w:p>
          <w:p>
            <w:pPr>
              <w:pStyle w:val="2"/>
              <w:jc w:val="both"/>
              <w:rPr>
                <w:rFonts w:hint="default"/>
              </w:rPr>
            </w:pPr>
          </w:p>
          <w:p>
            <w:pPr>
              <w:pStyle w:val="2"/>
              <w:jc w:val="both"/>
              <w:rPr>
                <w:rFonts w:hint="default"/>
              </w:rPr>
            </w:pPr>
          </w:p>
          <w:p>
            <w:pPr>
              <w:jc w:val="both"/>
              <w:rPr>
                <w:rFonts w:hint="default"/>
              </w:rPr>
            </w:pPr>
          </w:p>
          <w:p>
            <w:pPr>
              <w:pStyle w:val="2"/>
              <w:jc w:val="both"/>
              <w:rPr>
                <w:rFonts w:hint="default"/>
              </w:rPr>
            </w:pPr>
          </w:p>
          <w:p>
            <w:pPr>
              <w:jc w:val="both"/>
              <w:rPr>
                <w:rFonts w:hint="default"/>
              </w:rPr>
            </w:pPr>
          </w:p>
          <w:p>
            <w:pPr>
              <w:pStyle w:val="2"/>
              <w:jc w:val="both"/>
              <w:rPr>
                <w:rFonts w:hint="default"/>
              </w:rPr>
            </w:pPr>
          </w:p>
          <w:p>
            <w:pPr>
              <w:ind w:firstLine="480" w:firstLineChars="200"/>
              <w:jc w:val="both"/>
              <w:rPr>
                <w:rFonts w:hint="default" w:ascii="Times New Roman" w:hAnsi="Times New Roman" w:eastAsia="宋体" w:cs="Times New Roman"/>
                <w:bCs/>
                <w:sz w:val="24"/>
              </w:rPr>
            </w:pPr>
          </w:p>
          <w:p>
            <w:pPr>
              <w:ind w:firstLine="480" w:firstLineChars="200"/>
              <w:jc w:val="both"/>
              <w:rPr>
                <w:rFonts w:hint="default" w:ascii="Times New Roman" w:hAnsi="Times New Roman" w:eastAsia="宋体" w:cs="Times New Roman"/>
                <w:bCs/>
                <w:sz w:val="24"/>
              </w:rPr>
            </w:pPr>
          </w:p>
          <w:p>
            <w:pPr>
              <w:ind w:firstLine="480" w:firstLineChars="200"/>
              <w:jc w:val="both"/>
              <w:rPr>
                <w:rFonts w:hint="default" w:ascii="Times New Roman" w:hAnsi="Times New Roman" w:eastAsia="宋体" w:cs="Times New Roman"/>
                <w:bCs/>
                <w:sz w:val="24"/>
              </w:rPr>
            </w:pPr>
          </w:p>
          <w:p>
            <w:pPr>
              <w:jc w:val="both"/>
              <w:rPr>
                <w:rFonts w:hint="default" w:ascii="Times New Roman" w:hAnsi="Times New Roman" w:eastAsia="宋体" w:cs="Times New Roman"/>
                <w:bCs/>
                <w:sz w:val="24"/>
              </w:rPr>
            </w:pPr>
          </w:p>
          <w:p>
            <w:pPr>
              <w:ind w:firstLine="480" w:firstLineChars="200"/>
              <w:jc w:val="both"/>
              <w:rPr>
                <w:rFonts w:hint="default" w:ascii="Times New Roman" w:hAnsi="Times New Roman" w:eastAsia="宋体" w:cs="Times New Roman"/>
                <w:bCs/>
                <w:sz w:val="24"/>
              </w:rPr>
            </w:pPr>
          </w:p>
          <w:p>
            <w:pPr>
              <w:spacing w:line="460" w:lineRule="exact"/>
              <w:ind w:firstLine="480" w:firstLineChars="200"/>
              <w:jc w:val="both"/>
              <w:rPr>
                <w:rFonts w:hint="default"/>
              </w:rPr>
            </w:pPr>
            <w:r>
              <w:rPr>
                <w:rFonts w:hint="eastAsia" w:ascii="Times New Roman" w:hAnsi="Times New Roman" w:eastAsia="宋体" w:cs="Times New Roman"/>
                <w:color w:val="auto"/>
                <w:sz w:val="24"/>
                <w:szCs w:val="24"/>
                <w:lang w:eastAsia="zh-CN"/>
              </w:rPr>
              <w:t>年</w:t>
            </w:r>
            <w:r>
              <w:rPr>
                <w:rFonts w:hint="eastAsia" w:ascii="Times New Roman" w:hAnsi="Times New Roman" w:eastAsia="宋体" w:cs="Times New Roman"/>
                <w:color w:val="auto"/>
                <w:sz w:val="24"/>
                <w:szCs w:val="24"/>
                <w:lang w:val="en-US" w:eastAsia="zh-CN"/>
              </w:rPr>
              <w:t>热处理3000吨金属制品生产线项目已经建成，</w:t>
            </w:r>
            <w:r>
              <w:rPr>
                <w:rFonts w:hint="default" w:ascii="Times New Roman" w:hAnsi="Times New Roman" w:eastAsia="宋体" w:cs="Times New Roman"/>
                <w:color w:val="auto"/>
                <w:sz w:val="24"/>
                <w:szCs w:val="24"/>
                <w:lang w:eastAsia="zh-CN"/>
              </w:rPr>
              <w:t>对外环境影响较小，不做详细评述，主要针对营运期的污染物产生环节进行分析。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39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运营期环境影响和保护措施</w:t>
            </w:r>
          </w:p>
        </w:tc>
        <w:tc>
          <w:tcPr>
            <w:tcW w:w="4601" w:type="pct"/>
            <w:vAlign w:val="top"/>
          </w:tcPr>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cs="Times New Roman"/>
                <w:b/>
                <w:bCs/>
                <w:sz w:val="24"/>
              </w:rPr>
            </w:pPr>
            <w:r>
              <w:rPr>
                <w:rFonts w:hint="default" w:ascii="Times New Roman" w:hAnsi="Times New Roman" w:cs="Times New Roman" w:eastAsiaTheme="majorEastAsia"/>
                <w:b/>
                <w:bCs/>
                <w:sz w:val="24"/>
                <w:szCs w:val="24"/>
              </w:rPr>
              <w:t>1</w:t>
            </w:r>
            <w:r>
              <w:rPr>
                <w:rFonts w:hint="default" w:ascii="Times New Roman" w:hAnsi="Times New Roman" w:cs="Times New Roman" w:eastAsiaTheme="majorEastAsia"/>
                <w:b/>
                <w:bCs/>
                <w:sz w:val="24"/>
                <w:szCs w:val="24"/>
                <w:lang w:val="en-US" w:eastAsia="zh-CN"/>
              </w:rPr>
              <w:t>、</w:t>
            </w:r>
            <w:r>
              <w:rPr>
                <w:rFonts w:hint="default" w:ascii="Times New Roman" w:hAnsi="Times New Roman" w:cs="Times New Roman" w:eastAsiaTheme="majorEastAsia"/>
                <w:b/>
                <w:bCs/>
                <w:sz w:val="24"/>
              </w:rPr>
              <w:t>废气</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eastAsia="zh-CN"/>
              </w:rPr>
              <w:t>本</w:t>
            </w:r>
            <w:r>
              <w:rPr>
                <w:rFonts w:hint="default" w:ascii="Times New Roman" w:hAnsi="Times New Roman" w:eastAsia="宋体" w:cs="Times New Roman"/>
                <w:sz w:val="24"/>
              </w:rPr>
              <w:t>项目</w:t>
            </w:r>
            <w:r>
              <w:rPr>
                <w:rFonts w:hint="default" w:ascii="Times New Roman" w:hAnsi="Times New Roman" w:eastAsia="宋体" w:cs="Times New Roman"/>
                <w:sz w:val="24"/>
                <w:lang w:eastAsia="zh-CN"/>
              </w:rPr>
              <w:t>生产过程中</w:t>
            </w:r>
            <w:r>
              <w:rPr>
                <w:rFonts w:hint="default" w:ascii="Times New Roman" w:hAnsi="Times New Roman" w:eastAsia="宋体" w:cs="Times New Roman"/>
                <w:sz w:val="24"/>
              </w:rPr>
              <w:t>产生废气</w:t>
            </w:r>
            <w:r>
              <w:rPr>
                <w:rFonts w:hint="default" w:ascii="Times New Roman" w:hAnsi="Times New Roman" w:eastAsia="宋体" w:cs="Times New Roman"/>
                <w:sz w:val="24"/>
                <w:lang w:eastAsia="zh-CN"/>
              </w:rPr>
              <w:t>主要为</w:t>
            </w:r>
            <w:r>
              <w:rPr>
                <w:rFonts w:hint="eastAsia" w:ascii="Times New Roman" w:hAnsi="Times New Roman" w:eastAsia="宋体" w:cs="Times New Roman"/>
                <w:color w:val="auto"/>
                <w:sz w:val="24"/>
                <w:lang w:eastAsia="zh-CN"/>
              </w:rPr>
              <w:t>淬火工序产生的非甲烷总烃</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抛丸工序产生的粉尘；渗碳工序产生的烟尘。</w:t>
            </w:r>
            <w:r>
              <w:rPr>
                <w:rFonts w:hint="default" w:ascii="Times New Roman" w:hAnsi="Times New Roman" w:eastAsia="宋体" w:cs="Times New Roman"/>
                <w:sz w:val="24"/>
                <w:lang w:val="en-US" w:eastAsia="zh-CN"/>
              </w:rPr>
              <w:t>项目废气产污环节、污染物项目、排放形式及污染防治设施见下表4-1。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val="en-US" w:eastAsia="zh-CN"/>
              </w:rPr>
              <w:t>表4-1项目废气产污环节、污染物项目、排放形式及污染防治设施一览表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1104"/>
              <w:gridCol w:w="981"/>
              <w:gridCol w:w="981"/>
              <w:gridCol w:w="981"/>
              <w:gridCol w:w="981"/>
              <w:gridCol w:w="981"/>
              <w:gridCol w:w="98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483"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行业类别</w:t>
                  </w:r>
                </w:p>
              </w:tc>
              <w:tc>
                <w:tcPr>
                  <w:tcW w:w="62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主要生产单元</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生产设施</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废气产污环节</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污染物项目</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排放形式</w:t>
                  </w:r>
                </w:p>
              </w:tc>
              <w:tc>
                <w:tcPr>
                  <w:tcW w:w="1113"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污染防治设施</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6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污染防治设施名称</w:t>
                  </w:r>
                </w:p>
              </w:tc>
              <w:tc>
                <w:tcPr>
                  <w:tcW w:w="55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是否为可行性技术</w:t>
                  </w: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spacing w:val="-1"/>
                      <w:sz w:val="21"/>
                      <w:szCs w:val="21"/>
                      <w:highlight w:val="none"/>
                      <w:lang w:eastAsia="zh-CN"/>
                    </w:rPr>
                    <w:t>金属表面处理及热处理加工</w:t>
                  </w:r>
                </w:p>
              </w:tc>
              <w:tc>
                <w:tcPr>
                  <w:tcW w:w="62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主体工程</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lang w:eastAsia="zh-CN"/>
                    </w:rPr>
                    <w:t>热处理回火炉</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热处理</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非甲烷总烃</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有组织</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油雾净化器</w:t>
                  </w:r>
                </w:p>
              </w:tc>
              <w:tc>
                <w:tcPr>
                  <w:tcW w:w="55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sym w:font="Wingdings" w:char="00FE"/>
                  </w:r>
                  <w:r>
                    <w:rPr>
                      <w:rFonts w:hint="default" w:ascii="Times New Roman" w:hAnsi="Times New Roman" w:eastAsia="宋体" w:cs="Times New Roman"/>
                      <w:color w:val="auto"/>
                      <w:sz w:val="21"/>
                      <w:szCs w:val="21"/>
                      <w:lang w:val="en-US" w:eastAsia="zh-CN"/>
                    </w:rPr>
                    <w:t>是</w:t>
                  </w:r>
                </w:p>
                <w:p>
                  <w:pPr>
                    <w:pStyle w:val="28"/>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sym w:font="Wingdings" w:char="00A8"/>
                  </w:r>
                  <w:r>
                    <w:rPr>
                      <w:rFonts w:hint="default" w:ascii="Times New Roman" w:hAnsi="Times New Roman" w:eastAsia="宋体" w:cs="Times New Roman"/>
                      <w:color w:val="auto"/>
                      <w:kern w:val="0"/>
                      <w:sz w:val="21"/>
                      <w:szCs w:val="21"/>
                      <w:lang w:val="en-US" w:eastAsia="zh-CN"/>
                    </w:rPr>
                    <w:t>否</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pacing w:val="-1"/>
                      <w:sz w:val="21"/>
                      <w:szCs w:val="21"/>
                      <w:highlight w:val="none"/>
                      <w:lang w:eastAsia="zh-CN"/>
                    </w:rPr>
                  </w:pPr>
                </w:p>
              </w:tc>
              <w:tc>
                <w:tcPr>
                  <w:tcW w:w="6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自动密封履带式抛丸机</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抛丸</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颗粒物</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有组织</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自带布袋除尘器</w:t>
                  </w:r>
                </w:p>
              </w:tc>
              <w:tc>
                <w:tcPr>
                  <w:tcW w:w="55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sym w:font="Wingdings" w:char="00FE"/>
                  </w:r>
                  <w:r>
                    <w:rPr>
                      <w:rFonts w:hint="default" w:ascii="Times New Roman" w:hAnsi="Times New Roman" w:eastAsia="宋体" w:cs="Times New Roman"/>
                      <w:color w:val="auto"/>
                      <w:sz w:val="21"/>
                      <w:szCs w:val="21"/>
                      <w:lang w:val="en-US" w:eastAsia="zh-CN"/>
                    </w:rPr>
                    <w:t>是</w:t>
                  </w:r>
                </w:p>
                <w:p>
                  <w:pPr>
                    <w:pStyle w:val="28"/>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sym w:font="Wingdings" w:char="00A8"/>
                  </w:r>
                  <w:r>
                    <w:rPr>
                      <w:rFonts w:hint="default" w:ascii="Times New Roman" w:hAnsi="Times New Roman" w:eastAsia="宋体" w:cs="Times New Roman"/>
                      <w:color w:val="auto"/>
                      <w:kern w:val="0"/>
                      <w:sz w:val="21"/>
                      <w:szCs w:val="21"/>
                      <w:lang w:val="en-US" w:eastAsia="zh-CN"/>
                    </w:rPr>
                    <w:t>否</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spacing w:val="-1"/>
                      <w:sz w:val="21"/>
                      <w:szCs w:val="21"/>
                      <w:highlight w:val="none"/>
                      <w:lang w:eastAsia="zh-CN"/>
                    </w:rPr>
                  </w:pPr>
                </w:p>
              </w:tc>
              <w:tc>
                <w:tcPr>
                  <w:tcW w:w="6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热处理回火炉</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渗碳</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颗粒物</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有组织</w:t>
                  </w: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p>
              </w:tc>
              <w:tc>
                <w:tcPr>
                  <w:tcW w:w="986"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sym w:font="Wingdings" w:char="00FE"/>
                  </w:r>
                  <w:r>
                    <w:rPr>
                      <w:rFonts w:hint="default" w:ascii="Times New Roman" w:hAnsi="Times New Roman" w:eastAsia="宋体" w:cs="Times New Roman"/>
                      <w:color w:val="auto"/>
                      <w:sz w:val="21"/>
                      <w:szCs w:val="21"/>
                      <w:lang w:val="en-US" w:eastAsia="zh-CN"/>
                    </w:rPr>
                    <w:t>是</w:t>
                  </w:r>
                </w:p>
                <w:p>
                  <w:pPr>
                    <w:pStyle w:val="28"/>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sym w:font="Wingdings" w:char="00A8"/>
                  </w:r>
                  <w:r>
                    <w:rPr>
                      <w:rFonts w:hint="default" w:ascii="Times New Roman" w:hAnsi="Times New Roman" w:eastAsia="宋体" w:cs="Times New Roman"/>
                      <w:color w:val="auto"/>
                      <w:kern w:val="0"/>
                      <w:sz w:val="21"/>
                      <w:szCs w:val="21"/>
                      <w:lang w:val="en-US" w:eastAsia="zh-CN"/>
                    </w:rPr>
                    <w:t>否</w:t>
                  </w:r>
                </w:p>
              </w:tc>
              <w:tc>
                <w:tcPr>
                  <w:tcW w:w="981"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6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lang w:eastAsia="zh-CN"/>
                    </w:rPr>
                    <w:t>热处理回火炉</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热处理</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非甲烷总烃</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无组织</w:t>
                  </w:r>
                </w:p>
              </w:tc>
              <w:tc>
                <w:tcPr>
                  <w:tcW w:w="55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eastAsiaTheme="majorEastAsia"/>
                      <w:color w:val="auto"/>
                      <w:sz w:val="21"/>
                      <w:szCs w:val="21"/>
                      <w:lang w:eastAsia="zh-CN"/>
                    </w:rPr>
                    <w:t>加强车间通风</w:t>
                  </w:r>
                </w:p>
              </w:tc>
              <w:tc>
                <w:tcPr>
                  <w:tcW w:w="55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6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自动密封履带式抛丸机</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抛丸工序</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颗粒物</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无组织</w:t>
                  </w:r>
                </w:p>
              </w:tc>
              <w:tc>
                <w:tcPr>
                  <w:tcW w:w="55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color w:val="auto"/>
                      <w:sz w:val="21"/>
                      <w:szCs w:val="21"/>
                      <w:lang w:eastAsia="zh-CN"/>
                    </w:rPr>
                  </w:pPr>
                </w:p>
              </w:tc>
              <w:tc>
                <w:tcPr>
                  <w:tcW w:w="55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w:t>
                  </w:r>
                </w:p>
              </w:tc>
              <w:tc>
                <w:tcPr>
                  <w:tcW w:w="55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w:t>
                  </w:r>
                </w:p>
              </w:tc>
            </w:tr>
          </w:tbl>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1.1</w:t>
            </w:r>
            <w:r>
              <w:rPr>
                <w:rFonts w:hint="default" w:ascii="Times New Roman" w:hAnsi="Times New Roman" w:eastAsia="宋体" w:cs="Times New Roman"/>
                <w:b/>
                <w:bCs/>
                <w:sz w:val="24"/>
                <w:lang w:eastAsia="zh-CN"/>
              </w:rPr>
              <w:t>废气源强核算</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rPr>
              <w:t>（1）</w:t>
            </w:r>
            <w:r>
              <w:rPr>
                <w:rFonts w:hint="default" w:ascii="Times New Roman" w:hAnsi="Times New Roman" w:eastAsia="宋体" w:cs="Times New Roman"/>
                <w:sz w:val="24"/>
                <w:lang w:eastAsia="zh-CN"/>
              </w:rPr>
              <w:t>有组织废气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firstLine="480" w:firstLineChars="200"/>
              <w:contextualSpacing/>
              <w:jc w:val="both"/>
              <w:textAlignment w:val="auto"/>
              <w:rPr>
                <w:rFonts w:hint="default" w:ascii="Times New Roman" w:hAnsi="Times New Roman" w:eastAsia="宋体" w:cs="Times New Roman"/>
                <w:sz w:val="24"/>
                <w:szCs w:val="28"/>
                <w:lang w:eastAsia="zh-CN"/>
              </w:rPr>
            </w:pPr>
            <w:r>
              <w:rPr>
                <w:rFonts w:hint="default" w:ascii="Times New Roman" w:hAnsi="Times New Roman" w:eastAsia="宋体" w:cs="Times New Roman"/>
                <w:sz w:val="24"/>
                <w:szCs w:val="28"/>
                <w:lang w:eastAsia="zh-CN"/>
              </w:rPr>
              <w:t>①</w:t>
            </w:r>
            <w:r>
              <w:rPr>
                <w:rFonts w:hint="eastAsia" w:ascii="Times New Roman" w:hAnsi="Times New Roman" w:eastAsia="宋体" w:cs="Times New Roman"/>
                <w:sz w:val="24"/>
                <w:szCs w:val="28"/>
                <w:lang w:val="en-US" w:eastAsia="zh-CN"/>
              </w:rPr>
              <w:t>渗碳</w:t>
            </w:r>
            <w:r>
              <w:rPr>
                <w:rFonts w:hint="default" w:ascii="Times New Roman" w:hAnsi="Times New Roman" w:eastAsia="宋体" w:cs="Times New Roman"/>
                <w:sz w:val="24"/>
                <w:szCs w:val="28"/>
                <w:lang w:eastAsia="zh-CN"/>
              </w:rPr>
              <w:t>工序产生的</w:t>
            </w:r>
            <w:r>
              <w:rPr>
                <w:rFonts w:hint="eastAsia" w:ascii="Times New Roman" w:hAnsi="Times New Roman" w:eastAsia="宋体" w:cs="Times New Roman"/>
                <w:sz w:val="24"/>
                <w:szCs w:val="28"/>
                <w:lang w:eastAsia="zh-CN"/>
              </w:rPr>
              <w:t>烟尘</w:t>
            </w:r>
          </w:p>
          <w:p>
            <w:pPr>
              <w:wordWrap w:val="0"/>
              <w:spacing w:line="460" w:lineRule="exact"/>
              <w:ind w:firstLine="482"/>
              <w:jc w:val="left"/>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五金件在淬火炉中经电加热到800℃左右，并充入丙烷进行渗碳。渗碳过程中为避免工件与外界空气接触发生氧化，需对工件进行隔绝空气保护，在淬火炉外部燃烧甲醇以隔绝空气。丙烷、甲醇燃烧充分后生成水和二氧化碳，对环境基本无影响，若丙烷、甲醇燃烧不充分则会产生烟尘。根据“《第</w:t>
            </w:r>
            <w:r>
              <w:rPr>
                <w:rFonts w:hint="eastAsia" w:ascii="Times New Roman" w:hAnsi="Times New Roman" w:eastAsia="宋体" w:cs="Times New Roman"/>
                <w:sz w:val="24"/>
                <w:szCs w:val="24"/>
                <w:lang w:eastAsia="zh-CN"/>
              </w:rPr>
              <w:t>二</w:t>
            </w:r>
            <w:r>
              <w:rPr>
                <w:rFonts w:hint="default" w:ascii="Times New Roman" w:hAnsi="Times New Roman" w:eastAsia="宋体" w:cs="Times New Roman"/>
                <w:sz w:val="24"/>
                <w:szCs w:val="24"/>
                <w:lang w:eastAsia="zh-CN"/>
              </w:rPr>
              <w:t>次全国污染源普查工业污染源产排污系数手册》3592”电加热的热处理中烟尘的产污系数为0.226kg/t-产品，该项目配件总用量为</w:t>
            </w:r>
            <w:r>
              <w:rPr>
                <w:rFonts w:hint="eastAsia" w:ascii="Times New Roman" w:hAnsi="Times New Roman" w:eastAsia="宋体" w:cs="Times New Roman"/>
                <w:sz w:val="24"/>
                <w:szCs w:val="24"/>
                <w:lang w:val="en-US" w:eastAsia="zh-CN"/>
              </w:rPr>
              <w:t>3000</w:t>
            </w:r>
            <w:r>
              <w:rPr>
                <w:rFonts w:hint="default" w:ascii="Times New Roman" w:hAnsi="Times New Roman" w:eastAsia="宋体" w:cs="Times New Roman"/>
                <w:sz w:val="24"/>
                <w:szCs w:val="24"/>
                <w:lang w:eastAsia="zh-CN"/>
              </w:rPr>
              <w:t>t/a，则渗碳工序烟尘的产生量约0.</w:t>
            </w:r>
            <w:r>
              <w:rPr>
                <w:rFonts w:hint="eastAsia" w:ascii="Times New Roman" w:hAnsi="Times New Roman" w:eastAsia="宋体" w:cs="Times New Roman"/>
                <w:sz w:val="24"/>
                <w:szCs w:val="24"/>
                <w:lang w:val="en-US" w:eastAsia="zh-CN"/>
              </w:rPr>
              <w:t>678</w:t>
            </w:r>
            <w:r>
              <w:rPr>
                <w:rFonts w:hint="default" w:ascii="Times New Roman" w:hAnsi="Times New Roman" w:eastAsia="宋体" w:cs="Times New Roman"/>
                <w:sz w:val="24"/>
                <w:szCs w:val="24"/>
                <w:lang w:eastAsia="zh-CN"/>
              </w:rPr>
              <w:t>t/a。</w:t>
            </w:r>
            <w:r>
              <w:rPr>
                <w:rFonts w:hint="default" w:ascii="Times New Roman" w:hAnsi="Times New Roman" w:eastAsia="宋体" w:cs="Times New Roman"/>
                <w:sz w:val="24"/>
                <w:szCs w:val="28"/>
                <w:lang w:val="en-US" w:eastAsia="zh-CN"/>
              </w:rPr>
              <w:t>运行过程中设备密闭，通过管道与引风机相连，管道收集效率为9</w:t>
            </w:r>
            <w:r>
              <w:rPr>
                <w:rFonts w:hint="eastAsia" w:ascii="Times New Roman" w:hAnsi="Times New Roman" w:eastAsia="宋体" w:cs="Times New Roman"/>
                <w:sz w:val="24"/>
                <w:szCs w:val="28"/>
                <w:lang w:val="en-US" w:eastAsia="zh-CN"/>
              </w:rPr>
              <w:t>8</w:t>
            </w:r>
            <w:r>
              <w:rPr>
                <w:rFonts w:hint="default" w:ascii="Times New Roman" w:hAnsi="Times New Roman" w:eastAsia="宋体" w:cs="Times New Roman"/>
                <w:sz w:val="24"/>
                <w:szCs w:val="28"/>
                <w:lang w:val="en-US" w:eastAsia="zh-CN"/>
              </w:rPr>
              <w:t>%，自带布袋除尘器（除尘效率9</w:t>
            </w:r>
            <w:r>
              <w:rPr>
                <w:rFonts w:hint="eastAsia" w:ascii="Times New Roman" w:hAnsi="Times New Roman" w:eastAsia="宋体" w:cs="Times New Roman"/>
                <w:sz w:val="24"/>
                <w:szCs w:val="28"/>
                <w:lang w:val="en-US" w:eastAsia="zh-CN"/>
              </w:rPr>
              <w:t>8</w:t>
            </w:r>
            <w:r>
              <w:rPr>
                <w:rFonts w:hint="default" w:ascii="Times New Roman" w:hAnsi="Times New Roman" w:eastAsia="宋体" w:cs="Times New Roman"/>
                <w:sz w:val="24"/>
                <w:szCs w:val="28"/>
                <w:lang w:val="en-US" w:eastAsia="zh-CN"/>
              </w:rPr>
              <w:t>%）</w:t>
            </w:r>
            <w:r>
              <w:rPr>
                <w:rFonts w:hint="eastAsia" w:ascii="Times New Roman" w:hAnsi="Times New Roman" w:eastAsia="宋体" w:cs="Times New Roman"/>
                <w:sz w:val="24"/>
                <w:szCs w:val="28"/>
                <w:lang w:val="en-US" w:eastAsia="zh-CN"/>
              </w:rPr>
              <w:t>，</w:t>
            </w:r>
            <w:r>
              <w:rPr>
                <w:rFonts w:hint="default" w:ascii="Times New Roman" w:hAnsi="Times New Roman" w:cs="Times New Roman"/>
                <w:sz w:val="24"/>
                <w:szCs w:val="24"/>
                <w:lang w:eastAsia="zh-CN"/>
              </w:rPr>
              <w:t>则</w:t>
            </w:r>
            <w:r>
              <w:rPr>
                <w:rFonts w:hint="eastAsia" w:ascii="Times New Roman" w:hAnsi="Times New Roman" w:cs="Times New Roman"/>
                <w:sz w:val="24"/>
                <w:szCs w:val="24"/>
                <w:lang w:eastAsia="zh-CN"/>
              </w:rPr>
              <w:t>渗碳工序</w:t>
            </w:r>
            <w:r>
              <w:rPr>
                <w:rFonts w:hint="default" w:ascii="Times New Roman" w:hAnsi="Times New Roman" w:cs="Times New Roman"/>
                <w:sz w:val="24"/>
                <w:szCs w:val="24"/>
                <w:lang w:eastAsia="zh-CN"/>
              </w:rPr>
              <w:t>产生的有组织粉尘产生量为</w:t>
            </w:r>
            <w:r>
              <w:rPr>
                <w:rFonts w:hint="eastAsia" w:ascii="Times New Roman" w:hAnsi="Times New Roman" w:cs="Times New Roman"/>
                <w:sz w:val="24"/>
                <w:szCs w:val="24"/>
                <w:lang w:val="en-US" w:eastAsia="zh-CN"/>
              </w:rPr>
              <w:t>0.664</w:t>
            </w:r>
            <w:r>
              <w:rPr>
                <w:rFonts w:hint="default" w:ascii="Times New Roman" w:hAnsi="Times New Roman" w:cs="Times New Roman"/>
                <w:sz w:val="24"/>
                <w:szCs w:val="24"/>
                <w:lang w:eastAsia="zh-CN"/>
              </w:rPr>
              <w:t>t/a，产生速率为</w:t>
            </w:r>
            <w:r>
              <w:rPr>
                <w:rFonts w:hint="eastAsia" w:ascii="Times New Roman" w:hAnsi="Times New Roman" w:cs="Times New Roman"/>
                <w:sz w:val="24"/>
                <w:szCs w:val="24"/>
                <w:lang w:val="en-US" w:eastAsia="zh-CN"/>
              </w:rPr>
              <w:t>0.246</w:t>
            </w:r>
            <w:r>
              <w:rPr>
                <w:rFonts w:hint="default" w:ascii="Times New Roman" w:hAnsi="Times New Roman" w:cs="Times New Roman"/>
                <w:sz w:val="24"/>
                <w:szCs w:val="24"/>
                <w:lang w:eastAsia="zh-CN"/>
              </w:rPr>
              <w:t>kg/h，产生浓度为</w:t>
            </w:r>
            <w:r>
              <w:rPr>
                <w:rFonts w:hint="eastAsia" w:ascii="Times New Roman" w:hAnsi="Times New Roman" w:cs="Times New Roman"/>
                <w:sz w:val="24"/>
                <w:szCs w:val="24"/>
                <w:lang w:val="en-US" w:eastAsia="zh-CN"/>
              </w:rPr>
              <w:t>49.2</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自带布袋除尘器处理</w:t>
            </w:r>
            <w:r>
              <w:rPr>
                <w:rFonts w:hint="default" w:ascii="Times New Roman" w:hAnsi="Times New Roman" w:cs="Times New Roman"/>
                <w:sz w:val="24"/>
                <w:szCs w:val="24"/>
                <w:lang w:eastAsia="zh-CN"/>
              </w:rPr>
              <w:t>效率为9</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eastAsia="zh-CN"/>
              </w:rPr>
              <w:t>%，则</w:t>
            </w:r>
            <w:r>
              <w:rPr>
                <w:rFonts w:hint="eastAsia" w:ascii="Times New Roman" w:hAnsi="Times New Roman" w:cs="Times New Roman"/>
                <w:sz w:val="24"/>
                <w:szCs w:val="24"/>
                <w:lang w:eastAsia="zh-CN"/>
              </w:rPr>
              <w:t>除尘器</w:t>
            </w:r>
            <w:r>
              <w:rPr>
                <w:rFonts w:hint="default" w:ascii="Times New Roman" w:hAnsi="Times New Roman" w:cs="Times New Roman"/>
                <w:sz w:val="24"/>
                <w:szCs w:val="24"/>
                <w:lang w:eastAsia="zh-CN"/>
              </w:rPr>
              <w:t>出口</w:t>
            </w:r>
            <w:r>
              <w:rPr>
                <w:rFonts w:hint="eastAsia" w:ascii="Times New Roman" w:hAnsi="Times New Roman" w:cs="Times New Roman"/>
                <w:sz w:val="24"/>
                <w:szCs w:val="24"/>
                <w:lang w:eastAsia="zh-CN"/>
              </w:rPr>
              <w:t>颗粒物</w:t>
            </w:r>
            <w:r>
              <w:rPr>
                <w:rFonts w:hint="default" w:ascii="Times New Roman" w:hAnsi="Times New Roman" w:cs="Times New Roman"/>
                <w:sz w:val="24"/>
                <w:szCs w:val="24"/>
                <w:lang w:eastAsia="zh-CN"/>
              </w:rPr>
              <w:t>的有组织排放量约为0.</w:t>
            </w:r>
            <w:r>
              <w:rPr>
                <w:rFonts w:hint="eastAsia" w:ascii="Times New Roman" w:hAnsi="Times New Roman" w:cs="Times New Roman"/>
                <w:sz w:val="24"/>
                <w:szCs w:val="24"/>
                <w:lang w:val="en-US" w:eastAsia="zh-CN"/>
              </w:rPr>
              <w:t>013</w:t>
            </w:r>
            <w:r>
              <w:rPr>
                <w:rFonts w:hint="default" w:ascii="Times New Roman" w:hAnsi="Times New Roman" w:cs="Times New Roman"/>
                <w:sz w:val="24"/>
                <w:szCs w:val="24"/>
                <w:lang w:eastAsia="zh-CN"/>
              </w:rPr>
              <w:t>t/a，排放速率为0.</w:t>
            </w:r>
            <w:r>
              <w:rPr>
                <w:rFonts w:hint="eastAsia" w:ascii="Times New Roman" w:hAnsi="Times New Roman" w:cs="Times New Roman"/>
                <w:sz w:val="24"/>
                <w:szCs w:val="24"/>
                <w:lang w:val="en-US" w:eastAsia="zh-CN"/>
              </w:rPr>
              <w:t>004</w:t>
            </w:r>
            <w:r>
              <w:rPr>
                <w:rFonts w:hint="default" w:ascii="Times New Roman" w:hAnsi="Times New Roman" w:cs="Times New Roman"/>
                <w:sz w:val="24"/>
                <w:szCs w:val="24"/>
                <w:lang w:eastAsia="zh-CN"/>
              </w:rPr>
              <w:t>kg/h，排放浓度为</w:t>
            </w:r>
            <w:r>
              <w:rPr>
                <w:rFonts w:hint="eastAsia" w:ascii="Times New Roman" w:hAnsi="Times New Roman" w:cs="Times New Roman"/>
                <w:sz w:val="24"/>
                <w:szCs w:val="24"/>
                <w:lang w:val="en-US" w:eastAsia="zh-CN"/>
              </w:rPr>
              <w:t>0.8</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p>
          <w:p>
            <w:pPr>
              <w:keepNext w:val="0"/>
              <w:keepLines w:val="0"/>
              <w:pageBreakBefore w:val="0"/>
              <w:widowControl w:val="0"/>
              <w:suppressLineNumbers w:val="0"/>
              <w:tabs>
                <w:tab w:val="left" w:pos="1567"/>
              </w:tabs>
              <w:kinsoku/>
              <w:wordWrap/>
              <w:overflowPunct/>
              <w:topLinePunct w:val="0"/>
              <w:autoSpaceDE/>
              <w:autoSpaceDN/>
              <w:bidi w:val="0"/>
              <w:adjustRightInd/>
              <w:snapToGrid/>
              <w:spacing w:before="0" w:beforeAutospacing="0" w:after="0" w:afterAutospacing="0" w:line="460" w:lineRule="exact"/>
              <w:ind w:left="0" w:right="0" w:firstLine="480" w:firstLineChars="200"/>
              <w:contextualSpacing/>
              <w:jc w:val="both"/>
              <w:textAlignment w:val="auto"/>
              <w:rPr>
                <w:rFonts w:hint="default" w:ascii="Times New Roman" w:hAnsi="Times New Roman" w:eastAsia="宋体" w:cs="Times New Roman"/>
                <w:sz w:val="24"/>
                <w:szCs w:val="28"/>
                <w:lang w:eastAsia="zh-CN"/>
              </w:rPr>
            </w:pPr>
            <w:r>
              <w:rPr>
                <w:rFonts w:hint="default" w:ascii="Times New Roman" w:hAnsi="Times New Roman" w:eastAsia="宋体" w:cs="Times New Roman"/>
                <w:sz w:val="24"/>
                <w:szCs w:val="28"/>
                <w:lang w:eastAsia="zh-CN"/>
              </w:rPr>
              <w:t>②</w:t>
            </w:r>
            <w:r>
              <w:rPr>
                <w:rFonts w:hint="eastAsia" w:ascii="Times New Roman" w:hAnsi="Times New Roman" w:eastAsia="宋体" w:cs="Times New Roman"/>
                <w:sz w:val="24"/>
                <w:szCs w:val="28"/>
                <w:lang w:val="en-US" w:eastAsia="zh-CN"/>
              </w:rPr>
              <w:t>淬火</w:t>
            </w:r>
            <w:r>
              <w:rPr>
                <w:rFonts w:hint="default" w:ascii="Times New Roman" w:hAnsi="Times New Roman" w:eastAsia="宋体" w:cs="Times New Roman"/>
                <w:sz w:val="24"/>
                <w:szCs w:val="28"/>
                <w:lang w:eastAsia="zh-CN"/>
              </w:rPr>
              <w:t>工序产生的</w:t>
            </w:r>
            <w:r>
              <w:rPr>
                <w:rFonts w:hint="eastAsia" w:ascii="Times New Roman" w:hAnsi="Times New Roman" w:eastAsia="宋体" w:cs="Times New Roman"/>
                <w:sz w:val="24"/>
                <w:szCs w:val="28"/>
                <w:lang w:eastAsia="zh-CN"/>
              </w:rPr>
              <w:t>非甲烷总烃</w:t>
            </w:r>
          </w:p>
          <w:p>
            <w:pPr>
              <w:wordWrap w:val="0"/>
              <w:spacing w:line="460" w:lineRule="exact"/>
              <w:ind w:firstLine="482"/>
              <w:jc w:val="left"/>
              <w:rPr>
                <w:rFonts w:hint="default" w:ascii="Times New Roman" w:hAnsi="Times New Roman" w:eastAsia="宋体" w:cs="Times New Roman"/>
                <w:sz w:val="24"/>
                <w:szCs w:val="28"/>
                <w:lang w:eastAsia="zh-CN"/>
              </w:rPr>
            </w:pPr>
            <w:r>
              <w:rPr>
                <w:rFonts w:hint="default" w:ascii="Times New Roman" w:hAnsi="Times New Roman" w:eastAsia="宋体" w:cs="Times New Roman"/>
                <w:sz w:val="24"/>
                <w:szCs w:val="28"/>
                <w:lang w:eastAsia="zh-CN"/>
              </w:rPr>
              <w:t>项目淬火采用淬火油，油淬过程中工件会带走约</w:t>
            </w:r>
            <w:r>
              <w:rPr>
                <w:rFonts w:hint="eastAsia" w:ascii="Times New Roman" w:hAnsi="Times New Roman" w:eastAsia="宋体" w:cs="Times New Roman"/>
                <w:sz w:val="24"/>
                <w:szCs w:val="28"/>
                <w:lang w:val="en-US" w:eastAsia="zh-CN"/>
              </w:rPr>
              <w:t>30</w:t>
            </w:r>
            <w:r>
              <w:rPr>
                <w:rFonts w:hint="default" w:ascii="Times New Roman" w:hAnsi="Times New Roman" w:eastAsia="宋体" w:cs="Times New Roman"/>
                <w:sz w:val="24"/>
                <w:szCs w:val="28"/>
                <w:lang w:eastAsia="zh-CN"/>
              </w:rPr>
              <w:t>%的淬火油，其余淬火油油淬过程基本因高温全部挥发。本项目淬火油年用量约</w:t>
            </w:r>
            <w:r>
              <w:rPr>
                <w:rFonts w:hint="eastAsia" w:ascii="Times New Roman" w:hAnsi="Times New Roman" w:eastAsia="宋体" w:cs="Times New Roman"/>
                <w:sz w:val="24"/>
                <w:szCs w:val="28"/>
                <w:lang w:val="en-US" w:eastAsia="zh-CN"/>
              </w:rPr>
              <w:t>7.5</w:t>
            </w:r>
            <w:r>
              <w:rPr>
                <w:rFonts w:hint="default" w:ascii="Times New Roman" w:hAnsi="Times New Roman" w:eastAsia="宋体" w:cs="Times New Roman"/>
                <w:sz w:val="24"/>
                <w:szCs w:val="28"/>
                <w:lang w:eastAsia="zh-CN"/>
              </w:rPr>
              <w:t>t，则淬火废气产生量约</w:t>
            </w:r>
            <w:r>
              <w:rPr>
                <w:rFonts w:hint="eastAsia" w:ascii="Times New Roman" w:hAnsi="Times New Roman" w:eastAsia="宋体" w:cs="Times New Roman"/>
                <w:sz w:val="24"/>
                <w:szCs w:val="28"/>
                <w:lang w:val="en-US" w:eastAsia="zh-CN"/>
              </w:rPr>
              <w:t>2.25</w:t>
            </w:r>
            <w:r>
              <w:rPr>
                <w:rFonts w:hint="default" w:ascii="Times New Roman" w:hAnsi="Times New Roman" w:eastAsia="宋体" w:cs="Times New Roman"/>
                <w:sz w:val="24"/>
                <w:szCs w:val="28"/>
                <w:lang w:eastAsia="zh-CN"/>
              </w:rPr>
              <w:t>t/a，以非甲烷总烃计。</w:t>
            </w:r>
            <w:r>
              <w:rPr>
                <w:rFonts w:hint="default" w:ascii="Times New Roman" w:hAnsi="Times New Roman" w:cs="Times New Roman"/>
                <w:sz w:val="24"/>
                <w:szCs w:val="24"/>
                <w:lang w:eastAsia="zh-CN"/>
              </w:rPr>
              <w:t>本项目在淬火</w:t>
            </w:r>
            <w:r>
              <w:rPr>
                <w:rFonts w:hint="eastAsia" w:ascii="Times New Roman" w:hAnsi="Times New Roman" w:cs="Times New Roman"/>
                <w:sz w:val="24"/>
                <w:szCs w:val="24"/>
                <w:lang w:eastAsia="zh-CN"/>
              </w:rPr>
              <w:t>工序</w:t>
            </w:r>
            <w:r>
              <w:rPr>
                <w:rFonts w:hint="default" w:ascii="Times New Roman" w:hAnsi="Times New Roman" w:cs="Times New Roman"/>
                <w:sz w:val="24"/>
                <w:szCs w:val="24"/>
                <w:lang w:eastAsia="zh-CN"/>
              </w:rPr>
              <w:t>上方设置了集气罩，废气经集气罩收集后通过油雾净化装置处理由15高</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排气筒排放，集气罩的收集效率为9</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eastAsia="zh-CN"/>
              </w:rPr>
              <w:t>%，处理效率为95%，则淬火炉产生的有组织粉尘产生量为</w:t>
            </w:r>
            <w:r>
              <w:rPr>
                <w:rFonts w:hint="eastAsia" w:ascii="Times New Roman" w:hAnsi="Times New Roman" w:cs="Times New Roman"/>
                <w:sz w:val="24"/>
                <w:szCs w:val="24"/>
                <w:lang w:val="en-US" w:eastAsia="zh-CN"/>
              </w:rPr>
              <w:t>2.13</w:t>
            </w:r>
            <w:r>
              <w:rPr>
                <w:rFonts w:hint="default" w:ascii="Times New Roman" w:hAnsi="Times New Roman" w:cs="Times New Roman"/>
                <w:sz w:val="24"/>
                <w:szCs w:val="24"/>
                <w:lang w:eastAsia="zh-CN"/>
              </w:rPr>
              <w:t>t/a，产生速率为</w:t>
            </w:r>
            <w:r>
              <w:rPr>
                <w:rFonts w:hint="eastAsia" w:ascii="Times New Roman" w:hAnsi="Times New Roman" w:cs="Times New Roman"/>
                <w:sz w:val="24"/>
                <w:szCs w:val="24"/>
                <w:lang w:val="en-US" w:eastAsia="zh-CN"/>
              </w:rPr>
              <w:t>0.79</w:t>
            </w:r>
            <w:r>
              <w:rPr>
                <w:rFonts w:hint="default" w:ascii="Times New Roman" w:hAnsi="Times New Roman" w:cs="Times New Roman"/>
                <w:sz w:val="24"/>
                <w:szCs w:val="24"/>
                <w:lang w:eastAsia="zh-CN"/>
              </w:rPr>
              <w:t>kg/h，产生浓度为</w:t>
            </w:r>
            <w:r>
              <w:rPr>
                <w:rFonts w:hint="eastAsia" w:ascii="Times New Roman" w:hAnsi="Times New Roman" w:cs="Times New Roman"/>
                <w:sz w:val="24"/>
                <w:szCs w:val="24"/>
                <w:lang w:val="en-US" w:eastAsia="zh-CN"/>
              </w:rPr>
              <w:t>158</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油雾净化器处理</w:t>
            </w:r>
            <w:r>
              <w:rPr>
                <w:rFonts w:hint="default" w:ascii="Times New Roman" w:hAnsi="Times New Roman" w:cs="Times New Roman"/>
                <w:sz w:val="24"/>
                <w:szCs w:val="24"/>
                <w:lang w:eastAsia="zh-CN"/>
              </w:rPr>
              <w:t>效率为95%，则</w:t>
            </w:r>
            <w:r>
              <w:rPr>
                <w:rFonts w:hint="eastAsia" w:ascii="Times New Roman" w:hAnsi="Times New Roman" w:cs="Times New Roman"/>
                <w:sz w:val="24"/>
                <w:szCs w:val="24"/>
                <w:lang w:eastAsia="zh-CN"/>
              </w:rPr>
              <w:t>净化器</w:t>
            </w:r>
            <w:r>
              <w:rPr>
                <w:rFonts w:hint="default" w:ascii="Times New Roman" w:hAnsi="Times New Roman" w:cs="Times New Roman"/>
                <w:sz w:val="24"/>
                <w:szCs w:val="24"/>
                <w:lang w:eastAsia="zh-CN"/>
              </w:rPr>
              <w:t>出口</w:t>
            </w:r>
            <w:r>
              <w:rPr>
                <w:rFonts w:hint="eastAsia" w:ascii="Times New Roman" w:hAnsi="Times New Roman" w:cs="Times New Roman"/>
                <w:sz w:val="24"/>
                <w:szCs w:val="24"/>
                <w:lang w:eastAsia="zh-CN"/>
              </w:rPr>
              <w:t>非甲烷总烃</w:t>
            </w:r>
            <w:r>
              <w:rPr>
                <w:rFonts w:hint="default" w:ascii="Times New Roman" w:hAnsi="Times New Roman" w:cs="Times New Roman"/>
                <w:sz w:val="24"/>
                <w:szCs w:val="24"/>
                <w:lang w:eastAsia="zh-CN"/>
              </w:rPr>
              <w:t>的有组织排放量约为0.</w:t>
            </w:r>
            <w:r>
              <w:rPr>
                <w:rFonts w:hint="eastAsia" w:ascii="Times New Roman" w:hAnsi="Times New Roman" w:cs="Times New Roman"/>
                <w:sz w:val="24"/>
                <w:szCs w:val="24"/>
                <w:lang w:val="en-US" w:eastAsia="zh-CN"/>
              </w:rPr>
              <w:t>11</w:t>
            </w:r>
            <w:r>
              <w:rPr>
                <w:rFonts w:hint="default" w:ascii="Times New Roman" w:hAnsi="Times New Roman" w:cs="Times New Roman"/>
                <w:sz w:val="24"/>
                <w:szCs w:val="24"/>
                <w:lang w:eastAsia="zh-CN"/>
              </w:rPr>
              <w:t>t/a，排放速率为0.</w:t>
            </w:r>
            <w:r>
              <w:rPr>
                <w:rFonts w:hint="eastAsia" w:ascii="Times New Roman" w:hAnsi="Times New Roman" w:cs="Times New Roman"/>
                <w:sz w:val="24"/>
                <w:szCs w:val="24"/>
                <w:lang w:val="en-US" w:eastAsia="zh-CN"/>
              </w:rPr>
              <w:t>04</w:t>
            </w:r>
            <w:r>
              <w:rPr>
                <w:rFonts w:hint="default" w:ascii="Times New Roman" w:hAnsi="Times New Roman" w:cs="Times New Roman"/>
                <w:sz w:val="24"/>
                <w:szCs w:val="24"/>
                <w:lang w:eastAsia="zh-CN"/>
              </w:rPr>
              <w:t>kg/h，排放浓度为</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p>
          <w:p>
            <w:pPr>
              <w:keepNext w:val="0"/>
              <w:keepLines w:val="0"/>
              <w:pageBreakBefore w:val="0"/>
              <w:widowControl w:val="0"/>
              <w:suppressLineNumbers w:val="0"/>
              <w:tabs>
                <w:tab w:val="left" w:pos="1567"/>
              </w:tabs>
              <w:kinsoku/>
              <w:wordWrap/>
              <w:overflowPunct/>
              <w:topLinePunct w:val="0"/>
              <w:autoSpaceDE/>
              <w:autoSpaceDN/>
              <w:bidi w:val="0"/>
              <w:adjustRightInd/>
              <w:snapToGrid/>
              <w:spacing w:before="0" w:beforeAutospacing="0" w:after="0" w:afterAutospacing="0" w:line="460" w:lineRule="exact"/>
              <w:ind w:left="0" w:right="0" w:firstLine="480" w:firstLineChars="200"/>
              <w:contextualSpacing/>
              <w:jc w:val="both"/>
              <w:textAlignment w:val="auto"/>
              <w:rPr>
                <w:rFonts w:hint="default" w:ascii="Times New Roman" w:hAnsi="Times New Roman" w:eastAsia="宋体" w:cs="Times New Roman"/>
                <w:sz w:val="24"/>
                <w:szCs w:val="28"/>
                <w:lang w:eastAsia="zh-CN"/>
              </w:rPr>
            </w:pPr>
            <w:r>
              <w:rPr>
                <w:rFonts w:hint="eastAsia" w:ascii="Times New Roman" w:hAnsi="Times New Roman" w:eastAsia="宋体" w:cs="Times New Roman"/>
                <w:sz w:val="24"/>
                <w:szCs w:val="28"/>
                <w:lang w:val="en-US" w:eastAsia="zh-CN"/>
              </w:rPr>
              <w:t>③抛丸</w:t>
            </w:r>
            <w:r>
              <w:rPr>
                <w:rFonts w:hint="default" w:ascii="Times New Roman" w:hAnsi="Times New Roman" w:eastAsia="宋体" w:cs="Times New Roman"/>
                <w:sz w:val="24"/>
                <w:szCs w:val="28"/>
                <w:lang w:eastAsia="zh-CN"/>
              </w:rPr>
              <w:t>工序产生的</w:t>
            </w:r>
            <w:r>
              <w:rPr>
                <w:rFonts w:hint="eastAsia" w:ascii="Times New Roman" w:hAnsi="Times New Roman" w:eastAsia="宋体" w:cs="Times New Roman"/>
                <w:sz w:val="24"/>
                <w:szCs w:val="28"/>
                <w:lang w:eastAsia="zh-CN"/>
              </w:rPr>
              <w:t>颗粒物</w:t>
            </w:r>
          </w:p>
          <w:p>
            <w:pPr>
              <w:wordWrap w:val="0"/>
              <w:spacing w:line="460" w:lineRule="exact"/>
              <w:ind w:firstLine="482"/>
              <w:jc w:val="left"/>
              <w:rPr>
                <w:rFonts w:hint="default" w:ascii="Times New Roman" w:hAnsi="Times New Roman" w:eastAsia="宋体" w:cs="Times New Roman"/>
                <w:sz w:val="24"/>
                <w:szCs w:val="28"/>
                <w:lang w:val="en-US" w:eastAsia="zh-CN"/>
              </w:rPr>
            </w:pPr>
            <w:r>
              <w:rPr>
                <w:rFonts w:hint="default" w:ascii="Times New Roman" w:hAnsi="Times New Roman" w:eastAsia="宋体" w:cs="Times New Roman"/>
                <w:sz w:val="24"/>
                <w:szCs w:val="28"/>
                <w:lang w:val="en-US" w:eastAsia="zh-CN"/>
              </w:rPr>
              <w:t>项目各类产品机加工成型后，需经过抛丸机除去表面毛刺，抛丸</w:t>
            </w:r>
            <w:r>
              <w:rPr>
                <w:rFonts w:hint="eastAsia" w:ascii="Times New Roman" w:hAnsi="Times New Roman" w:eastAsia="宋体" w:cs="Times New Roman"/>
                <w:sz w:val="24"/>
                <w:szCs w:val="28"/>
                <w:lang w:val="en-US" w:eastAsia="zh-CN"/>
              </w:rPr>
              <w:t>去</w:t>
            </w:r>
            <w:r>
              <w:rPr>
                <w:rFonts w:hint="default" w:ascii="Times New Roman" w:hAnsi="Times New Roman" w:eastAsia="宋体" w:cs="Times New Roman"/>
                <w:sz w:val="24"/>
                <w:szCs w:val="28"/>
                <w:lang w:val="en-US" w:eastAsia="zh-CN"/>
              </w:rPr>
              <w:t>毛刺过程中会产生粉尘。根据同类型企业类比调查，抛丸工序粉尘产生情况以工件的0.1%计，企业年加工金属件为3000t，则抛丸粉尘的产生量约3t/a。抛丸机运行过程中设备密闭，通过管道与引风机相连，管道收集效率为98%，抛丸机自带布袋除尘器（除尘效率9</w:t>
            </w:r>
            <w:r>
              <w:rPr>
                <w:rFonts w:hint="eastAsia" w:ascii="Times New Roman" w:hAnsi="Times New Roman" w:eastAsia="宋体" w:cs="Times New Roman"/>
                <w:sz w:val="24"/>
                <w:szCs w:val="28"/>
                <w:lang w:val="en-US" w:eastAsia="zh-CN"/>
              </w:rPr>
              <w:t>8</w:t>
            </w:r>
            <w:r>
              <w:rPr>
                <w:rFonts w:hint="default" w:ascii="Times New Roman" w:hAnsi="Times New Roman" w:eastAsia="宋体" w:cs="Times New Roman"/>
                <w:sz w:val="24"/>
                <w:szCs w:val="28"/>
                <w:lang w:val="en-US" w:eastAsia="zh-CN"/>
              </w:rPr>
              <w:t>%），</w:t>
            </w:r>
            <w:r>
              <w:rPr>
                <w:rFonts w:hint="default" w:ascii="Times New Roman" w:hAnsi="Times New Roman" w:cs="Times New Roman"/>
                <w:sz w:val="24"/>
                <w:szCs w:val="24"/>
                <w:lang w:eastAsia="zh-CN"/>
              </w:rPr>
              <w:t>则</w:t>
            </w:r>
            <w:r>
              <w:rPr>
                <w:rFonts w:hint="eastAsia" w:ascii="Times New Roman" w:hAnsi="Times New Roman" w:cs="Times New Roman"/>
                <w:sz w:val="24"/>
                <w:szCs w:val="24"/>
                <w:lang w:eastAsia="zh-CN"/>
              </w:rPr>
              <w:t>抛丸工序</w:t>
            </w:r>
            <w:r>
              <w:rPr>
                <w:rFonts w:hint="default" w:ascii="Times New Roman" w:hAnsi="Times New Roman" w:cs="Times New Roman"/>
                <w:sz w:val="24"/>
                <w:szCs w:val="24"/>
                <w:lang w:eastAsia="zh-CN"/>
              </w:rPr>
              <w:t>产生的有组织粉尘产生量为</w:t>
            </w:r>
            <w:r>
              <w:rPr>
                <w:rFonts w:hint="eastAsia" w:ascii="Times New Roman" w:hAnsi="Times New Roman" w:cs="Times New Roman"/>
                <w:sz w:val="24"/>
                <w:szCs w:val="24"/>
                <w:lang w:val="en-US" w:eastAsia="zh-CN"/>
              </w:rPr>
              <w:t>2.94</w:t>
            </w:r>
            <w:r>
              <w:rPr>
                <w:rFonts w:hint="default" w:ascii="Times New Roman" w:hAnsi="Times New Roman" w:cs="Times New Roman"/>
                <w:sz w:val="24"/>
                <w:szCs w:val="24"/>
                <w:lang w:eastAsia="zh-CN"/>
              </w:rPr>
              <w:t>t/a，产生速率为</w:t>
            </w:r>
            <w:r>
              <w:rPr>
                <w:rFonts w:hint="eastAsia" w:ascii="Times New Roman" w:hAnsi="Times New Roman" w:cs="Times New Roman"/>
                <w:sz w:val="24"/>
                <w:szCs w:val="24"/>
                <w:lang w:val="en-US" w:eastAsia="zh-CN"/>
              </w:rPr>
              <w:t>1.09</w:t>
            </w:r>
            <w:r>
              <w:rPr>
                <w:rFonts w:hint="default" w:ascii="Times New Roman" w:hAnsi="Times New Roman" w:cs="Times New Roman"/>
                <w:sz w:val="24"/>
                <w:szCs w:val="24"/>
                <w:lang w:eastAsia="zh-CN"/>
              </w:rPr>
              <w:t>kg/h，产生浓度为</w:t>
            </w:r>
            <w:r>
              <w:rPr>
                <w:rFonts w:hint="eastAsia" w:ascii="Times New Roman" w:hAnsi="Times New Roman" w:cs="Times New Roman"/>
                <w:sz w:val="24"/>
                <w:szCs w:val="24"/>
                <w:lang w:val="en-US" w:eastAsia="zh-CN"/>
              </w:rPr>
              <w:t>218</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r>
              <w:rPr>
                <w:rFonts w:hint="eastAsia" w:ascii="Times New Roman" w:hAnsi="Times New Roman" w:cs="Times New Roman"/>
                <w:sz w:val="24"/>
                <w:szCs w:val="24"/>
                <w:lang w:eastAsia="zh-CN"/>
              </w:rPr>
              <w:t>自带布袋除尘器处理</w:t>
            </w:r>
            <w:r>
              <w:rPr>
                <w:rFonts w:hint="default" w:ascii="Times New Roman" w:hAnsi="Times New Roman" w:cs="Times New Roman"/>
                <w:sz w:val="24"/>
                <w:szCs w:val="24"/>
                <w:lang w:eastAsia="zh-CN"/>
              </w:rPr>
              <w:t>效率为9</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lang w:eastAsia="zh-CN"/>
              </w:rPr>
              <w:t>%，则</w:t>
            </w:r>
            <w:r>
              <w:rPr>
                <w:rFonts w:hint="eastAsia" w:ascii="Times New Roman" w:hAnsi="Times New Roman" w:cs="Times New Roman"/>
                <w:sz w:val="24"/>
                <w:szCs w:val="24"/>
                <w:lang w:eastAsia="zh-CN"/>
              </w:rPr>
              <w:t>除尘器</w:t>
            </w:r>
            <w:r>
              <w:rPr>
                <w:rFonts w:hint="default" w:ascii="Times New Roman" w:hAnsi="Times New Roman" w:cs="Times New Roman"/>
                <w:sz w:val="24"/>
                <w:szCs w:val="24"/>
                <w:lang w:eastAsia="zh-CN"/>
              </w:rPr>
              <w:t>出口</w:t>
            </w:r>
            <w:r>
              <w:rPr>
                <w:rFonts w:hint="eastAsia" w:ascii="Times New Roman" w:hAnsi="Times New Roman" w:cs="Times New Roman"/>
                <w:sz w:val="24"/>
                <w:szCs w:val="24"/>
                <w:lang w:eastAsia="zh-CN"/>
              </w:rPr>
              <w:t>颗粒物</w:t>
            </w:r>
            <w:r>
              <w:rPr>
                <w:rFonts w:hint="default" w:ascii="Times New Roman" w:hAnsi="Times New Roman" w:cs="Times New Roman"/>
                <w:sz w:val="24"/>
                <w:szCs w:val="24"/>
                <w:lang w:eastAsia="zh-CN"/>
              </w:rPr>
              <w:t>的有组织排放量约为0.</w:t>
            </w:r>
            <w:r>
              <w:rPr>
                <w:rFonts w:hint="eastAsia" w:ascii="Times New Roman" w:hAnsi="Times New Roman" w:cs="Times New Roman"/>
                <w:sz w:val="24"/>
                <w:szCs w:val="24"/>
                <w:lang w:val="en-US" w:eastAsia="zh-CN"/>
              </w:rPr>
              <w:t>06</w:t>
            </w:r>
            <w:r>
              <w:rPr>
                <w:rFonts w:hint="default" w:ascii="Times New Roman" w:hAnsi="Times New Roman" w:cs="Times New Roman"/>
                <w:sz w:val="24"/>
                <w:szCs w:val="24"/>
                <w:lang w:eastAsia="zh-CN"/>
              </w:rPr>
              <w:t>t/a，排放速率为0.</w:t>
            </w:r>
            <w:r>
              <w:rPr>
                <w:rFonts w:hint="eastAsia" w:ascii="Times New Roman" w:hAnsi="Times New Roman" w:cs="Times New Roman"/>
                <w:sz w:val="24"/>
                <w:szCs w:val="24"/>
                <w:lang w:val="en-US" w:eastAsia="zh-CN"/>
              </w:rPr>
              <w:t>02</w:t>
            </w:r>
            <w:r>
              <w:rPr>
                <w:rFonts w:hint="default" w:ascii="Times New Roman" w:hAnsi="Times New Roman" w:cs="Times New Roman"/>
                <w:sz w:val="24"/>
                <w:szCs w:val="24"/>
                <w:lang w:eastAsia="zh-CN"/>
              </w:rPr>
              <w:t>kg/h，排放浓度为</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lang w:eastAsia="zh-CN"/>
              </w:rPr>
              <w:t>mg/m</w:t>
            </w:r>
            <w:r>
              <w:rPr>
                <w:rFonts w:hint="default" w:ascii="Times New Roman" w:hAnsi="Times New Roman" w:cs="Times New Roman"/>
                <w:sz w:val="24"/>
                <w:szCs w:val="24"/>
                <w:vertAlign w:val="superscript"/>
                <w:lang w:eastAsia="zh-CN"/>
              </w:rPr>
              <w:t>3</w:t>
            </w:r>
            <w:r>
              <w:rPr>
                <w:rFonts w:hint="default" w:ascii="Times New Roman" w:hAnsi="Times New Roman" w:cs="Times New Roman"/>
                <w:sz w:val="24"/>
                <w:szCs w:val="24"/>
                <w:lang w:eastAsia="zh-CN"/>
              </w:rPr>
              <w:t>。</w:t>
            </w:r>
          </w:p>
          <w:p>
            <w:pPr>
              <w:keepNext w:val="0"/>
              <w:keepLines w:val="0"/>
              <w:pageBreakBefore w:val="0"/>
              <w:widowControl w:val="0"/>
              <w:suppressLineNumbers w:val="0"/>
              <w:tabs>
                <w:tab w:val="left" w:pos="1567"/>
              </w:tabs>
              <w:kinsoku/>
              <w:wordWrap/>
              <w:overflowPunct/>
              <w:topLinePunct w:val="0"/>
              <w:autoSpaceDE/>
              <w:autoSpaceDN/>
              <w:bidi w:val="0"/>
              <w:adjustRightInd/>
              <w:snapToGrid/>
              <w:spacing w:before="0" w:beforeAutospacing="0" w:after="0" w:afterAutospacing="0" w:line="460" w:lineRule="exact"/>
              <w:ind w:left="0" w:right="0" w:firstLine="480" w:firstLineChars="200"/>
              <w:contextualSpacing/>
              <w:jc w:val="both"/>
              <w:textAlignment w:val="auto"/>
              <w:rPr>
                <w:rFonts w:hint="default" w:ascii="Times New Roman" w:hAnsi="Times New Roman" w:eastAsia="宋体" w:cs="Times New Roman"/>
                <w:sz w:val="24"/>
                <w:szCs w:val="28"/>
                <w:lang w:val="en-US" w:eastAsia="zh-CN"/>
              </w:rPr>
            </w:pPr>
            <w:r>
              <w:rPr>
                <w:rFonts w:hint="default" w:ascii="Times New Roman" w:hAnsi="Times New Roman" w:eastAsia="宋体" w:cs="Times New Roman"/>
                <w:sz w:val="24"/>
                <w:szCs w:val="28"/>
                <w:lang w:val="en-US" w:eastAsia="zh-CN"/>
              </w:rPr>
              <w:t>有组织废气源强核算结果及相关参数见表4-2。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（2）无组织废气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①</w:t>
            </w:r>
            <w:r>
              <w:rPr>
                <w:rFonts w:hint="eastAsia" w:ascii="Times New Roman" w:hAnsi="Times New Roman" w:cs="Times New Roman" w:eastAsiaTheme="majorEastAsia"/>
                <w:sz w:val="24"/>
                <w:szCs w:val="24"/>
                <w:lang w:val="en-US" w:eastAsia="zh-CN"/>
              </w:rPr>
              <w:t>淬火</w:t>
            </w:r>
            <w:r>
              <w:rPr>
                <w:rFonts w:hint="default" w:ascii="Times New Roman" w:hAnsi="Times New Roman" w:cs="Times New Roman" w:eastAsiaTheme="majorEastAsia"/>
                <w:sz w:val="24"/>
                <w:szCs w:val="24"/>
                <w:lang w:val="en-US" w:eastAsia="zh-CN"/>
              </w:rPr>
              <w:t>工序未收集的非甲烷总烃</w:t>
            </w:r>
          </w:p>
          <w:p>
            <w:pPr>
              <w:spacing w:line="460" w:lineRule="exact"/>
              <w:ind w:firstLine="480" w:firstLineChars="200"/>
              <w:jc w:val="both"/>
              <w:rPr>
                <w:rFonts w:hint="default" w:ascii="Times New Roman" w:hAnsi="Times New Roman" w:cs="Times New Roman" w:eastAsiaTheme="majorEastAsia"/>
                <w:sz w:val="24"/>
                <w:szCs w:val="24"/>
                <w:lang w:val="en-US" w:eastAsia="zh-CN"/>
              </w:rPr>
            </w:pPr>
            <w:r>
              <w:rPr>
                <w:rFonts w:hint="eastAsia" w:ascii="Times New Roman" w:hAnsi="Times New Roman" w:cs="Times New Roman" w:eastAsiaTheme="majorEastAsia"/>
                <w:sz w:val="24"/>
                <w:szCs w:val="24"/>
                <w:lang w:eastAsia="zh-CN"/>
              </w:rPr>
              <w:t>本项目的废气主要为淬火工序未被集气罩收集的非甲烷总烃，</w:t>
            </w:r>
            <w:r>
              <w:rPr>
                <w:rFonts w:hint="eastAsia" w:ascii="Times New Roman" w:hAnsi="Times New Roman" w:cs="Times New Roman" w:eastAsiaTheme="majorEastAsia"/>
                <w:szCs w:val="24"/>
                <w:lang w:eastAsia="zh-CN"/>
              </w:rPr>
              <w:t>项目的无组织</w:t>
            </w:r>
            <w:r>
              <w:rPr>
                <w:rFonts w:hint="eastAsia" w:ascii="Times New Roman" w:hAnsi="Times New Roman" w:cs="Times New Roman" w:eastAsiaTheme="majorEastAsia"/>
                <w:color w:val="auto"/>
                <w:szCs w:val="24"/>
                <w:lang w:eastAsia="zh-CN"/>
              </w:rPr>
              <w:t>产生量为</w:t>
            </w:r>
            <w:r>
              <w:rPr>
                <w:rFonts w:hint="eastAsia" w:ascii="Times New Roman" w:hAnsi="Times New Roman" w:cs="Times New Roman" w:eastAsiaTheme="majorEastAsia"/>
                <w:color w:val="auto"/>
                <w:szCs w:val="24"/>
                <w:lang w:val="en-US" w:eastAsia="zh-CN"/>
              </w:rPr>
              <w:t>0.11</w:t>
            </w:r>
            <w:r>
              <w:rPr>
                <w:rFonts w:hint="eastAsia" w:ascii="Times New Roman" w:hAnsi="Times New Roman" w:cs="Times New Roman"/>
                <w:color w:val="auto"/>
                <w:szCs w:val="24"/>
                <w:lang w:eastAsia="zh-CN"/>
              </w:rPr>
              <w:t>t/a，产生速率为</w:t>
            </w:r>
            <w:r>
              <w:rPr>
                <w:rFonts w:hint="eastAsia" w:ascii="Times New Roman" w:hAnsi="Times New Roman" w:cs="Times New Roman"/>
                <w:color w:val="auto"/>
                <w:szCs w:val="24"/>
                <w:lang w:val="en-US" w:eastAsia="zh-CN"/>
              </w:rPr>
              <w:t>0.04</w:t>
            </w:r>
            <w:r>
              <w:rPr>
                <w:rFonts w:ascii="Times New Roman" w:hAnsi="Times New Roman" w:cs="Times New Roman"/>
                <w:color w:val="auto"/>
                <w:szCs w:val="24"/>
                <w:lang w:eastAsia="zh-CN"/>
              </w:rPr>
              <w:t>kg/h</w:t>
            </w:r>
            <w:r>
              <w:rPr>
                <w:rFonts w:hint="eastAsia" w:ascii="Times New Roman" w:hAnsi="Times New Roman" w:cs="Times New Roman"/>
                <w:color w:val="auto"/>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②</w:t>
            </w:r>
            <w:r>
              <w:rPr>
                <w:rFonts w:hint="eastAsia" w:ascii="Times New Roman" w:hAnsi="Times New Roman" w:cs="Times New Roman" w:eastAsiaTheme="majorEastAsia"/>
                <w:sz w:val="24"/>
                <w:szCs w:val="24"/>
                <w:lang w:val="en-US" w:eastAsia="zh-CN"/>
              </w:rPr>
              <w:t>抛丸</w:t>
            </w:r>
            <w:r>
              <w:rPr>
                <w:rFonts w:hint="default" w:ascii="Times New Roman" w:hAnsi="Times New Roman" w:cs="Times New Roman" w:eastAsiaTheme="majorEastAsia"/>
                <w:sz w:val="24"/>
                <w:szCs w:val="24"/>
                <w:lang w:val="en-US" w:eastAsia="zh-CN"/>
              </w:rPr>
              <w:t>工序产生的颗粒物</w:t>
            </w:r>
          </w:p>
          <w:p>
            <w:pPr>
              <w:spacing w:line="460" w:lineRule="exact"/>
              <w:ind w:firstLine="480" w:firstLineChars="200"/>
              <w:jc w:val="both"/>
              <w:rPr>
                <w:rFonts w:hint="default" w:ascii="Times New Roman" w:hAnsi="Times New Roman" w:cs="Times New Roman" w:eastAsiaTheme="majorEastAsia"/>
                <w:sz w:val="24"/>
                <w:szCs w:val="24"/>
                <w:lang w:val="en-US" w:eastAsia="zh-CN"/>
              </w:rPr>
            </w:pPr>
            <w:r>
              <w:rPr>
                <w:rFonts w:hint="eastAsia" w:ascii="Times New Roman" w:hAnsi="Times New Roman" w:cs="Times New Roman" w:eastAsiaTheme="majorEastAsia"/>
                <w:sz w:val="24"/>
                <w:szCs w:val="24"/>
                <w:lang w:eastAsia="zh-CN"/>
              </w:rPr>
              <w:t>本项目的废气主要为抛丸工序未被收集的颗粒物，项目的无组织</w:t>
            </w:r>
            <w:r>
              <w:rPr>
                <w:rFonts w:hint="eastAsia" w:ascii="Times New Roman" w:hAnsi="Times New Roman" w:cs="Times New Roman" w:eastAsiaTheme="majorEastAsia"/>
                <w:color w:val="auto"/>
                <w:sz w:val="24"/>
                <w:szCs w:val="24"/>
                <w:lang w:eastAsia="zh-CN"/>
              </w:rPr>
              <w:t>产生量为</w:t>
            </w:r>
            <w:r>
              <w:rPr>
                <w:rFonts w:hint="eastAsia" w:ascii="Times New Roman" w:hAnsi="Times New Roman" w:cs="Times New Roman" w:eastAsiaTheme="majorEastAsia"/>
                <w:color w:val="auto"/>
                <w:sz w:val="24"/>
                <w:szCs w:val="24"/>
                <w:lang w:val="en-US" w:eastAsia="zh-CN"/>
              </w:rPr>
              <w:t>0.06</w:t>
            </w:r>
            <w:r>
              <w:rPr>
                <w:rFonts w:hint="eastAsia" w:ascii="Times New Roman" w:hAnsi="Times New Roman" w:cs="Times New Roman"/>
                <w:color w:val="auto"/>
                <w:sz w:val="24"/>
                <w:szCs w:val="24"/>
                <w:lang w:eastAsia="zh-CN"/>
              </w:rPr>
              <w:t>t/a，产生速率为</w:t>
            </w:r>
            <w:r>
              <w:rPr>
                <w:rFonts w:hint="eastAsia" w:ascii="Times New Roman" w:hAnsi="Times New Roman" w:cs="Times New Roman"/>
                <w:color w:val="auto"/>
                <w:sz w:val="24"/>
                <w:szCs w:val="24"/>
                <w:lang w:val="en-US" w:eastAsia="zh-CN"/>
              </w:rPr>
              <w:t>0.02</w:t>
            </w:r>
            <w:r>
              <w:rPr>
                <w:rFonts w:ascii="Times New Roman" w:hAnsi="Times New Roman" w:cs="Times New Roman"/>
                <w:color w:val="auto"/>
                <w:sz w:val="24"/>
                <w:szCs w:val="24"/>
                <w:lang w:eastAsia="zh-CN"/>
              </w:rPr>
              <w:t>kg/h</w:t>
            </w:r>
            <w:r>
              <w:rPr>
                <w:rFonts w:hint="eastAsia" w:ascii="Times New Roman" w:hAnsi="Times New Roman" w:cs="Times New Roman"/>
                <w:color w:val="auto"/>
                <w:sz w:val="24"/>
                <w:szCs w:val="24"/>
                <w:lang w:eastAsia="zh-CN"/>
              </w:rPr>
              <w:t>。</w:t>
            </w:r>
          </w:p>
          <w:p>
            <w:pPr>
              <w:keepNext w:val="0"/>
              <w:keepLines w:val="0"/>
              <w:pageBreakBefore w:val="0"/>
              <w:widowControl w:val="0"/>
              <w:suppressLineNumbers w:val="0"/>
              <w:tabs>
                <w:tab w:val="left" w:pos="1567"/>
              </w:tabs>
              <w:kinsoku/>
              <w:wordWrap/>
              <w:overflowPunct/>
              <w:topLinePunct w:val="0"/>
              <w:autoSpaceDE/>
              <w:autoSpaceDN/>
              <w:bidi w:val="0"/>
              <w:adjustRightInd/>
              <w:snapToGrid/>
              <w:spacing w:before="0" w:beforeAutospacing="0" w:after="0" w:afterAutospacing="0" w:line="460" w:lineRule="exact"/>
              <w:ind w:left="0" w:right="0" w:firstLine="480" w:firstLineChars="200"/>
              <w:contextualSpacing/>
              <w:jc w:val="both"/>
              <w:textAlignment w:val="auto"/>
              <w:rPr>
                <w:rFonts w:hint="eastAsia" w:ascii="Times New Roman" w:hAnsi="Times New Roman" w:eastAsia="宋体" w:cs="Times New Roman"/>
                <w:sz w:val="24"/>
                <w:szCs w:val="28"/>
                <w:lang w:val="en-US" w:eastAsia="zh-CN"/>
              </w:rPr>
            </w:pPr>
            <w:r>
              <w:rPr>
                <w:rFonts w:hint="eastAsia" w:ascii="Times New Roman" w:hAnsi="Times New Roman" w:eastAsia="宋体" w:cs="Times New Roman"/>
                <w:sz w:val="24"/>
                <w:szCs w:val="28"/>
                <w:lang w:val="en-US" w:eastAsia="zh-CN"/>
              </w:rPr>
              <w:t>③渗碳工序产生的烟尘</w:t>
            </w:r>
          </w:p>
          <w:p>
            <w:pPr>
              <w:spacing w:line="460" w:lineRule="exact"/>
              <w:ind w:firstLine="480" w:firstLineChars="200"/>
              <w:jc w:val="both"/>
              <w:rPr>
                <w:rFonts w:hint="default"/>
                <w:lang w:val="en-US" w:eastAsia="zh-CN"/>
              </w:rPr>
            </w:pPr>
            <w:r>
              <w:rPr>
                <w:rFonts w:hint="eastAsia" w:ascii="Times New Roman" w:hAnsi="Times New Roman" w:cs="Times New Roman" w:eastAsiaTheme="majorEastAsia"/>
                <w:sz w:val="24"/>
                <w:szCs w:val="24"/>
                <w:lang w:eastAsia="zh-CN"/>
              </w:rPr>
              <w:t>本项目的废气主要为渗碳工序未被收集的颗粒物，项目的无组织</w:t>
            </w:r>
            <w:r>
              <w:rPr>
                <w:rFonts w:hint="eastAsia" w:ascii="Times New Roman" w:hAnsi="Times New Roman" w:cs="Times New Roman" w:eastAsiaTheme="majorEastAsia"/>
                <w:color w:val="auto"/>
                <w:sz w:val="24"/>
                <w:szCs w:val="24"/>
                <w:lang w:eastAsia="zh-CN"/>
              </w:rPr>
              <w:t>产生量为</w:t>
            </w:r>
            <w:r>
              <w:rPr>
                <w:rFonts w:hint="eastAsia" w:ascii="Times New Roman" w:hAnsi="Times New Roman" w:cs="Times New Roman" w:eastAsiaTheme="majorEastAsia"/>
                <w:color w:val="auto"/>
                <w:sz w:val="24"/>
                <w:szCs w:val="24"/>
                <w:lang w:val="en-US" w:eastAsia="zh-CN"/>
              </w:rPr>
              <w:t>0.013</w:t>
            </w:r>
            <w:r>
              <w:rPr>
                <w:rFonts w:hint="eastAsia" w:ascii="Times New Roman" w:hAnsi="Times New Roman" w:cs="Times New Roman"/>
                <w:color w:val="auto"/>
                <w:sz w:val="24"/>
                <w:szCs w:val="24"/>
                <w:lang w:eastAsia="zh-CN"/>
              </w:rPr>
              <w:t>t/a，，产生速率为</w:t>
            </w:r>
            <w:r>
              <w:rPr>
                <w:rFonts w:hint="eastAsia" w:ascii="Times New Roman" w:hAnsi="Times New Roman" w:cs="Times New Roman"/>
                <w:color w:val="auto"/>
                <w:sz w:val="24"/>
                <w:szCs w:val="24"/>
                <w:lang w:val="en-US" w:eastAsia="zh-CN"/>
              </w:rPr>
              <w:t>0.004</w:t>
            </w:r>
            <w:r>
              <w:rPr>
                <w:rFonts w:ascii="Times New Roman" w:hAnsi="Times New Roman" w:cs="Times New Roman"/>
                <w:color w:val="auto"/>
                <w:sz w:val="24"/>
                <w:szCs w:val="24"/>
                <w:lang w:eastAsia="zh-CN"/>
              </w:rPr>
              <w:t>kg/h</w:t>
            </w:r>
            <w:r>
              <w:rPr>
                <w:rFonts w:hint="eastAsia" w:ascii="Times New Roman" w:hAnsi="Times New Roman" w:cs="Times New Roman"/>
                <w:color w:val="auto"/>
                <w:sz w:val="24"/>
                <w:szCs w:val="24"/>
                <w:lang w:eastAsia="zh-CN"/>
              </w:rPr>
              <w:t>。</w:t>
            </w:r>
          </w:p>
          <w:p>
            <w:pPr>
              <w:keepNext w:val="0"/>
              <w:keepLines w:val="0"/>
              <w:pageBreakBefore w:val="0"/>
              <w:widowControl w:val="0"/>
              <w:suppressLineNumbers w:val="0"/>
              <w:tabs>
                <w:tab w:val="left" w:pos="1567"/>
              </w:tabs>
              <w:kinsoku/>
              <w:wordWrap/>
              <w:overflowPunct/>
              <w:topLinePunct w:val="0"/>
              <w:autoSpaceDE/>
              <w:autoSpaceDN/>
              <w:bidi w:val="0"/>
              <w:adjustRightInd/>
              <w:snapToGrid/>
              <w:spacing w:before="0" w:beforeAutospacing="0" w:after="0" w:afterAutospacing="0" w:line="460" w:lineRule="exact"/>
              <w:ind w:left="0" w:right="0" w:firstLine="480" w:firstLineChars="200"/>
              <w:contextualSpacing/>
              <w:jc w:val="both"/>
              <w:textAlignment w:val="auto"/>
              <w:rPr>
                <w:rFonts w:hint="default" w:ascii="Times New Roman" w:hAnsi="Times New Roman" w:eastAsia="宋体" w:cs="Times New Roman"/>
                <w:sz w:val="24"/>
                <w:szCs w:val="28"/>
                <w:lang w:val="en-US" w:eastAsia="zh-CN"/>
              </w:rPr>
            </w:pPr>
            <w:r>
              <w:rPr>
                <w:rFonts w:hint="default" w:ascii="Times New Roman" w:hAnsi="Times New Roman" w:eastAsia="宋体" w:cs="Times New Roman"/>
                <w:sz w:val="24"/>
                <w:szCs w:val="28"/>
                <w:lang w:val="en-US" w:eastAsia="zh-CN"/>
              </w:rPr>
              <w:t>无组织废气源强核算结果及相关参数见表4-3。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eastAsiaTheme="majorEastAsia"/>
                <w:sz w:val="24"/>
                <w:szCs w:val="24"/>
                <w:lang w:val="en-US" w:eastAsia="zh-CN"/>
              </w:rPr>
            </w:pPr>
          </w:p>
        </w:tc>
      </w:tr>
    </w:tbl>
    <w:p>
      <w:pPr>
        <w:spacing w:after="0" w:line="200" w:lineRule="atLeast"/>
        <w:rPr>
          <w:rFonts w:hint="default" w:ascii="Times New Roman" w:hAnsi="Times New Roman" w:eastAsia="Times New Roman" w:cs="Times New Roman"/>
          <w:sz w:val="20"/>
          <w:szCs w:val="20"/>
        </w:rPr>
        <w:sectPr>
          <w:pgSz w:w="11910" w:h="16850"/>
          <w:pgMar w:top="1440" w:right="1080" w:bottom="1440" w:left="1080" w:header="0" w:footer="813"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cs="Times New Roman" w:eastAsiaTheme="majorEastAsia"/>
          <w:sz w:val="21"/>
          <w:szCs w:val="21"/>
          <w:vertAlign w:val="baseline"/>
          <w:lang w:val="en-US" w:eastAsia="zh-CN"/>
        </w:rPr>
      </w:pPr>
      <w:bookmarkStart w:id="31" w:name="_Toc11899"/>
      <w:r>
        <w:rPr>
          <w:rFonts w:hint="default" w:ascii="Times New Roman" w:hAnsi="Times New Roman" w:cs="Times New Roman" w:eastAsiaTheme="majorEastAsia"/>
          <w:b/>
          <w:bCs/>
          <w:sz w:val="21"/>
          <w:szCs w:val="21"/>
          <w:lang w:eastAsia="zh-CN"/>
        </w:rPr>
        <w:t>表</w:t>
      </w:r>
      <w:r>
        <w:rPr>
          <w:rFonts w:hint="default" w:ascii="Times New Roman" w:hAnsi="Times New Roman" w:cs="Times New Roman" w:eastAsiaTheme="majorEastAsia"/>
          <w:b/>
          <w:bCs/>
          <w:sz w:val="21"/>
          <w:szCs w:val="21"/>
          <w:lang w:val="en-US" w:eastAsia="zh-CN"/>
        </w:rPr>
        <w:t>4-2有组织废气源强核算结果及相关参数一览表</w:t>
      </w:r>
    </w:p>
    <w:tbl>
      <w:tblPr>
        <w:tblStyle w:val="18"/>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274"/>
        <w:gridCol w:w="888"/>
        <w:gridCol w:w="645"/>
        <w:gridCol w:w="918"/>
        <w:gridCol w:w="743"/>
        <w:gridCol w:w="1055"/>
        <w:gridCol w:w="912"/>
        <w:gridCol w:w="992"/>
        <w:gridCol w:w="1610"/>
        <w:gridCol w:w="856"/>
        <w:gridCol w:w="963"/>
        <w:gridCol w:w="778"/>
        <w:gridCol w:w="81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56"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产生工序</w:t>
            </w:r>
          </w:p>
        </w:tc>
        <w:tc>
          <w:tcPr>
            <w:tcW w:w="42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污染物</w:t>
            </w:r>
          </w:p>
        </w:tc>
        <w:tc>
          <w:tcPr>
            <w:tcW w:w="29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核算方法</w:t>
            </w:r>
          </w:p>
        </w:tc>
        <w:tc>
          <w:tcPr>
            <w:tcW w:w="217"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风量m</w:t>
            </w:r>
            <w:r>
              <w:rPr>
                <w:rFonts w:hint="default" w:ascii="Times New Roman" w:hAnsi="Times New Roman" w:eastAsia="宋体" w:cs="Times New Roman"/>
                <w:b/>
                <w:bCs/>
                <w:sz w:val="21"/>
                <w:szCs w:val="21"/>
                <w:vertAlign w:val="superscript"/>
                <w:lang w:val="en-US" w:eastAsia="zh-CN"/>
              </w:rPr>
              <w:t>3</w:t>
            </w:r>
            <w:r>
              <w:rPr>
                <w:rFonts w:hint="default" w:ascii="Times New Roman" w:hAnsi="Times New Roman" w:eastAsia="宋体" w:cs="Times New Roman"/>
                <w:b/>
                <w:bCs/>
                <w:sz w:val="21"/>
                <w:szCs w:val="21"/>
                <w:vertAlign w:val="baseline"/>
                <w:lang w:val="en-US" w:eastAsia="zh-CN"/>
              </w:rPr>
              <w:t>/h</w:t>
            </w:r>
          </w:p>
        </w:tc>
        <w:tc>
          <w:tcPr>
            <w:tcW w:w="30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排放时间h/a</w:t>
            </w:r>
          </w:p>
        </w:tc>
        <w:tc>
          <w:tcPr>
            <w:tcW w:w="250"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收集效率</w:t>
            </w:r>
          </w:p>
        </w:tc>
        <w:tc>
          <w:tcPr>
            <w:tcW w:w="996" w:type="pct"/>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产生情况</w:t>
            </w:r>
          </w:p>
        </w:tc>
        <w:tc>
          <w:tcPr>
            <w:tcW w:w="830" w:type="pct"/>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治理措施</w:t>
            </w:r>
          </w:p>
        </w:tc>
        <w:tc>
          <w:tcPr>
            <w:tcW w:w="861" w:type="pct"/>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排放情况</w:t>
            </w:r>
          </w:p>
        </w:tc>
        <w:tc>
          <w:tcPr>
            <w:tcW w:w="34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456"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rPr>
            </w:pPr>
          </w:p>
        </w:tc>
        <w:tc>
          <w:tcPr>
            <w:tcW w:w="42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rPr>
            </w:pPr>
          </w:p>
        </w:tc>
        <w:tc>
          <w:tcPr>
            <w:tcW w:w="29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rPr>
            </w:pPr>
          </w:p>
        </w:tc>
        <w:tc>
          <w:tcPr>
            <w:tcW w:w="21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rPr>
            </w:pPr>
          </w:p>
        </w:tc>
        <w:tc>
          <w:tcPr>
            <w:tcW w:w="30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rPr>
            </w:pPr>
          </w:p>
        </w:tc>
        <w:tc>
          <w:tcPr>
            <w:tcW w:w="250"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rPr>
            </w:pPr>
          </w:p>
        </w:tc>
        <w:tc>
          <w:tcPr>
            <w:tcW w:w="35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产生浓度mg/m</w:t>
            </w:r>
            <w:r>
              <w:rPr>
                <w:rFonts w:hint="default" w:ascii="Times New Roman" w:hAnsi="Times New Roman" w:eastAsia="宋体" w:cs="Times New Roman"/>
                <w:b/>
                <w:bCs/>
                <w:sz w:val="21"/>
                <w:szCs w:val="21"/>
                <w:vertAlign w:val="superscript"/>
                <w:lang w:val="en-US" w:eastAsia="zh-CN"/>
              </w:rPr>
              <w:t>3</w:t>
            </w:r>
          </w:p>
        </w:tc>
        <w:tc>
          <w:tcPr>
            <w:tcW w:w="30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产生速率kg/h</w:t>
            </w:r>
          </w:p>
        </w:tc>
        <w:tc>
          <w:tcPr>
            <w:tcW w:w="33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产生量t/a</w:t>
            </w:r>
          </w:p>
        </w:tc>
        <w:tc>
          <w:tcPr>
            <w:tcW w:w="5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治理设施名称</w:t>
            </w:r>
          </w:p>
        </w:tc>
        <w:tc>
          <w:tcPr>
            <w:tcW w:w="28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处理效率</w:t>
            </w:r>
          </w:p>
        </w:tc>
        <w:tc>
          <w:tcPr>
            <w:tcW w:w="32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排放浓度mg/m</w:t>
            </w:r>
            <w:r>
              <w:rPr>
                <w:rFonts w:hint="default" w:ascii="Times New Roman" w:hAnsi="Times New Roman" w:eastAsia="宋体" w:cs="Times New Roman"/>
                <w:b/>
                <w:bCs/>
                <w:sz w:val="21"/>
                <w:szCs w:val="21"/>
                <w:vertAlign w:val="superscript"/>
                <w:lang w:val="en-US" w:eastAsia="zh-CN"/>
              </w:rPr>
              <w:t>3</w:t>
            </w:r>
          </w:p>
        </w:tc>
        <w:tc>
          <w:tcPr>
            <w:tcW w:w="2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排放速率kg/h</w:t>
            </w:r>
          </w:p>
        </w:tc>
        <w:tc>
          <w:tcPr>
            <w:tcW w:w="27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排放量t/a</w:t>
            </w:r>
          </w:p>
        </w:tc>
        <w:tc>
          <w:tcPr>
            <w:tcW w:w="34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热处理工序</w:t>
            </w:r>
          </w:p>
        </w:tc>
        <w:tc>
          <w:tcPr>
            <w:tcW w:w="4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非甲烷总烃</w:t>
            </w:r>
          </w:p>
        </w:tc>
        <w:tc>
          <w:tcPr>
            <w:tcW w:w="2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sz w:val="21"/>
                <w:szCs w:val="21"/>
                <w:vertAlign w:val="baseline"/>
                <w:lang w:val="en-US" w:eastAsia="zh-CN"/>
              </w:rPr>
            </w:pPr>
            <w:r>
              <w:rPr>
                <w:rFonts w:hint="default" w:ascii="Times New Roman" w:hAnsi="Times New Roman" w:eastAsia="宋体" w:cs="Times New Roman"/>
                <w:b w:val="0"/>
                <w:color w:val="auto"/>
                <w:sz w:val="21"/>
                <w:szCs w:val="21"/>
                <w:vertAlign w:val="baseline"/>
                <w:lang w:val="en-US" w:eastAsia="zh-CN"/>
              </w:rPr>
              <w:t>系数法</w:t>
            </w:r>
          </w:p>
        </w:tc>
        <w:tc>
          <w:tcPr>
            <w:tcW w:w="2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5000</w:t>
            </w:r>
          </w:p>
        </w:tc>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2700</w:t>
            </w:r>
          </w:p>
        </w:tc>
        <w:tc>
          <w:tcPr>
            <w:tcW w:w="25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95</w:t>
            </w:r>
          </w:p>
        </w:tc>
        <w:tc>
          <w:tcPr>
            <w:tcW w:w="35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158</w:t>
            </w:r>
          </w:p>
        </w:tc>
        <w:tc>
          <w:tcPr>
            <w:tcW w:w="30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0.79</w:t>
            </w:r>
          </w:p>
        </w:tc>
        <w:tc>
          <w:tcPr>
            <w:tcW w:w="33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2.13</w:t>
            </w:r>
          </w:p>
        </w:tc>
        <w:tc>
          <w:tcPr>
            <w:tcW w:w="5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油雾净化器</w:t>
            </w:r>
          </w:p>
        </w:tc>
        <w:tc>
          <w:tcPr>
            <w:tcW w:w="28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95</w:t>
            </w:r>
          </w:p>
        </w:tc>
        <w:tc>
          <w:tcPr>
            <w:tcW w:w="32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8</w:t>
            </w:r>
          </w:p>
        </w:tc>
        <w:tc>
          <w:tcPr>
            <w:tcW w:w="2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0.04</w:t>
            </w:r>
          </w:p>
        </w:tc>
        <w:tc>
          <w:tcPr>
            <w:tcW w:w="27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0.11</w:t>
            </w:r>
          </w:p>
        </w:tc>
        <w:tc>
          <w:tcPr>
            <w:tcW w:w="349"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1#排气筒（15m）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抛丸工序</w:t>
            </w:r>
          </w:p>
        </w:tc>
        <w:tc>
          <w:tcPr>
            <w:tcW w:w="4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颗粒物</w:t>
            </w:r>
          </w:p>
        </w:tc>
        <w:tc>
          <w:tcPr>
            <w:tcW w:w="2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sz w:val="21"/>
                <w:szCs w:val="21"/>
                <w:vertAlign w:val="baseline"/>
                <w:lang w:val="en-US" w:eastAsia="zh-CN"/>
              </w:rPr>
            </w:pPr>
            <w:r>
              <w:rPr>
                <w:rFonts w:hint="default" w:ascii="Times New Roman" w:hAnsi="Times New Roman" w:eastAsia="宋体" w:cs="Times New Roman"/>
                <w:b w:val="0"/>
                <w:color w:val="auto"/>
                <w:sz w:val="21"/>
                <w:szCs w:val="21"/>
                <w:vertAlign w:val="baseline"/>
                <w:lang w:val="en-US" w:eastAsia="zh-CN"/>
              </w:rPr>
              <w:t>系数法</w:t>
            </w:r>
          </w:p>
        </w:tc>
        <w:tc>
          <w:tcPr>
            <w:tcW w:w="2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5000</w:t>
            </w:r>
          </w:p>
        </w:tc>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2700</w:t>
            </w:r>
          </w:p>
        </w:tc>
        <w:tc>
          <w:tcPr>
            <w:tcW w:w="25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98</w:t>
            </w:r>
          </w:p>
        </w:tc>
        <w:tc>
          <w:tcPr>
            <w:tcW w:w="35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218</w:t>
            </w:r>
          </w:p>
        </w:tc>
        <w:tc>
          <w:tcPr>
            <w:tcW w:w="30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1.09</w:t>
            </w:r>
          </w:p>
        </w:tc>
        <w:tc>
          <w:tcPr>
            <w:tcW w:w="33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2.94</w:t>
            </w:r>
          </w:p>
        </w:tc>
        <w:tc>
          <w:tcPr>
            <w:tcW w:w="5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布袋除尘器</w:t>
            </w:r>
          </w:p>
        </w:tc>
        <w:tc>
          <w:tcPr>
            <w:tcW w:w="28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98</w:t>
            </w:r>
          </w:p>
        </w:tc>
        <w:tc>
          <w:tcPr>
            <w:tcW w:w="32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2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0.02</w:t>
            </w:r>
          </w:p>
        </w:tc>
        <w:tc>
          <w:tcPr>
            <w:tcW w:w="27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0.06</w:t>
            </w:r>
          </w:p>
        </w:tc>
        <w:tc>
          <w:tcPr>
            <w:tcW w:w="34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渗碳工序</w:t>
            </w:r>
          </w:p>
        </w:tc>
        <w:tc>
          <w:tcPr>
            <w:tcW w:w="4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颗粒物</w:t>
            </w:r>
          </w:p>
        </w:tc>
        <w:tc>
          <w:tcPr>
            <w:tcW w:w="2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sz w:val="21"/>
                <w:szCs w:val="21"/>
                <w:vertAlign w:val="baseline"/>
                <w:lang w:val="en-US" w:eastAsia="zh-CN"/>
              </w:rPr>
            </w:pPr>
            <w:r>
              <w:rPr>
                <w:rFonts w:hint="eastAsia" w:ascii="Times New Roman" w:hAnsi="Times New Roman" w:eastAsia="宋体" w:cs="Times New Roman"/>
                <w:b w:val="0"/>
                <w:color w:val="auto"/>
                <w:sz w:val="21"/>
                <w:szCs w:val="21"/>
                <w:vertAlign w:val="baseline"/>
                <w:lang w:val="en-US" w:eastAsia="zh-CN"/>
              </w:rPr>
              <w:t>系数法</w:t>
            </w:r>
          </w:p>
        </w:tc>
        <w:tc>
          <w:tcPr>
            <w:tcW w:w="21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5000</w:t>
            </w:r>
          </w:p>
        </w:tc>
        <w:tc>
          <w:tcPr>
            <w:tcW w:w="30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2700</w:t>
            </w:r>
          </w:p>
        </w:tc>
        <w:tc>
          <w:tcPr>
            <w:tcW w:w="250"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98</w:t>
            </w:r>
          </w:p>
        </w:tc>
        <w:tc>
          <w:tcPr>
            <w:tcW w:w="35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49.2</w:t>
            </w:r>
          </w:p>
        </w:tc>
        <w:tc>
          <w:tcPr>
            <w:tcW w:w="30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0.246</w:t>
            </w:r>
          </w:p>
        </w:tc>
        <w:tc>
          <w:tcPr>
            <w:tcW w:w="33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0.664</w:t>
            </w:r>
          </w:p>
        </w:tc>
        <w:tc>
          <w:tcPr>
            <w:tcW w:w="54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布袋除尘器</w:t>
            </w:r>
          </w:p>
        </w:tc>
        <w:tc>
          <w:tcPr>
            <w:tcW w:w="28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98</w:t>
            </w:r>
          </w:p>
        </w:tc>
        <w:tc>
          <w:tcPr>
            <w:tcW w:w="32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0.8</w:t>
            </w:r>
          </w:p>
        </w:tc>
        <w:tc>
          <w:tcPr>
            <w:tcW w:w="262"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4"/>
                <w:szCs w:val="24"/>
                <w:lang w:eastAsia="zh-CN"/>
              </w:rPr>
              <w:t>0.</w:t>
            </w:r>
            <w:r>
              <w:rPr>
                <w:rFonts w:hint="eastAsia" w:ascii="Times New Roman" w:hAnsi="Times New Roman" w:cs="Times New Roman"/>
                <w:sz w:val="24"/>
                <w:szCs w:val="24"/>
                <w:lang w:val="en-US" w:eastAsia="zh-CN"/>
              </w:rPr>
              <w:t>004</w:t>
            </w:r>
          </w:p>
        </w:tc>
        <w:tc>
          <w:tcPr>
            <w:tcW w:w="275"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0.013</w:t>
            </w:r>
          </w:p>
        </w:tc>
        <w:tc>
          <w:tcPr>
            <w:tcW w:w="349"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sz w:val="21"/>
                <w:szCs w:val="21"/>
                <w:vertAlign w:val="baseline"/>
                <w:lang w:val="en-US" w:eastAsia="zh-CN"/>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cs="Times New Roman" w:eastAsiaTheme="majorEastAsia"/>
          <w:b/>
          <w:bCs/>
          <w:sz w:val="21"/>
          <w:szCs w:val="21"/>
          <w:lang w:val="en-US" w:eastAsia="zh-CN"/>
        </w:rPr>
      </w:pPr>
      <w:r>
        <w:rPr>
          <w:rFonts w:hint="default" w:ascii="Times New Roman" w:hAnsi="Times New Roman" w:cs="Times New Roman" w:eastAsiaTheme="majorEastAsia"/>
          <w:b/>
          <w:bCs/>
          <w:sz w:val="21"/>
          <w:szCs w:val="21"/>
          <w:lang w:eastAsia="zh-CN"/>
        </w:rPr>
        <w:t>表</w:t>
      </w:r>
      <w:r>
        <w:rPr>
          <w:rFonts w:hint="default" w:ascii="Times New Roman" w:hAnsi="Times New Roman" w:cs="Times New Roman" w:eastAsiaTheme="majorEastAsia"/>
          <w:b/>
          <w:bCs/>
          <w:sz w:val="21"/>
          <w:szCs w:val="21"/>
          <w:lang w:val="en-US" w:eastAsia="zh-CN"/>
        </w:rPr>
        <w:t>4-3无组织废气源强核算结果及相关参数一览表</w:t>
      </w:r>
    </w:p>
    <w:tbl>
      <w:tblPr>
        <w:tblStyle w:val="18"/>
        <w:tblW w:w="49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524"/>
        <w:gridCol w:w="1313"/>
        <w:gridCol w:w="1586"/>
        <w:gridCol w:w="1741"/>
        <w:gridCol w:w="1744"/>
        <w:gridCol w:w="1530"/>
        <w:gridCol w:w="1524"/>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vMerge w:val="restar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面源位置</w:t>
            </w:r>
          </w:p>
        </w:tc>
        <w:tc>
          <w:tcPr>
            <w:tcW w:w="512" w:type="pct"/>
            <w:vMerge w:val="restart"/>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产生工序</w:t>
            </w:r>
          </w:p>
        </w:tc>
        <w:tc>
          <w:tcPr>
            <w:tcW w:w="441" w:type="pct"/>
            <w:vMerge w:val="restar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污染物名称</w:t>
            </w:r>
          </w:p>
        </w:tc>
        <w:tc>
          <w:tcPr>
            <w:tcW w:w="1118" w:type="pct"/>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产生情况</w:t>
            </w:r>
          </w:p>
        </w:tc>
        <w:tc>
          <w:tcPr>
            <w:tcW w:w="586" w:type="pct"/>
            <w:vMerge w:val="restart"/>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治理措施</w:t>
            </w:r>
          </w:p>
        </w:tc>
        <w:tc>
          <w:tcPr>
            <w:tcW w:w="1026" w:type="pct"/>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排放情况</w:t>
            </w:r>
          </w:p>
        </w:tc>
        <w:tc>
          <w:tcPr>
            <w:tcW w:w="945" w:type="pct"/>
            <w:vMerge w:val="restar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面源面积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 w:type="pct"/>
            <w:vMerge w:val="continue"/>
            <w:vAlign w:val="center"/>
          </w:tcPr>
          <w:p>
            <w:pPr>
              <w:jc w:val="center"/>
              <w:rPr>
                <w:rFonts w:hint="default" w:ascii="Times New Roman" w:hAnsi="Times New Roman" w:eastAsia="宋体" w:cs="Times New Roman"/>
                <w:color w:val="auto"/>
                <w:sz w:val="21"/>
                <w:szCs w:val="21"/>
              </w:rPr>
            </w:pPr>
          </w:p>
        </w:tc>
        <w:tc>
          <w:tcPr>
            <w:tcW w:w="512" w:type="pct"/>
            <w:vMerge w:val="continue"/>
            <w:vAlign w:val="center"/>
          </w:tcPr>
          <w:p>
            <w:pPr>
              <w:jc w:val="center"/>
              <w:rPr>
                <w:rFonts w:hint="default" w:ascii="Times New Roman" w:hAnsi="Times New Roman" w:eastAsia="宋体" w:cs="Times New Roman"/>
                <w:color w:val="auto"/>
                <w:sz w:val="21"/>
                <w:szCs w:val="21"/>
              </w:rPr>
            </w:pPr>
          </w:p>
        </w:tc>
        <w:tc>
          <w:tcPr>
            <w:tcW w:w="441" w:type="pct"/>
            <w:vMerge w:val="continue"/>
            <w:vAlign w:val="center"/>
          </w:tcPr>
          <w:p>
            <w:pPr>
              <w:jc w:val="center"/>
              <w:rPr>
                <w:rFonts w:hint="default" w:ascii="Times New Roman" w:hAnsi="Times New Roman" w:eastAsia="宋体" w:cs="Times New Roman"/>
                <w:color w:val="auto"/>
                <w:sz w:val="21"/>
                <w:szCs w:val="21"/>
              </w:rPr>
            </w:pPr>
          </w:p>
        </w:tc>
        <w:tc>
          <w:tcPr>
            <w:tcW w:w="533"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产生量t/a</w:t>
            </w:r>
          </w:p>
        </w:tc>
        <w:tc>
          <w:tcPr>
            <w:tcW w:w="585"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产生速率kg/h</w:t>
            </w:r>
          </w:p>
        </w:tc>
        <w:tc>
          <w:tcPr>
            <w:tcW w:w="586" w:type="pct"/>
            <w:vMerge w:val="continue"/>
            <w:vAlign w:val="center"/>
          </w:tcPr>
          <w:p>
            <w:pPr>
              <w:jc w:val="center"/>
              <w:rPr>
                <w:rFonts w:hint="default" w:ascii="Times New Roman" w:hAnsi="Times New Roman" w:eastAsia="宋体" w:cs="Times New Roman"/>
                <w:b/>
                <w:bCs/>
                <w:color w:val="auto"/>
                <w:sz w:val="21"/>
                <w:szCs w:val="21"/>
              </w:rPr>
            </w:pPr>
          </w:p>
        </w:tc>
        <w:tc>
          <w:tcPr>
            <w:tcW w:w="514"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512"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945" w:type="pct"/>
            <w:vMerge w:val="continue"/>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67" w:type="pct"/>
            <w:vMerge w:val="restar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生产车间</w:t>
            </w:r>
          </w:p>
        </w:tc>
        <w:tc>
          <w:tcPr>
            <w:tcW w:w="512"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热处理工序</w:t>
            </w:r>
          </w:p>
        </w:tc>
        <w:tc>
          <w:tcPr>
            <w:tcW w:w="441"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非甲烷总烃</w:t>
            </w:r>
          </w:p>
        </w:tc>
        <w:tc>
          <w:tcPr>
            <w:tcW w:w="533"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0.11</w:t>
            </w:r>
          </w:p>
        </w:tc>
        <w:tc>
          <w:tcPr>
            <w:tcW w:w="585"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0.04</w:t>
            </w:r>
          </w:p>
        </w:tc>
        <w:tc>
          <w:tcPr>
            <w:tcW w:w="586" w:type="pct"/>
            <w:vMerge w:val="restar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加强车间通风</w:t>
            </w:r>
          </w:p>
        </w:tc>
        <w:tc>
          <w:tcPr>
            <w:tcW w:w="514"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0.11</w:t>
            </w:r>
          </w:p>
        </w:tc>
        <w:tc>
          <w:tcPr>
            <w:tcW w:w="512"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0.04</w:t>
            </w:r>
          </w:p>
        </w:tc>
        <w:tc>
          <w:tcPr>
            <w:tcW w:w="945" w:type="pct"/>
            <w:vMerge w:val="restar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生产车间</w:t>
            </w:r>
          </w:p>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（长</w:t>
            </w:r>
            <w:r>
              <w:rPr>
                <w:rFonts w:hint="default" w:ascii="Times New Roman" w:hAnsi="Times New Roman" w:eastAsia="宋体" w:cs="Times New Roman"/>
                <w:color w:val="auto"/>
                <w:sz w:val="21"/>
                <w:szCs w:val="21"/>
                <w:lang w:val="en-US" w:eastAsia="zh-CN"/>
              </w:rPr>
              <w:t>56</w:t>
            </w:r>
            <w:r>
              <w:rPr>
                <w:rFonts w:hint="default" w:ascii="Times New Roman" w:hAnsi="Times New Roman" w:eastAsia="宋体" w:cs="Times New Roman"/>
                <w:color w:val="auto"/>
                <w:sz w:val="21"/>
                <w:szCs w:val="21"/>
                <w:lang w:eastAsia="zh-CN"/>
              </w:rPr>
              <w:t>m×宽</w:t>
            </w:r>
            <w:r>
              <w:rPr>
                <w:rFonts w:hint="default" w:ascii="Times New Roman" w:hAnsi="Times New Roman" w:eastAsia="宋体" w:cs="Times New Roman"/>
                <w:color w:val="auto"/>
                <w:sz w:val="21"/>
                <w:szCs w:val="21"/>
                <w:lang w:val="en-US" w:eastAsia="zh-CN"/>
              </w:rPr>
              <w:t>18</w:t>
            </w:r>
            <w:r>
              <w:rPr>
                <w:rFonts w:hint="default" w:ascii="Times New Roman" w:hAnsi="Times New Roman" w:eastAsia="宋体" w:cs="Times New Roman"/>
                <w:color w:val="auto"/>
                <w:sz w:val="21"/>
                <w:szCs w:val="21"/>
                <w:lang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67" w:type="pct"/>
            <w:vMerge w:val="continue"/>
            <w:vAlign w:val="center"/>
          </w:tcPr>
          <w:p>
            <w:pPr>
              <w:pStyle w:val="25"/>
              <w:spacing w:before="33"/>
              <w:jc w:val="center"/>
              <w:rPr>
                <w:rFonts w:hint="default" w:ascii="Times New Roman" w:hAnsi="Times New Roman" w:eastAsia="宋体" w:cs="Times New Roman"/>
                <w:color w:val="auto"/>
                <w:sz w:val="21"/>
                <w:szCs w:val="21"/>
                <w:lang w:eastAsia="zh-CN"/>
              </w:rPr>
            </w:pPr>
          </w:p>
        </w:tc>
        <w:tc>
          <w:tcPr>
            <w:tcW w:w="512"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抛丸工序</w:t>
            </w:r>
          </w:p>
        </w:tc>
        <w:tc>
          <w:tcPr>
            <w:tcW w:w="441"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颗粒物</w:t>
            </w:r>
          </w:p>
        </w:tc>
        <w:tc>
          <w:tcPr>
            <w:tcW w:w="533"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0.06</w:t>
            </w:r>
          </w:p>
        </w:tc>
        <w:tc>
          <w:tcPr>
            <w:tcW w:w="585"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0.02</w:t>
            </w:r>
          </w:p>
        </w:tc>
        <w:tc>
          <w:tcPr>
            <w:tcW w:w="586" w:type="pct"/>
            <w:vMerge w:val="continue"/>
            <w:vAlign w:val="center"/>
          </w:tcPr>
          <w:p>
            <w:pPr>
              <w:pStyle w:val="25"/>
              <w:spacing w:before="33"/>
              <w:jc w:val="center"/>
              <w:rPr>
                <w:rFonts w:hint="default" w:ascii="Times New Roman" w:hAnsi="Times New Roman" w:eastAsia="宋体" w:cs="Times New Roman"/>
                <w:color w:val="auto"/>
                <w:sz w:val="21"/>
                <w:szCs w:val="21"/>
                <w:lang w:eastAsia="zh-CN"/>
              </w:rPr>
            </w:pPr>
          </w:p>
        </w:tc>
        <w:tc>
          <w:tcPr>
            <w:tcW w:w="514"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0.06</w:t>
            </w:r>
          </w:p>
        </w:tc>
        <w:tc>
          <w:tcPr>
            <w:tcW w:w="512"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0.02</w:t>
            </w:r>
          </w:p>
        </w:tc>
        <w:tc>
          <w:tcPr>
            <w:tcW w:w="945" w:type="pct"/>
            <w:vMerge w:val="continue"/>
            <w:vAlign w:val="center"/>
          </w:tcPr>
          <w:p>
            <w:pPr>
              <w:pStyle w:val="25"/>
              <w:spacing w:before="33"/>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67" w:type="pct"/>
            <w:vMerge w:val="continue"/>
            <w:vAlign w:val="center"/>
          </w:tcPr>
          <w:p>
            <w:pPr>
              <w:pStyle w:val="25"/>
              <w:spacing w:before="33"/>
              <w:jc w:val="center"/>
              <w:rPr>
                <w:rFonts w:hint="default" w:ascii="Times New Roman" w:hAnsi="Times New Roman" w:eastAsia="宋体" w:cs="Times New Roman"/>
                <w:color w:val="auto"/>
                <w:sz w:val="21"/>
                <w:szCs w:val="21"/>
                <w:lang w:eastAsia="zh-CN"/>
              </w:rPr>
            </w:pPr>
          </w:p>
        </w:tc>
        <w:tc>
          <w:tcPr>
            <w:tcW w:w="512"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渗碳工序</w:t>
            </w:r>
          </w:p>
        </w:tc>
        <w:tc>
          <w:tcPr>
            <w:tcW w:w="441"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颗粒物</w:t>
            </w:r>
          </w:p>
        </w:tc>
        <w:tc>
          <w:tcPr>
            <w:tcW w:w="533"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0.013</w:t>
            </w:r>
          </w:p>
        </w:tc>
        <w:tc>
          <w:tcPr>
            <w:tcW w:w="585"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0.004</w:t>
            </w:r>
          </w:p>
        </w:tc>
        <w:tc>
          <w:tcPr>
            <w:tcW w:w="586" w:type="pct"/>
            <w:vMerge w:val="continue"/>
            <w:vAlign w:val="center"/>
          </w:tcPr>
          <w:p>
            <w:pPr>
              <w:pStyle w:val="25"/>
              <w:spacing w:before="33"/>
              <w:jc w:val="center"/>
              <w:rPr>
                <w:rFonts w:hint="default" w:ascii="Times New Roman" w:hAnsi="Times New Roman" w:eastAsia="宋体" w:cs="Times New Roman"/>
                <w:color w:val="auto"/>
                <w:sz w:val="21"/>
                <w:szCs w:val="21"/>
                <w:lang w:eastAsia="zh-CN"/>
              </w:rPr>
            </w:pPr>
          </w:p>
        </w:tc>
        <w:tc>
          <w:tcPr>
            <w:tcW w:w="514"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0.013</w:t>
            </w:r>
          </w:p>
        </w:tc>
        <w:tc>
          <w:tcPr>
            <w:tcW w:w="512" w:type="pct"/>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0.004</w:t>
            </w:r>
          </w:p>
        </w:tc>
        <w:tc>
          <w:tcPr>
            <w:tcW w:w="945" w:type="pct"/>
            <w:vMerge w:val="continue"/>
            <w:vAlign w:val="center"/>
          </w:tcPr>
          <w:p>
            <w:pPr>
              <w:pStyle w:val="25"/>
              <w:spacing w:before="33"/>
              <w:jc w:val="center"/>
              <w:rPr>
                <w:rFonts w:hint="default" w:ascii="Times New Roman" w:hAnsi="Times New Roman" w:eastAsia="宋体" w:cs="Times New Roman"/>
                <w:color w:val="auto"/>
                <w:sz w:val="21"/>
                <w:szCs w:val="21"/>
                <w:lang w:eastAsia="zh-CN"/>
              </w:rPr>
            </w:pPr>
          </w:p>
        </w:tc>
      </w:tr>
    </w:tbl>
    <w:p>
      <w:pPr>
        <w:pStyle w:val="28"/>
        <w:rPr>
          <w:rFonts w:hint="default" w:ascii="Times New Roman" w:hAnsi="Times New Roman" w:cs="Times New Roman"/>
          <w:lang w:val="en-US" w:eastAsia="zh-CN"/>
        </w:rPr>
      </w:pPr>
    </w:p>
    <w:p>
      <w:pPr>
        <w:pStyle w:val="28"/>
        <w:rPr>
          <w:rFonts w:hint="default" w:ascii="Times New Roman" w:hAnsi="Times New Roman" w:cs="Times New Roman"/>
        </w:rPr>
        <w:sectPr>
          <w:footerReference r:id="rId11" w:type="default"/>
          <w:pgSz w:w="16840" w:h="11910" w:orient="landscape"/>
          <w:pgMar w:top="1440" w:right="1080" w:bottom="1440" w:left="1080" w:header="0" w:footer="833" w:gutter="0"/>
          <w:pgBorders>
            <w:top w:val="none" w:sz="0" w:space="0"/>
            <w:left w:val="none" w:sz="0" w:space="0"/>
            <w:bottom w:val="none" w:sz="0" w:space="0"/>
            <w:right w:val="none" w:sz="0" w:space="0"/>
          </w:pgBorders>
          <w:pgNumType w:fmt="decimal"/>
          <w:cols w:space="720" w:num="1"/>
        </w:sectPr>
      </w:pPr>
    </w:p>
    <w:tbl>
      <w:tblPr>
        <w:tblStyle w:val="18"/>
        <w:tblW w:w="4939" w:type="pct"/>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907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运营期环境影响和保护措施</w:t>
            </w:r>
          </w:p>
        </w:tc>
        <w:tc>
          <w:tcPr>
            <w:tcW w:w="4601" w:type="pct"/>
            <w:tcBorders>
              <w:bottom w:val="single" w:color="auto" w:sz="4" w:space="0"/>
            </w:tcBorders>
            <w:vAlign w:val="top"/>
          </w:tcPr>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1.2</w:t>
            </w:r>
            <w:r>
              <w:rPr>
                <w:rFonts w:hint="default" w:ascii="Times New Roman" w:hAnsi="Times New Roman" w:eastAsia="宋体" w:cs="Times New Roman"/>
                <w:b/>
                <w:bCs/>
                <w:sz w:val="24"/>
                <w:lang w:eastAsia="zh-CN"/>
              </w:rPr>
              <w:t>正常工况下废气达标分析</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 w:val="0"/>
                <w:bCs w:val="0"/>
                <w:sz w:val="24"/>
                <w:lang w:val="en-US" w:eastAsia="zh-CN"/>
              </w:rPr>
            </w:pPr>
            <w:r>
              <w:rPr>
                <w:rFonts w:hint="default" w:ascii="Times New Roman" w:hAnsi="Times New Roman" w:eastAsia="宋体" w:cs="Times New Roman"/>
                <w:b w:val="0"/>
                <w:bCs w:val="0"/>
                <w:sz w:val="24"/>
                <w:lang w:val="en-US" w:eastAsia="zh-CN"/>
              </w:rPr>
              <w:t>（1）排气筒废气达标分析</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本项目共设</w:t>
            </w:r>
            <w:r>
              <w:rPr>
                <w:rFonts w:hint="default" w:ascii="Times New Roman" w:hAnsi="Times New Roman" w:eastAsia="宋体" w:cs="Times New Roman"/>
                <w:color w:val="auto"/>
                <w:sz w:val="24"/>
                <w:lang w:val="en-US" w:eastAsia="zh-CN"/>
              </w:rPr>
              <w:t>置</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val="en-US" w:eastAsia="zh-CN"/>
              </w:rPr>
              <w:t>个排</w:t>
            </w:r>
            <w:r>
              <w:rPr>
                <w:rFonts w:hint="default" w:ascii="Times New Roman" w:hAnsi="Times New Roman" w:eastAsia="宋体" w:cs="Times New Roman"/>
                <w:sz w:val="24"/>
                <w:lang w:val="en-US" w:eastAsia="zh-CN"/>
              </w:rPr>
              <w:t>气筒，排气筒废气达标分析情况见表4-4。</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表4-4项目排气筒污染物排放达标情况一览表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950"/>
              <w:gridCol w:w="1136"/>
              <w:gridCol w:w="1032"/>
              <w:gridCol w:w="1720"/>
              <w:gridCol w:w="972"/>
              <w:gridCol w:w="97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污染源</w:t>
                  </w:r>
                </w:p>
              </w:tc>
              <w:tc>
                <w:tcPr>
                  <w:tcW w:w="53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污染物</w:t>
                  </w:r>
                </w:p>
              </w:tc>
              <w:tc>
                <w:tcPr>
                  <w:tcW w:w="64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排放浓度</w:t>
                  </w:r>
                  <w:r>
                    <w:rPr>
                      <w:rFonts w:hint="default" w:ascii="Times New Roman" w:hAnsi="Times New Roman" w:eastAsia="宋体" w:cs="Times New Roman"/>
                      <w:b/>
                      <w:bCs/>
                      <w:sz w:val="21"/>
                      <w:szCs w:val="21"/>
                      <w:vertAlign w:val="baseline"/>
                      <w:lang w:val="en-US" w:eastAsia="zh-CN"/>
                    </w:rPr>
                    <w:t>mg/m</w:t>
                  </w:r>
                  <w:r>
                    <w:rPr>
                      <w:rFonts w:hint="default" w:ascii="Times New Roman" w:hAnsi="Times New Roman" w:eastAsia="宋体" w:cs="Times New Roman"/>
                      <w:b/>
                      <w:bCs/>
                      <w:sz w:val="21"/>
                      <w:szCs w:val="21"/>
                      <w:vertAlign w:val="superscript"/>
                      <w:lang w:val="en-US" w:eastAsia="zh-CN"/>
                    </w:rPr>
                    <w:t>3</w:t>
                  </w:r>
                </w:p>
              </w:tc>
              <w:tc>
                <w:tcPr>
                  <w:tcW w:w="58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排放速率</w:t>
                  </w:r>
                  <w:r>
                    <w:rPr>
                      <w:rFonts w:hint="default" w:ascii="Times New Roman" w:hAnsi="Times New Roman" w:eastAsia="宋体" w:cs="Times New Roman"/>
                      <w:b/>
                      <w:bCs/>
                      <w:color w:val="auto"/>
                      <w:sz w:val="21"/>
                      <w:szCs w:val="21"/>
                    </w:rPr>
                    <w:t>kg/h</w:t>
                  </w:r>
                </w:p>
              </w:tc>
              <w:tc>
                <w:tcPr>
                  <w:tcW w:w="97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执行标准</w:t>
                  </w: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浓度限值</w:t>
                  </w:r>
                  <w:r>
                    <w:rPr>
                      <w:rFonts w:hint="default" w:ascii="Times New Roman" w:hAnsi="Times New Roman" w:eastAsia="宋体" w:cs="Times New Roman"/>
                      <w:b/>
                      <w:bCs/>
                      <w:sz w:val="21"/>
                      <w:szCs w:val="21"/>
                      <w:vertAlign w:val="baseline"/>
                      <w:lang w:val="en-US" w:eastAsia="zh-CN"/>
                    </w:rPr>
                    <w:t>mg/m</w:t>
                  </w:r>
                  <w:r>
                    <w:rPr>
                      <w:rFonts w:hint="default" w:ascii="Times New Roman" w:hAnsi="Times New Roman" w:eastAsia="宋体" w:cs="Times New Roman"/>
                      <w:b/>
                      <w:bCs/>
                      <w:sz w:val="21"/>
                      <w:szCs w:val="21"/>
                      <w:vertAlign w:val="superscript"/>
                      <w:lang w:val="en-US" w:eastAsia="zh-CN"/>
                    </w:rPr>
                    <w:t>3</w:t>
                  </w: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速率限值</w:t>
                  </w:r>
                  <w:r>
                    <w:rPr>
                      <w:rFonts w:hint="default" w:ascii="Times New Roman" w:hAnsi="Times New Roman" w:eastAsia="宋体" w:cs="Times New Roman"/>
                      <w:b/>
                      <w:bCs/>
                      <w:color w:val="auto"/>
                      <w:sz w:val="21"/>
                      <w:szCs w:val="21"/>
                    </w:rPr>
                    <w:t>kg/h</w:t>
                  </w:r>
                </w:p>
              </w:tc>
              <w:tc>
                <w:tcPr>
                  <w:tcW w:w="50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1#排气筒</w:t>
                  </w:r>
                </w:p>
              </w:tc>
              <w:tc>
                <w:tcPr>
                  <w:tcW w:w="53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非甲烷总烃</w:t>
                  </w:r>
                </w:p>
              </w:tc>
              <w:tc>
                <w:tcPr>
                  <w:tcW w:w="64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8</w:t>
                  </w:r>
                </w:p>
              </w:tc>
              <w:tc>
                <w:tcPr>
                  <w:tcW w:w="58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0.04</w:t>
                  </w:r>
                </w:p>
              </w:tc>
              <w:tc>
                <w:tcPr>
                  <w:tcW w:w="972"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sz w:val="21"/>
                      <w:szCs w:val="21"/>
                      <w:lang w:eastAsia="zh-CN"/>
                    </w:rPr>
                    <w:t>《大气污染物综合排放标准》（</w:t>
                  </w:r>
                  <w:r>
                    <w:rPr>
                      <w:rFonts w:hint="default" w:ascii="Times New Roman" w:hAnsi="Times New Roman" w:eastAsia="宋体" w:cs="Times New Roman"/>
                      <w:color w:val="auto"/>
                      <w:sz w:val="21"/>
                      <w:szCs w:val="21"/>
                      <w:lang w:val="en-US" w:eastAsia="zh-CN"/>
                    </w:rPr>
                    <w:t>D</w:t>
                  </w:r>
                  <w:r>
                    <w:rPr>
                      <w:rFonts w:hint="default" w:ascii="Times New Roman" w:hAnsi="Times New Roman" w:eastAsia="宋体" w:cs="Times New Roman"/>
                      <w:color w:val="auto"/>
                      <w:sz w:val="21"/>
                      <w:szCs w:val="21"/>
                      <w:lang w:eastAsia="zh-CN"/>
                    </w:rPr>
                    <w:t>B</w:t>
                  </w:r>
                  <w:r>
                    <w:rPr>
                      <w:rFonts w:hint="default" w:ascii="Times New Roman" w:hAnsi="Times New Roman" w:eastAsia="宋体" w:cs="Times New Roman"/>
                      <w:color w:val="auto"/>
                      <w:sz w:val="21"/>
                      <w:szCs w:val="21"/>
                      <w:lang w:val="en-US" w:eastAsia="zh-CN"/>
                    </w:rPr>
                    <w:t>32/4041</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2021</w:t>
                  </w:r>
                  <w:r>
                    <w:rPr>
                      <w:rFonts w:hint="default" w:ascii="Times New Roman" w:hAnsi="Times New Roman" w:eastAsia="宋体" w:cs="Times New Roman"/>
                      <w:color w:val="auto"/>
                      <w:sz w:val="21"/>
                      <w:szCs w:val="21"/>
                      <w:lang w:eastAsia="zh-CN"/>
                    </w:rPr>
                    <w:t>）中表</w:t>
                  </w:r>
                  <w:r>
                    <w:rPr>
                      <w:rFonts w:hint="default" w:ascii="Times New Roman" w:hAnsi="Times New Roman" w:eastAsia="宋体" w:cs="Times New Roman"/>
                      <w:color w:val="auto"/>
                      <w:sz w:val="21"/>
                      <w:szCs w:val="21"/>
                      <w:lang w:val="en-US" w:eastAsia="zh-CN"/>
                    </w:rPr>
                    <w:t>1标准</w:t>
                  </w: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20</w:t>
                  </w: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1</w:t>
                  </w:r>
                </w:p>
              </w:tc>
              <w:tc>
                <w:tcPr>
                  <w:tcW w:w="506"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p>
              </w:tc>
              <w:tc>
                <w:tcPr>
                  <w:tcW w:w="53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颗粒物</w:t>
                  </w:r>
                </w:p>
              </w:tc>
              <w:tc>
                <w:tcPr>
                  <w:tcW w:w="64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4</w:t>
                  </w:r>
                </w:p>
              </w:tc>
              <w:tc>
                <w:tcPr>
                  <w:tcW w:w="58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0.02</w:t>
                  </w:r>
                </w:p>
              </w:tc>
              <w:tc>
                <w:tcPr>
                  <w:tcW w:w="972"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60</w:t>
                  </w: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3</w:t>
                  </w:r>
                </w:p>
              </w:tc>
              <w:tc>
                <w:tcPr>
                  <w:tcW w:w="506"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p>
              </w:tc>
              <w:tc>
                <w:tcPr>
                  <w:tcW w:w="53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颗粒物</w:t>
                  </w:r>
                </w:p>
              </w:tc>
              <w:tc>
                <w:tcPr>
                  <w:tcW w:w="64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0.8</w:t>
                  </w:r>
                </w:p>
              </w:tc>
              <w:tc>
                <w:tcPr>
                  <w:tcW w:w="58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0.004</w:t>
                  </w:r>
                </w:p>
              </w:tc>
              <w:tc>
                <w:tcPr>
                  <w:tcW w:w="972"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60</w:t>
                  </w:r>
                </w:p>
              </w:tc>
              <w:tc>
                <w:tcPr>
                  <w:tcW w:w="54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3</w:t>
                  </w:r>
                </w:p>
              </w:tc>
              <w:tc>
                <w:tcPr>
                  <w:tcW w:w="506"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kern w:val="0"/>
                      <w:sz w:val="21"/>
                      <w:szCs w:val="21"/>
                      <w:lang w:val="en-US" w:eastAsia="zh-CN"/>
                    </w:rPr>
                  </w:pPr>
                </w:p>
              </w:tc>
            </w:tr>
          </w:tbl>
          <w:p>
            <w:pPr>
              <w:keepNext w:val="0"/>
              <w:keepLines w:val="0"/>
              <w:pageBreakBefore w:val="0"/>
              <w:widowControl w:val="0"/>
              <w:numPr>
                <w:ilvl w:val="0"/>
                <w:numId w:val="0"/>
              </w:numPr>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Chars="200" w:right="0" w:rightChars="0"/>
              <w:jc w:val="both"/>
              <w:textAlignment w:val="auto"/>
              <w:rPr>
                <w:rFonts w:hint="default" w:ascii="Times New Roman" w:hAnsi="Times New Roman" w:cs="Times New Roman" w:eastAsiaTheme="minorEastAsia"/>
                <w:color w:val="auto"/>
                <w:sz w:val="24"/>
                <w:szCs w:val="28"/>
                <w:lang w:eastAsia="zh-CN"/>
              </w:rPr>
            </w:pPr>
            <w:r>
              <w:rPr>
                <w:rFonts w:hint="default" w:ascii="Times New Roman" w:hAnsi="Times New Roman" w:cs="Times New Roman" w:eastAsiaTheme="majorEastAsia"/>
                <w:color w:val="auto"/>
                <w:sz w:val="24"/>
                <w:szCs w:val="24"/>
                <w:lang w:val="en-US" w:eastAsia="zh-CN"/>
              </w:rPr>
              <w:t>由上表可知，项目</w:t>
            </w:r>
            <w:r>
              <w:rPr>
                <w:rFonts w:hint="eastAsia" w:ascii="Times New Roman" w:hAnsi="Times New Roman" w:cs="Times New Roman" w:eastAsiaTheme="majorEastAsia"/>
                <w:color w:val="auto"/>
                <w:sz w:val="24"/>
                <w:szCs w:val="24"/>
                <w:lang w:val="en-US" w:eastAsia="zh-CN"/>
              </w:rPr>
              <w:t>各排气筒排放的污染物均满足相应排放标准</w:t>
            </w:r>
            <w:r>
              <w:rPr>
                <w:rFonts w:hint="default" w:ascii="Times New Roman" w:hAnsi="Times New Roman" w:cs="Times New Roman" w:eastAsiaTheme="minorEastAsia"/>
                <w:color w:val="auto"/>
                <w:sz w:val="24"/>
                <w:szCs w:val="28"/>
                <w:lang w:eastAsia="zh-CN"/>
              </w:rPr>
              <w:t>。</w:t>
            </w:r>
          </w:p>
          <w:p>
            <w:pPr>
              <w:keepNext w:val="0"/>
              <w:keepLines w:val="0"/>
              <w:pageBreakBefore w:val="0"/>
              <w:widowControl w:val="0"/>
              <w:numPr>
                <w:ilvl w:val="0"/>
                <w:numId w:val="0"/>
              </w:numPr>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Chars="200" w:right="0" w:rightChars="0"/>
              <w:jc w:val="both"/>
              <w:textAlignment w:val="auto"/>
              <w:rPr>
                <w:rFonts w:hint="default" w:ascii="Times New Roman" w:hAnsi="Times New Roman" w:eastAsia="宋体" w:cs="Times New Roman"/>
                <w:b w:val="0"/>
                <w:bCs w:val="0"/>
                <w:sz w:val="24"/>
                <w:lang w:val="en-US" w:eastAsia="zh-CN"/>
              </w:rPr>
            </w:pPr>
            <w:r>
              <w:rPr>
                <w:rFonts w:hint="default" w:ascii="Times New Roman" w:hAnsi="Times New Roman" w:eastAsia="宋体" w:cs="Times New Roman"/>
                <w:b w:val="0"/>
                <w:bCs w:val="0"/>
                <w:sz w:val="24"/>
                <w:lang w:val="en-US" w:eastAsia="zh-CN"/>
              </w:rPr>
              <w:t>（2）厂界废气达标分析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根据《环境影响评价技术导则－大气环境》（HJ2.2-2018）中推荐的AERSCREEN（不考虑地形）模型模拟正常工况下各大气污染物的环境影响计算结果，本项目各排气筒及无组织排放的污染物最大落地浓度值见下表4-5。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表4-5项目厂界污染物排放达标情况一览表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863"/>
              <w:gridCol w:w="1151"/>
              <w:gridCol w:w="1040"/>
              <w:gridCol w:w="1183"/>
              <w:gridCol w:w="2991"/>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87" w:type="pct"/>
                  <w:vMerge w:val="restar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污染源</w:t>
                  </w:r>
                </w:p>
              </w:tc>
              <w:tc>
                <w:tcPr>
                  <w:tcW w:w="488" w:type="pct"/>
                  <w:vMerge w:val="restar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污染物</w:t>
                  </w:r>
                </w:p>
              </w:tc>
              <w:tc>
                <w:tcPr>
                  <w:tcW w:w="1239" w:type="pct"/>
                  <w:gridSpan w:val="2"/>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最大落地浓度值</w:t>
                  </w:r>
                  <w:r>
                    <w:rPr>
                      <w:rFonts w:hint="default" w:ascii="Times New Roman" w:hAnsi="Times New Roman" w:eastAsia="宋体" w:cs="Times New Roman"/>
                      <w:b/>
                      <w:bCs/>
                      <w:color w:val="auto"/>
                      <w:sz w:val="21"/>
                      <w:szCs w:val="21"/>
                    </w:rPr>
                    <w:t>μ</w:t>
                  </w:r>
                  <w:r>
                    <w:rPr>
                      <w:rFonts w:hint="default" w:ascii="Times New Roman" w:hAnsi="Times New Roman" w:eastAsia="宋体" w:cs="Times New Roman"/>
                      <w:b/>
                      <w:bCs/>
                      <w:color w:val="auto"/>
                      <w:sz w:val="21"/>
                      <w:szCs w:val="21"/>
                      <w:lang w:eastAsia="zh-CN"/>
                    </w:rPr>
                    <w:t>g/m</w:t>
                  </w:r>
                  <w:r>
                    <w:rPr>
                      <w:rFonts w:hint="default" w:ascii="Times New Roman" w:hAnsi="Times New Roman" w:eastAsia="宋体" w:cs="Times New Roman"/>
                      <w:b/>
                      <w:bCs/>
                      <w:color w:val="auto"/>
                      <w:sz w:val="21"/>
                      <w:szCs w:val="21"/>
                      <w:vertAlign w:val="superscript"/>
                      <w:lang w:eastAsia="zh-CN"/>
                    </w:rPr>
                    <w:t>3</w:t>
                  </w:r>
                </w:p>
              </w:tc>
              <w:tc>
                <w:tcPr>
                  <w:tcW w:w="669" w:type="pct"/>
                  <w:vMerge w:val="restar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厂界监控浓度限值</w:t>
                  </w:r>
                  <w:r>
                    <w:rPr>
                      <w:rFonts w:hint="default" w:ascii="Times New Roman" w:hAnsi="Times New Roman" w:eastAsia="宋体" w:cs="Times New Roman"/>
                      <w:b/>
                      <w:bCs/>
                      <w:color w:val="auto"/>
                      <w:sz w:val="21"/>
                      <w:szCs w:val="21"/>
                      <w:lang w:val="en-US" w:eastAsia="zh-CN"/>
                    </w:rPr>
                    <w:t>m</w:t>
                  </w:r>
                  <w:r>
                    <w:rPr>
                      <w:rFonts w:hint="default" w:ascii="Times New Roman" w:hAnsi="Times New Roman" w:eastAsia="宋体" w:cs="Times New Roman"/>
                      <w:b/>
                      <w:bCs/>
                      <w:color w:val="auto"/>
                      <w:sz w:val="21"/>
                      <w:szCs w:val="21"/>
                      <w:lang w:eastAsia="zh-CN"/>
                    </w:rPr>
                    <w:t>g/m</w:t>
                  </w:r>
                  <w:r>
                    <w:rPr>
                      <w:rFonts w:hint="default" w:ascii="Times New Roman" w:hAnsi="Times New Roman" w:eastAsia="宋体" w:cs="Times New Roman"/>
                      <w:b/>
                      <w:bCs/>
                      <w:color w:val="auto"/>
                      <w:sz w:val="21"/>
                      <w:szCs w:val="21"/>
                      <w:vertAlign w:val="superscript"/>
                      <w:lang w:eastAsia="zh-CN"/>
                    </w:rPr>
                    <w:t>3</w:t>
                  </w:r>
                </w:p>
              </w:tc>
              <w:tc>
                <w:tcPr>
                  <w:tcW w:w="1691" w:type="pct"/>
                  <w:vMerge w:val="restar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标准来源</w:t>
                  </w:r>
                </w:p>
              </w:tc>
              <w:tc>
                <w:tcPr>
                  <w:tcW w:w="424" w:type="pct"/>
                  <w:vMerge w:val="restar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pct"/>
                  <w:vMerge w:val="continue"/>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488" w:type="pct"/>
                  <w:vMerge w:val="continue"/>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651" w:type="pc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排气筒排放</w:t>
                  </w:r>
                </w:p>
              </w:tc>
              <w:tc>
                <w:tcPr>
                  <w:tcW w:w="588" w:type="pct"/>
                  <w:vAlign w:val="center"/>
                </w:tcPr>
                <w:p>
                  <w:pPr>
                    <w:adjustRightInd w:val="0"/>
                    <w:snapToGrid w:val="0"/>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无组织排放</w:t>
                  </w:r>
                </w:p>
              </w:tc>
              <w:tc>
                <w:tcPr>
                  <w:tcW w:w="669" w:type="pct"/>
                  <w:vMerge w:val="continue"/>
                  <w:vAlign w:val="center"/>
                </w:tcPr>
                <w:p>
                  <w:pPr>
                    <w:adjustRightInd w:val="0"/>
                    <w:snapToGrid w:val="0"/>
                    <w:jc w:val="center"/>
                    <w:rPr>
                      <w:rFonts w:hint="default" w:ascii="Times New Roman" w:hAnsi="Times New Roman" w:eastAsia="宋体" w:cs="Times New Roman"/>
                      <w:b/>
                      <w:bCs/>
                      <w:color w:val="auto"/>
                      <w:sz w:val="21"/>
                      <w:szCs w:val="21"/>
                      <w:lang w:eastAsia="zh-CN"/>
                    </w:rPr>
                  </w:pPr>
                </w:p>
              </w:tc>
              <w:tc>
                <w:tcPr>
                  <w:tcW w:w="1691" w:type="pct"/>
                  <w:vMerge w:val="continue"/>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424" w:type="pct"/>
                  <w:vMerge w:val="continue"/>
                  <w:vAlign w:val="center"/>
                </w:tcPr>
                <w:p>
                  <w:pPr>
                    <w:adjustRightInd w:val="0"/>
                    <w:snapToGrid w:val="0"/>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pct"/>
                  <w:vMerge w:val="restart"/>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生产车间</w:t>
                  </w:r>
                </w:p>
              </w:tc>
              <w:tc>
                <w:tcPr>
                  <w:tcW w:w="488" w:type="pct"/>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非甲烷总烃</w:t>
                  </w:r>
                </w:p>
              </w:tc>
              <w:tc>
                <w:tcPr>
                  <w:tcW w:w="1150" w:type="dxa"/>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0.0322</w:t>
                  </w:r>
                </w:p>
              </w:tc>
              <w:tc>
                <w:tcPr>
                  <w:tcW w:w="1039" w:type="dxa"/>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0.0048</w:t>
                  </w:r>
                </w:p>
              </w:tc>
              <w:tc>
                <w:tcPr>
                  <w:tcW w:w="669"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w:t>
                  </w:r>
                </w:p>
              </w:tc>
              <w:tc>
                <w:tcPr>
                  <w:tcW w:w="1691" w:type="pct"/>
                  <w:vMerge w:val="restart"/>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rPr>
                    <w:t>《大气污染物综合排放标准》（DB32/4041-2021）</w:t>
                  </w:r>
                </w:p>
              </w:tc>
              <w:tc>
                <w:tcPr>
                  <w:tcW w:w="424" w:type="pct"/>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pct"/>
                  <w:vMerge w:val="continue"/>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488" w:type="pct"/>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颗粒物</w:t>
                  </w:r>
                </w:p>
              </w:tc>
              <w:tc>
                <w:tcPr>
                  <w:tcW w:w="1150" w:type="dxa"/>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eastAsia="zh-CN"/>
                    </w:rPr>
                    <w:t>155</w:t>
                  </w:r>
                </w:p>
              </w:tc>
              <w:tc>
                <w:tcPr>
                  <w:tcW w:w="1039" w:type="dxa"/>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0.</w:t>
                  </w:r>
                  <w:r>
                    <w:rPr>
                      <w:rFonts w:hint="default" w:ascii="Times New Roman" w:hAnsi="Times New Roman" w:eastAsia="宋体" w:cs="Times New Roman"/>
                      <w:color w:val="auto"/>
                      <w:sz w:val="21"/>
                      <w:szCs w:val="21"/>
                      <w:lang w:val="en-US" w:eastAsia="zh-CN"/>
                    </w:rPr>
                    <w:t>005</w:t>
                  </w:r>
                  <w:r>
                    <w:rPr>
                      <w:rFonts w:hint="default" w:ascii="Times New Roman" w:hAnsi="Times New Roman" w:eastAsia="宋体" w:cs="Times New Roman"/>
                      <w:color w:val="auto"/>
                      <w:sz w:val="21"/>
                      <w:szCs w:val="21"/>
                      <w:lang w:eastAsia="zh-CN"/>
                    </w:rPr>
                    <w:t>1</w:t>
                  </w:r>
                </w:p>
              </w:tc>
              <w:tc>
                <w:tcPr>
                  <w:tcW w:w="669" w:type="pc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w:t>
                  </w:r>
                </w:p>
              </w:tc>
              <w:tc>
                <w:tcPr>
                  <w:tcW w:w="1691" w:type="pct"/>
                  <w:vMerge w:val="continue"/>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424" w:type="pct"/>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由上表可知，项目各污染物无组织排放最大落地浓度值均小于对应的厂界监控浓度限值，符合相关标准要求。</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1.3非正常工况下废气排放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在非正常排放情况下，即废气未经处理直接排放（废气处理设施出现故障或完全失效），项目各污染源大气污染物排放情况见表4-6。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表4-6各污染源非正常排放情况一览表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114"/>
              <w:gridCol w:w="863"/>
              <w:gridCol w:w="1194"/>
              <w:gridCol w:w="980"/>
              <w:gridCol w:w="990"/>
              <w:gridCol w:w="980"/>
              <w:gridCol w:w="98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污染源</w:t>
                  </w:r>
                </w:p>
              </w:tc>
              <w:tc>
                <w:tcPr>
                  <w:tcW w:w="63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非正常排放原因</w:t>
                  </w:r>
                </w:p>
              </w:tc>
              <w:tc>
                <w:tcPr>
                  <w:tcW w:w="2277" w:type="pct"/>
                  <w:gridSpan w:val="4"/>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非正常排放状况</w:t>
                  </w:r>
                </w:p>
              </w:tc>
              <w:tc>
                <w:tcPr>
                  <w:tcW w:w="1111"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排放标准</w:t>
                  </w:r>
                </w:p>
              </w:tc>
              <w:tc>
                <w:tcPr>
                  <w:tcW w:w="556"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63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48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w:t>
                  </w:r>
                </w:p>
              </w:tc>
              <w:tc>
                <w:tcPr>
                  <w:tcW w:w="67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非正常排放浓度</w:t>
                  </w:r>
                  <w:r>
                    <w:rPr>
                      <w:rFonts w:hint="default" w:ascii="Times New Roman" w:hAnsi="Times New Roman" w:eastAsia="宋体" w:cs="Times New Roman"/>
                      <w:b/>
                      <w:bCs/>
                      <w:color w:val="auto"/>
                      <w:sz w:val="21"/>
                      <w:szCs w:val="21"/>
                      <w:vertAlign w:val="baseline"/>
                      <w:lang w:val="en-US" w:eastAsia="zh-CN"/>
                    </w:rPr>
                    <w:t>mg/m</w:t>
                  </w:r>
                  <w:r>
                    <w:rPr>
                      <w:rFonts w:hint="default" w:ascii="Times New Roman" w:hAnsi="Times New Roman" w:eastAsia="宋体" w:cs="Times New Roman"/>
                      <w:b/>
                      <w:bCs/>
                      <w:color w:val="auto"/>
                      <w:sz w:val="21"/>
                      <w:szCs w:val="21"/>
                      <w:vertAlign w:val="superscript"/>
                      <w:lang w:val="en-US" w:eastAsia="zh-CN"/>
                    </w:rPr>
                    <w:t>3</w:t>
                  </w:r>
                </w:p>
              </w:tc>
              <w:tc>
                <w:tcPr>
                  <w:tcW w:w="554" w:type="pct"/>
                  <w:vAlign w:val="center"/>
                </w:tcPr>
                <w:p>
                  <w:pPr>
                    <w:keepNext w:val="0"/>
                    <w:keepLines w:val="0"/>
                    <w:suppressLineNumbers w:val="0"/>
                    <w:adjustRightInd w:val="0"/>
                    <w:snapToGrid w:val="0"/>
                    <w:spacing w:before="0" w:beforeAutospacing="0" w:after="0" w:afterAutospacing="0"/>
                    <w:ind w:left="0" w:leftChars="0" w:right="0" w:rightChars="0"/>
                    <w:jc w:val="both"/>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非正常排放速率</w:t>
                  </w:r>
                  <w:r>
                    <w:rPr>
                      <w:rFonts w:hint="default" w:ascii="Times New Roman" w:hAnsi="Times New Roman" w:eastAsia="宋体" w:cs="Times New Roman"/>
                      <w:b/>
                      <w:bCs/>
                      <w:color w:val="auto"/>
                      <w:sz w:val="21"/>
                      <w:szCs w:val="21"/>
                    </w:rPr>
                    <w:t>kg/h</w:t>
                  </w:r>
                </w:p>
              </w:tc>
              <w:tc>
                <w:tcPr>
                  <w:tcW w:w="5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频次及持续时间</w:t>
                  </w:r>
                </w:p>
              </w:tc>
              <w:tc>
                <w:tcPr>
                  <w:tcW w:w="55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浓度</w:t>
                  </w:r>
                  <w:r>
                    <w:rPr>
                      <w:rFonts w:hint="default" w:ascii="Times New Roman" w:hAnsi="Times New Roman" w:eastAsia="宋体" w:cs="Times New Roman"/>
                      <w:b/>
                      <w:bCs/>
                      <w:color w:val="auto"/>
                      <w:sz w:val="21"/>
                      <w:szCs w:val="21"/>
                      <w:vertAlign w:val="baseline"/>
                      <w:lang w:val="en-US" w:eastAsia="zh-CN"/>
                    </w:rPr>
                    <w:t>mg/m</w:t>
                  </w:r>
                  <w:r>
                    <w:rPr>
                      <w:rFonts w:hint="default" w:ascii="Times New Roman" w:hAnsi="Times New Roman" w:eastAsia="宋体" w:cs="Times New Roman"/>
                      <w:b/>
                      <w:bCs/>
                      <w:color w:val="auto"/>
                      <w:sz w:val="21"/>
                      <w:szCs w:val="21"/>
                      <w:vertAlign w:val="superscript"/>
                      <w:lang w:val="en-US" w:eastAsia="zh-CN"/>
                    </w:rPr>
                    <w:t>3</w:t>
                  </w:r>
                </w:p>
              </w:tc>
              <w:tc>
                <w:tcPr>
                  <w:tcW w:w="55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速率</w:t>
                  </w:r>
                  <w:r>
                    <w:rPr>
                      <w:rFonts w:hint="default" w:ascii="Times New Roman" w:hAnsi="Times New Roman" w:eastAsia="宋体" w:cs="Times New Roman"/>
                      <w:b/>
                      <w:bCs/>
                      <w:color w:val="auto"/>
                      <w:sz w:val="21"/>
                      <w:szCs w:val="21"/>
                    </w:rPr>
                    <w:t>kg/h</w:t>
                  </w:r>
                </w:p>
              </w:tc>
              <w:tc>
                <w:tcPr>
                  <w:tcW w:w="556"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1#排气筒</w:t>
                  </w:r>
                </w:p>
              </w:tc>
              <w:tc>
                <w:tcPr>
                  <w:tcW w:w="63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油雾净化器故障或者完全失效</w:t>
                  </w:r>
                </w:p>
              </w:tc>
              <w:tc>
                <w:tcPr>
                  <w:tcW w:w="48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非甲烷总烃</w:t>
                  </w:r>
                </w:p>
              </w:tc>
              <w:tc>
                <w:tcPr>
                  <w:tcW w:w="67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55.1</w:t>
                  </w:r>
                </w:p>
              </w:tc>
              <w:tc>
                <w:tcPr>
                  <w:tcW w:w="55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2.84</w:t>
                  </w:r>
                </w:p>
              </w:tc>
              <w:tc>
                <w:tcPr>
                  <w:tcW w:w="5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1次/年，0.1h/次</w:t>
                  </w:r>
                </w:p>
              </w:tc>
              <w:tc>
                <w:tcPr>
                  <w:tcW w:w="55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60</w:t>
                  </w:r>
                </w:p>
              </w:tc>
              <w:tc>
                <w:tcPr>
                  <w:tcW w:w="55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w:t>
                  </w:r>
                </w:p>
              </w:tc>
              <w:tc>
                <w:tcPr>
                  <w:tcW w:w="556"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c>
                <w:tcPr>
                  <w:tcW w:w="63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布袋除尘器故障或者完全失效</w:t>
                  </w:r>
                </w:p>
              </w:tc>
              <w:tc>
                <w:tcPr>
                  <w:tcW w:w="48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颗粒物</w:t>
                  </w:r>
                </w:p>
              </w:tc>
              <w:tc>
                <w:tcPr>
                  <w:tcW w:w="67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17.52</w:t>
                  </w:r>
                </w:p>
              </w:tc>
              <w:tc>
                <w:tcPr>
                  <w:tcW w:w="55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0.86</w:t>
                  </w:r>
                </w:p>
              </w:tc>
              <w:tc>
                <w:tcPr>
                  <w:tcW w:w="5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1次/年，0.1h/次</w:t>
                  </w:r>
                </w:p>
              </w:tc>
              <w:tc>
                <w:tcPr>
                  <w:tcW w:w="55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20</w:t>
                  </w:r>
                </w:p>
              </w:tc>
              <w:tc>
                <w:tcPr>
                  <w:tcW w:w="55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556"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0"/>
                      <w:sz w:val="21"/>
                      <w:szCs w:val="21"/>
                      <w:lang w:val="en-US" w:eastAsia="zh-CN"/>
                    </w:rPr>
                  </w:pP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由上表可知，非正常工况下，各排气筒排放的污染物排放速率和排放浓度均达标，故废气处理设施故障的情况下，预计各污染物排放对区域大气环境和环境敏感目标影响不大。</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1.4大气</w:t>
            </w:r>
            <w:r>
              <w:rPr>
                <w:rFonts w:hint="default" w:ascii="Times New Roman" w:hAnsi="Times New Roman" w:eastAsia="宋体" w:cs="Times New Roman"/>
                <w:b/>
                <w:bCs/>
                <w:sz w:val="24"/>
                <w:lang w:val="en-US" w:eastAsia="zh-CN"/>
              </w:rPr>
              <w:t>环境</w:t>
            </w:r>
            <w:r>
              <w:rPr>
                <w:rFonts w:hint="eastAsia" w:ascii="Times New Roman" w:hAnsi="Times New Roman" w:eastAsia="宋体" w:cs="Times New Roman"/>
                <w:b/>
                <w:bCs/>
                <w:sz w:val="24"/>
                <w:lang w:val="en-US" w:eastAsia="zh-CN"/>
              </w:rPr>
              <w:t>防护距离计算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t>本项目采用环境保护部颁布的《环境影响评价技术导则-大气环境（HJ2.2-2018）》的推荐模式中的大气环境防护距离模式计算各无组织源的大气环境防护距离。计算出的距离是以污染源中心为起点的控制距离，并结合厂区平面布置图，确定控制距离范围，超出厂界以外的范围，即为项目大气环境防护区域。本项目无组织源的大气环境防护距离如下表</w:t>
            </w:r>
            <w:r>
              <w:rPr>
                <w:rFonts w:hint="eastAsia" w:ascii="Times New Roman" w:hAnsi="Times New Roman" w:cs="Times New Roman" w:eastAsiaTheme="majorEastAsia"/>
                <w:sz w:val="24"/>
                <w:szCs w:val="24"/>
                <w:lang w:val="en-US" w:eastAsia="zh-CN"/>
              </w:rPr>
              <w:t>4</w:t>
            </w:r>
            <w:r>
              <w:rPr>
                <w:rFonts w:hint="default" w:ascii="Times New Roman" w:hAnsi="Times New Roman" w:cs="Times New Roman" w:eastAsiaTheme="majorEastAsia"/>
                <w:sz w:val="24"/>
                <w:szCs w:val="24"/>
                <w:lang w:val="en-US" w:eastAsia="zh-CN"/>
              </w:rPr>
              <w:t>-</w:t>
            </w:r>
            <w:r>
              <w:rPr>
                <w:rFonts w:hint="eastAsia" w:ascii="Times New Roman" w:hAnsi="Times New Roman" w:cs="Times New Roman" w:eastAsiaTheme="majorEastAsia"/>
                <w:sz w:val="24"/>
                <w:szCs w:val="24"/>
                <w:lang w:val="en-US" w:eastAsia="zh-CN"/>
              </w:rPr>
              <w:t>7</w:t>
            </w:r>
            <w:r>
              <w:rPr>
                <w:rFonts w:hint="default" w:ascii="Times New Roman" w:hAnsi="Times New Roman" w:cs="Times New Roman" w:eastAsiaTheme="majorEastAsia"/>
                <w:sz w:val="24"/>
                <w:szCs w:val="24"/>
                <w:lang w:val="en-US" w:eastAsia="zh-CN"/>
              </w:rPr>
              <w:t>所示。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lang w:val="en-US" w:eastAsia="zh-CN"/>
              </w:rPr>
              <w:t>-</w:t>
            </w:r>
            <w:r>
              <w:rPr>
                <w:rFonts w:hint="eastAsia" w:ascii="Times New Roman" w:hAnsi="Times New Roman" w:eastAsia="宋体" w:cs="Times New Roman"/>
                <w:b/>
                <w:bCs/>
                <w:sz w:val="21"/>
                <w:szCs w:val="21"/>
                <w:lang w:val="en-US" w:eastAsia="zh-CN"/>
              </w:rPr>
              <w:t>7</w:t>
            </w:r>
            <w:r>
              <w:rPr>
                <w:rFonts w:hint="default" w:ascii="Times New Roman" w:hAnsi="Times New Roman" w:eastAsia="宋体" w:cs="Times New Roman"/>
                <w:b/>
                <w:bCs/>
                <w:sz w:val="21"/>
                <w:szCs w:val="21"/>
                <w:lang w:val="en-US" w:eastAsia="zh-CN"/>
              </w:rPr>
              <w:t>大气环境防护距离计算参数及结果统计表</w:t>
            </w:r>
          </w:p>
          <w:tbl>
            <w:tblPr>
              <w:tblStyle w:val="17"/>
              <w:tblW w:w="884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48"/>
              <w:gridCol w:w="1274"/>
              <w:gridCol w:w="1279"/>
              <w:gridCol w:w="1286"/>
              <w:gridCol w:w="1524"/>
              <w:gridCol w:w="1327"/>
              <w:gridCol w:w="11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592" w:type="pct"/>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排放源</w:t>
                  </w:r>
                </w:p>
              </w:tc>
              <w:tc>
                <w:tcPr>
                  <w:tcW w:w="720" w:type="pct"/>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3061" w:type="pct"/>
                  <w:gridSpan w:val="4"/>
                  <w:tcBorders>
                    <w:tl2br w:val="nil"/>
                    <w:tr2bl w:val="nil"/>
                  </w:tcBorders>
                  <w:noWrap w:val="0"/>
                  <w:tcMar>
                    <w:left w:w="28" w:type="dxa"/>
                    <w:right w:w="28" w:type="dxa"/>
                  </w:tcMar>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各参数</w:t>
                  </w:r>
                </w:p>
              </w:tc>
              <w:tc>
                <w:tcPr>
                  <w:tcW w:w="625" w:type="pct"/>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计算结果m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592" w:type="pct"/>
                  <w:vMerge w:val="continue"/>
                  <w:tcBorders>
                    <w:tl2br w:val="nil"/>
                    <w:tr2bl w:val="nil"/>
                  </w:tcBorders>
                  <w:noWrap w:val="0"/>
                  <w:tcMar>
                    <w:left w:w="28" w:type="dxa"/>
                    <w:right w:w="28" w:type="dxa"/>
                  </w:tcMar>
                  <w:vAlign w:val="center"/>
                </w:tcPr>
                <w:p>
                  <w:pPr>
                    <w:jc w:val="center"/>
                    <w:rPr>
                      <w:rFonts w:hint="default" w:ascii="Times New Roman" w:hAnsi="Times New Roman" w:eastAsia="宋体" w:cs="Times New Roman"/>
                      <w:b/>
                      <w:bCs/>
                      <w:color w:val="auto"/>
                      <w:sz w:val="21"/>
                      <w:szCs w:val="21"/>
                    </w:rPr>
                  </w:pPr>
                </w:p>
              </w:tc>
              <w:tc>
                <w:tcPr>
                  <w:tcW w:w="720" w:type="pct"/>
                  <w:vMerge w:val="continue"/>
                  <w:tcBorders>
                    <w:tl2br w:val="nil"/>
                    <w:tr2bl w:val="nil"/>
                  </w:tcBorders>
                  <w:noWrap w:val="0"/>
                  <w:vAlign w:val="center"/>
                </w:tcPr>
                <w:p>
                  <w:pPr>
                    <w:jc w:val="center"/>
                    <w:rPr>
                      <w:rFonts w:hint="default" w:ascii="Times New Roman" w:hAnsi="Times New Roman" w:eastAsia="宋体" w:cs="Times New Roman"/>
                      <w:b/>
                      <w:bCs/>
                      <w:color w:val="auto"/>
                      <w:sz w:val="21"/>
                      <w:szCs w:val="21"/>
                    </w:rPr>
                  </w:pPr>
                </w:p>
              </w:tc>
              <w:tc>
                <w:tcPr>
                  <w:tcW w:w="723"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面源高度（m）</w:t>
                  </w:r>
                </w:p>
              </w:tc>
              <w:tc>
                <w:tcPr>
                  <w:tcW w:w="727"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面源面积（m</w:t>
                  </w:r>
                  <w:r>
                    <w:rPr>
                      <w:rFonts w:hint="default" w:ascii="Times New Roman" w:hAnsi="Times New Roman" w:eastAsia="宋体" w:cs="Times New Roman"/>
                      <w:b/>
                      <w:bCs/>
                      <w:color w:val="auto"/>
                      <w:sz w:val="21"/>
                      <w:szCs w:val="21"/>
                      <w:vertAlign w:val="superscript"/>
                    </w:rPr>
                    <w:t>2</w:t>
                  </w:r>
                  <w:r>
                    <w:rPr>
                      <w:rFonts w:hint="default" w:ascii="Times New Roman" w:hAnsi="Times New Roman" w:eastAsia="宋体" w:cs="Times New Roman"/>
                      <w:b/>
                      <w:bCs/>
                      <w:color w:val="auto"/>
                      <w:sz w:val="21"/>
                      <w:szCs w:val="21"/>
                    </w:rPr>
                    <w:t>）</w:t>
                  </w:r>
                </w:p>
              </w:tc>
              <w:tc>
                <w:tcPr>
                  <w:tcW w:w="861"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面源排放速率</w:t>
                  </w:r>
                </w:p>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（kg/h）</w:t>
                  </w:r>
                </w:p>
              </w:tc>
              <w:tc>
                <w:tcPr>
                  <w:tcW w:w="750" w:type="pct"/>
                  <w:tcBorders>
                    <w:tl2br w:val="nil"/>
                    <w:tr2bl w:val="nil"/>
                  </w:tcBorders>
                  <w:noWrap w:val="0"/>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评价标准（mg/m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625" w:type="pct"/>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92" w:type="pct"/>
                  <w:vMerge w:val="restart"/>
                  <w:tcBorders>
                    <w:tl2br w:val="nil"/>
                    <w:tr2bl w:val="nil"/>
                  </w:tcBorders>
                  <w:noWrap w:val="0"/>
                  <w:tcMar>
                    <w:left w:w="28" w:type="dxa"/>
                    <w:right w:w="28" w:type="dxa"/>
                  </w:tcMar>
                  <w:vAlign w:val="center"/>
                </w:tcPr>
                <w:p>
                  <w:pPr>
                    <w:adjustRightInd w:val="0"/>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生产车间</w:t>
                  </w:r>
                </w:p>
              </w:tc>
              <w:tc>
                <w:tcPr>
                  <w:tcW w:w="720" w:type="pct"/>
                  <w:tcBorders>
                    <w:tl2br w:val="nil"/>
                    <w:tr2bl w:val="nil"/>
                  </w:tcBorders>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颗粒物</w:t>
                  </w:r>
                </w:p>
              </w:tc>
              <w:tc>
                <w:tcPr>
                  <w:tcW w:w="723"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1</w:t>
                  </w:r>
                  <w:r>
                    <w:rPr>
                      <w:rFonts w:hint="eastAsia" w:ascii="Times New Roman" w:hAnsi="Times New Roman" w:eastAsia="宋体" w:cs="Times New Roman"/>
                      <w:color w:val="auto"/>
                      <w:sz w:val="21"/>
                      <w:szCs w:val="21"/>
                      <w:lang w:val="en-US" w:eastAsia="zh-CN"/>
                    </w:rPr>
                    <w:t>8</w:t>
                  </w:r>
                </w:p>
              </w:tc>
              <w:tc>
                <w:tcPr>
                  <w:tcW w:w="727"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1008</w:t>
                  </w:r>
                </w:p>
              </w:tc>
              <w:tc>
                <w:tcPr>
                  <w:tcW w:w="861" w:type="pct"/>
                  <w:tcBorders>
                    <w:tl2br w:val="nil"/>
                    <w:tr2bl w:val="nil"/>
                  </w:tcBorders>
                  <w:noWrap w:val="0"/>
                  <w:tcMar>
                    <w:left w:w="28" w:type="dxa"/>
                    <w:right w:w="28" w:type="dxa"/>
                  </w:tcMar>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w:t>
                  </w:r>
                </w:p>
              </w:tc>
              <w:tc>
                <w:tcPr>
                  <w:tcW w:w="750" w:type="pct"/>
                  <w:tcBorders>
                    <w:tl2br w:val="nil"/>
                    <w:tr2bl w:val="nil"/>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625" w:type="pc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无超标点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92" w:type="pct"/>
                  <w:vMerge w:val="continue"/>
                  <w:tcBorders>
                    <w:tl2br w:val="nil"/>
                    <w:tr2bl w:val="nil"/>
                  </w:tcBorders>
                  <w:noWrap w:val="0"/>
                  <w:tcMar>
                    <w:left w:w="28" w:type="dxa"/>
                    <w:right w:w="28" w:type="dxa"/>
                  </w:tcMar>
                  <w:vAlign w:val="center"/>
                </w:tcPr>
                <w:p>
                  <w:pPr>
                    <w:adjustRightInd w:val="0"/>
                    <w:snapToGrid w:val="0"/>
                    <w:jc w:val="center"/>
                    <w:rPr>
                      <w:rFonts w:hint="default" w:ascii="Times New Roman" w:hAnsi="Times New Roman" w:eastAsia="宋体" w:cs="Times New Roman"/>
                      <w:color w:val="auto"/>
                      <w:sz w:val="21"/>
                      <w:szCs w:val="21"/>
                    </w:rPr>
                  </w:pPr>
                </w:p>
              </w:tc>
              <w:tc>
                <w:tcPr>
                  <w:tcW w:w="720"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非甲烷总烃</w:t>
                  </w:r>
                </w:p>
              </w:tc>
              <w:tc>
                <w:tcPr>
                  <w:tcW w:w="723"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18</w:t>
                  </w:r>
                </w:p>
              </w:tc>
              <w:tc>
                <w:tcPr>
                  <w:tcW w:w="727" w:type="pct"/>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1008</w:t>
                  </w:r>
                </w:p>
              </w:tc>
              <w:tc>
                <w:tcPr>
                  <w:tcW w:w="861" w:type="pct"/>
                  <w:tcBorders>
                    <w:tl2br w:val="nil"/>
                    <w:tr2bl w:val="nil"/>
                  </w:tcBorders>
                  <w:noWrap w:val="0"/>
                  <w:tcMar>
                    <w:left w:w="28" w:type="dxa"/>
                    <w:right w:w="28" w:type="dxa"/>
                  </w:tcMar>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w:t>
                  </w:r>
                </w:p>
              </w:tc>
              <w:tc>
                <w:tcPr>
                  <w:tcW w:w="750"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625" w:type="pct"/>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无超标点</w:t>
                  </w:r>
                </w:p>
              </w:tc>
            </w:tr>
          </w:tbl>
          <w:p>
            <w:pPr>
              <w:widowControl/>
              <w:spacing w:line="46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根据大气环境防护距离计算模式计算：本项目无组织废气排放厂界无超标点，不需设置大气环境防护距离。</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1.5卫生防护距离计算</w:t>
            </w:r>
          </w:p>
          <w:p>
            <w:pPr>
              <w:widowControl/>
              <w:spacing w:line="460" w:lineRule="exact"/>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（6）卫生防护距离</w:t>
            </w:r>
          </w:p>
          <w:p>
            <w:pPr>
              <w:keepNext w:val="0"/>
              <w:keepLines w:val="0"/>
              <w:pageBreakBefore w:val="0"/>
              <w:widowControl w:val="0"/>
              <w:kinsoku w:val="0"/>
              <w:wordWrap/>
              <w:overflowPunct w:val="0"/>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根据《大气有害物质无组织排放卫生防护距离推导技术导则》（GB/T39499-2020）规定，关于有害气体无组织排放控制与工业企业卫生防护距离标准制定方法的计算公式，计算本项目需要设置的卫生防护距离，以供参考。计算公式为：</w:t>
            </w:r>
          </w:p>
          <w:p>
            <w:pPr>
              <w:keepNext w:val="0"/>
              <w:keepLines w:val="0"/>
              <w:pageBreakBefore w:val="0"/>
              <w:widowControl w:val="0"/>
              <w:wordWrap/>
              <w:topLinePunct w:val="0"/>
              <w:autoSpaceDE/>
              <w:autoSpaceDN/>
              <w:bidi w:val="0"/>
              <w:adjustRightInd/>
              <w:snapToGrid/>
              <w:spacing w:line="460" w:lineRule="exact"/>
              <w:jc w:val="center"/>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Q</w:t>
            </w:r>
            <w:r>
              <w:rPr>
                <w:rFonts w:hint="default" w:ascii="Times New Roman" w:hAnsi="Times New Roman" w:cs="Times New Roman"/>
                <w:color w:val="auto"/>
                <w:sz w:val="24"/>
                <w:szCs w:val="32"/>
                <w:vertAlign w:val="subscript"/>
              </w:rPr>
              <w:t>c</w:t>
            </w:r>
            <w:r>
              <w:rPr>
                <w:rFonts w:hint="default" w:ascii="Times New Roman" w:hAnsi="Times New Roman" w:cs="Times New Roman"/>
                <w:color w:val="auto"/>
                <w:sz w:val="24"/>
                <w:szCs w:val="32"/>
              </w:rPr>
              <w:t>/C</w:t>
            </w:r>
            <w:r>
              <w:rPr>
                <w:rFonts w:hint="default" w:ascii="Times New Roman" w:hAnsi="Times New Roman" w:cs="Times New Roman"/>
                <w:color w:val="auto"/>
                <w:sz w:val="24"/>
                <w:szCs w:val="32"/>
                <w:vertAlign w:val="subscript"/>
              </w:rPr>
              <w:t>n</w:t>
            </w:r>
            <w:r>
              <w:rPr>
                <w:rFonts w:hint="default" w:ascii="Times New Roman" w:hAnsi="Times New Roman" w:cs="Times New Roman"/>
                <w:color w:val="auto"/>
                <w:sz w:val="24"/>
                <w:szCs w:val="32"/>
              </w:rPr>
              <w:t>=（BL</w:t>
            </w:r>
            <w:r>
              <w:rPr>
                <w:rFonts w:hint="default" w:ascii="Times New Roman" w:hAnsi="Times New Roman" w:cs="Times New Roman"/>
                <w:color w:val="auto"/>
                <w:sz w:val="24"/>
                <w:szCs w:val="32"/>
                <w:vertAlign w:val="superscript"/>
              </w:rPr>
              <w:t>c</w:t>
            </w:r>
            <w:r>
              <w:rPr>
                <w:rFonts w:hint="default" w:ascii="Times New Roman" w:hAnsi="Times New Roman" w:cs="Times New Roman"/>
                <w:color w:val="auto"/>
                <w:sz w:val="24"/>
                <w:szCs w:val="32"/>
              </w:rPr>
              <w:t>+0.25r</w:t>
            </w:r>
            <w:r>
              <w:rPr>
                <w:rFonts w:hint="default" w:ascii="Times New Roman" w:hAnsi="Times New Roman" w:cs="Times New Roman"/>
                <w:color w:val="auto"/>
                <w:sz w:val="24"/>
                <w:szCs w:val="32"/>
                <w:vertAlign w:val="superscript"/>
              </w:rPr>
              <w:t>2</w:t>
            </w:r>
            <w:r>
              <w:rPr>
                <w:rFonts w:hint="default" w:ascii="Times New Roman" w:hAnsi="Times New Roman" w:cs="Times New Roman"/>
                <w:color w:val="auto"/>
                <w:sz w:val="24"/>
                <w:szCs w:val="32"/>
              </w:rPr>
              <w:t>）</w:t>
            </w:r>
            <w:r>
              <w:rPr>
                <w:rFonts w:hint="default" w:ascii="Times New Roman" w:hAnsi="Times New Roman" w:cs="Times New Roman"/>
                <w:color w:val="auto"/>
                <w:sz w:val="24"/>
                <w:szCs w:val="32"/>
                <w:vertAlign w:val="superscript"/>
              </w:rPr>
              <w:t>0.5</w:t>
            </w:r>
            <w:r>
              <w:rPr>
                <w:rFonts w:hint="default" w:ascii="Times New Roman" w:hAnsi="Times New Roman" w:cs="Times New Roman"/>
                <w:color w:val="auto"/>
                <w:sz w:val="24"/>
                <w:szCs w:val="32"/>
              </w:rPr>
              <w:t>L</w:t>
            </w:r>
            <w:r>
              <w:rPr>
                <w:rFonts w:hint="default" w:ascii="Times New Roman" w:hAnsi="Times New Roman" w:cs="Times New Roman"/>
                <w:color w:val="auto"/>
                <w:sz w:val="24"/>
                <w:szCs w:val="32"/>
                <w:vertAlign w:val="superscript"/>
              </w:rPr>
              <w:t>D</w:t>
            </w:r>
            <w:r>
              <w:rPr>
                <w:rFonts w:hint="default" w:ascii="Times New Roman" w:hAnsi="Times New Roman" w:cs="Times New Roman"/>
                <w:color w:val="auto"/>
                <w:sz w:val="24"/>
                <w:szCs w:val="32"/>
              </w:rPr>
              <w:t>/A</w:t>
            </w:r>
          </w:p>
          <w:p>
            <w:pPr>
              <w:keepNext w:val="0"/>
              <w:keepLines w:val="0"/>
              <w:pageBreakBefore w:val="0"/>
              <w:widowControl w:val="0"/>
              <w:wordWrap/>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式中：</w:t>
            </w:r>
          </w:p>
          <w:p>
            <w:pPr>
              <w:keepNext w:val="0"/>
              <w:keepLines w:val="0"/>
              <w:pageBreakBefore w:val="0"/>
              <w:widowControl w:val="0"/>
              <w:wordWrap/>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A、B、C、D——卫生防护距离计算系数；</w:t>
            </w:r>
          </w:p>
          <w:p>
            <w:pPr>
              <w:keepNext w:val="0"/>
              <w:keepLines w:val="0"/>
              <w:pageBreakBefore w:val="0"/>
              <w:widowControl w:val="0"/>
              <w:wordWrap/>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C</w:t>
            </w:r>
            <w:r>
              <w:rPr>
                <w:rFonts w:hint="default" w:ascii="Times New Roman" w:hAnsi="Times New Roman" w:cs="Times New Roman"/>
                <w:color w:val="auto"/>
                <w:sz w:val="24"/>
                <w:szCs w:val="32"/>
                <w:vertAlign w:val="subscript"/>
              </w:rPr>
              <w:t>n</w:t>
            </w:r>
            <w:r>
              <w:rPr>
                <w:rFonts w:hint="default" w:ascii="Times New Roman" w:hAnsi="Times New Roman" w:cs="Times New Roman"/>
                <w:color w:val="auto"/>
                <w:sz w:val="24"/>
                <w:szCs w:val="32"/>
              </w:rPr>
              <w:t>——环境空气一次浓度标准限值，mg/m</w:t>
            </w:r>
            <w:r>
              <w:rPr>
                <w:rFonts w:hint="default" w:ascii="Times New Roman" w:hAnsi="Times New Roman" w:cs="Times New Roman"/>
                <w:color w:val="auto"/>
                <w:sz w:val="24"/>
                <w:szCs w:val="32"/>
                <w:vertAlign w:val="superscript"/>
              </w:rPr>
              <w:t>3</w:t>
            </w:r>
            <w:r>
              <w:rPr>
                <w:rFonts w:hint="default" w:ascii="Times New Roman" w:hAnsi="Times New Roman" w:cs="Times New Roman"/>
                <w:color w:val="auto"/>
                <w:sz w:val="24"/>
                <w:szCs w:val="32"/>
              </w:rPr>
              <w:t>；</w:t>
            </w:r>
          </w:p>
          <w:p>
            <w:pPr>
              <w:keepNext w:val="0"/>
              <w:keepLines w:val="0"/>
              <w:pageBreakBefore w:val="0"/>
              <w:widowControl w:val="0"/>
              <w:wordWrap/>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Q</w:t>
            </w:r>
            <w:r>
              <w:rPr>
                <w:rFonts w:hint="default" w:ascii="Times New Roman" w:hAnsi="Times New Roman" w:cs="Times New Roman"/>
                <w:color w:val="auto"/>
                <w:sz w:val="24"/>
                <w:szCs w:val="32"/>
                <w:vertAlign w:val="subscript"/>
              </w:rPr>
              <w:t>c</w:t>
            </w:r>
            <w:r>
              <w:rPr>
                <w:rFonts w:hint="default" w:ascii="Times New Roman" w:hAnsi="Times New Roman" w:cs="Times New Roman"/>
                <w:color w:val="auto"/>
                <w:sz w:val="24"/>
                <w:szCs w:val="32"/>
              </w:rPr>
              <w:t>——有害气体无组织排放量可以达到的控制水平，kg/h；</w:t>
            </w:r>
          </w:p>
          <w:p>
            <w:pPr>
              <w:keepNext w:val="0"/>
              <w:keepLines w:val="0"/>
              <w:pageBreakBefore w:val="0"/>
              <w:widowControl w:val="0"/>
              <w:wordWrap/>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r——有害气体无组织排放源的等效半径，r=（S/πr）</w:t>
            </w:r>
            <w:r>
              <w:rPr>
                <w:rFonts w:hint="default" w:ascii="Times New Roman" w:hAnsi="Times New Roman" w:cs="Times New Roman"/>
                <w:color w:val="auto"/>
                <w:sz w:val="24"/>
                <w:szCs w:val="32"/>
                <w:vertAlign w:val="superscript"/>
              </w:rPr>
              <w:t>0.5</w:t>
            </w:r>
            <w:r>
              <w:rPr>
                <w:rFonts w:hint="default" w:ascii="Times New Roman" w:hAnsi="Times New Roman" w:cs="Times New Roman"/>
                <w:color w:val="auto"/>
                <w:sz w:val="24"/>
                <w:szCs w:val="32"/>
              </w:rPr>
              <w:t>m；</w:t>
            </w:r>
          </w:p>
          <w:p>
            <w:pPr>
              <w:keepNext w:val="0"/>
              <w:keepLines w:val="0"/>
              <w:pageBreakBefore w:val="0"/>
              <w:widowControl w:val="0"/>
              <w:wordWrap/>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32"/>
              </w:rPr>
            </w:pPr>
            <w:r>
              <w:rPr>
                <w:rFonts w:hint="default" w:ascii="Times New Roman" w:hAnsi="Times New Roman" w:cs="Times New Roman"/>
                <w:color w:val="auto"/>
                <w:sz w:val="24"/>
                <w:szCs w:val="32"/>
              </w:rPr>
              <w:t>L——安全卫生防护距离，m。</w:t>
            </w:r>
          </w:p>
          <w:p>
            <w:pPr>
              <w:widowControl/>
              <w:spacing w:line="460" w:lineRule="exact"/>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本次无组织排放源强及相关参数见表</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lang w:val="en-US" w:eastAsia="zh-CN"/>
              </w:rPr>
              <w:t>-</w:t>
            </w:r>
            <w:r>
              <w:rPr>
                <w:rFonts w:hint="eastAsia" w:ascii="Times New Roman" w:hAnsi="Times New Roman" w:eastAsia="宋体" w:cs="Times New Roman"/>
                <w:b/>
                <w:bCs/>
                <w:sz w:val="21"/>
                <w:szCs w:val="21"/>
                <w:lang w:val="en-US" w:eastAsia="zh-CN"/>
              </w:rPr>
              <w:t>8</w:t>
            </w:r>
            <w:r>
              <w:rPr>
                <w:rFonts w:hint="default" w:ascii="Times New Roman" w:hAnsi="Times New Roman" w:eastAsia="宋体" w:cs="Times New Roman"/>
                <w:b/>
                <w:bCs/>
                <w:sz w:val="21"/>
                <w:szCs w:val="21"/>
                <w:lang w:val="en-US" w:eastAsia="zh-CN"/>
              </w:rPr>
              <w:t>无组织排放源强及相关系数一览表</w:t>
            </w:r>
          </w:p>
          <w:tbl>
            <w:tblPr>
              <w:tblStyle w:val="17"/>
              <w:tblW w:w="4997" w:type="pct"/>
              <w:jc w:val="center"/>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Layout w:type="autofit"/>
              <w:tblCellMar>
                <w:top w:w="57" w:type="dxa"/>
                <w:left w:w="108" w:type="dxa"/>
                <w:bottom w:w="57" w:type="dxa"/>
                <w:right w:w="108" w:type="dxa"/>
              </w:tblCellMar>
            </w:tblPr>
            <w:tblGrid>
              <w:gridCol w:w="1327"/>
              <w:gridCol w:w="1953"/>
              <w:gridCol w:w="1049"/>
              <w:gridCol w:w="1067"/>
              <w:gridCol w:w="1054"/>
              <w:gridCol w:w="1054"/>
              <w:gridCol w:w="1335"/>
            </w:tblGrid>
            <w:tr>
              <w:tblPrEx>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69" w:hRule="atLeast"/>
                <w:jc w:val="center"/>
              </w:trPr>
              <w:tc>
                <w:tcPr>
                  <w:tcW w:w="750"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污染物</w:t>
                  </w:r>
                </w:p>
              </w:tc>
              <w:tc>
                <w:tcPr>
                  <w:tcW w:w="1104"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排放源强（kg/h）</w:t>
                  </w:r>
                </w:p>
              </w:tc>
              <w:tc>
                <w:tcPr>
                  <w:tcW w:w="593"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A</w:t>
                  </w:r>
                </w:p>
              </w:tc>
              <w:tc>
                <w:tcPr>
                  <w:tcW w:w="603"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B</w:t>
                  </w:r>
                </w:p>
              </w:tc>
              <w:tc>
                <w:tcPr>
                  <w:tcW w:w="596"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C</w:t>
                  </w:r>
                </w:p>
              </w:tc>
              <w:tc>
                <w:tcPr>
                  <w:tcW w:w="596"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D</w:t>
                  </w:r>
                </w:p>
              </w:tc>
              <w:tc>
                <w:tcPr>
                  <w:tcW w:w="754"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S（m</w:t>
                  </w:r>
                  <w:r>
                    <w:rPr>
                      <w:rFonts w:hint="default" w:ascii="Times New Roman" w:hAnsi="Times New Roman" w:eastAsia="宋体" w:cs="Times New Roman"/>
                      <w:b/>
                      <w:color w:val="auto"/>
                      <w:kern w:val="0"/>
                      <w:sz w:val="21"/>
                      <w:szCs w:val="21"/>
                      <w:vertAlign w:val="superscript"/>
                    </w:rPr>
                    <w:t>2</w:t>
                  </w:r>
                  <w:r>
                    <w:rPr>
                      <w:rFonts w:hint="default" w:ascii="Times New Roman" w:hAnsi="Times New Roman" w:eastAsia="宋体" w:cs="Times New Roman"/>
                      <w:b/>
                      <w:color w:val="auto"/>
                      <w:kern w:val="0"/>
                      <w:sz w:val="21"/>
                      <w:szCs w:val="21"/>
                    </w:rPr>
                    <w:t>）</w:t>
                  </w:r>
                </w:p>
              </w:tc>
            </w:tr>
            <w:tr>
              <w:tblPrEx>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69" w:hRule="atLeast"/>
                <w:jc w:val="center"/>
              </w:trPr>
              <w:tc>
                <w:tcPr>
                  <w:tcW w:w="750" w:type="pct"/>
                  <w:tcBorders>
                    <w:tl2br w:val="nil"/>
                    <w:tr2bl w:val="nil"/>
                  </w:tcBorders>
                  <w:noWrap w:val="0"/>
                  <w:vAlign w:val="center"/>
                </w:tcPr>
                <w:p>
                  <w:pPr>
                    <w:widowControl/>
                    <w:spacing w:line="300" w:lineRule="exact"/>
                    <w:jc w:val="center"/>
                    <w:rPr>
                      <w:rFonts w:hint="eastAsia" w:ascii="Times New Roman" w:hAnsi="Times New Roman" w:eastAsia="宋体" w:cs="Times New Roman"/>
                      <w:b/>
                      <w:color w:val="auto"/>
                      <w:kern w:val="0"/>
                      <w:sz w:val="21"/>
                      <w:szCs w:val="21"/>
                      <w:lang w:eastAsia="zh-CN"/>
                    </w:rPr>
                  </w:pPr>
                  <w:r>
                    <w:rPr>
                      <w:rFonts w:hint="eastAsia" w:ascii="Times New Roman" w:hAnsi="Times New Roman" w:eastAsia="宋体" w:cs="Times New Roman"/>
                      <w:color w:val="auto"/>
                      <w:sz w:val="21"/>
                      <w:szCs w:val="21"/>
                      <w:lang w:eastAsia="zh-CN"/>
                    </w:rPr>
                    <w:t>非甲烷总烃</w:t>
                  </w:r>
                </w:p>
              </w:tc>
              <w:tc>
                <w:tcPr>
                  <w:tcW w:w="1104" w:type="pct"/>
                  <w:tcBorders>
                    <w:tl2br w:val="nil"/>
                    <w:tr2bl w:val="nil"/>
                  </w:tcBorders>
                  <w:noWrap w:val="0"/>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0.04</w:t>
                  </w:r>
                </w:p>
              </w:tc>
              <w:tc>
                <w:tcPr>
                  <w:tcW w:w="593" w:type="pct"/>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400</w:t>
                  </w:r>
                </w:p>
              </w:tc>
              <w:tc>
                <w:tcPr>
                  <w:tcW w:w="603" w:type="pct"/>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0.01</w:t>
                  </w:r>
                </w:p>
              </w:tc>
              <w:tc>
                <w:tcPr>
                  <w:tcW w:w="596" w:type="pct"/>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1.85</w:t>
                  </w:r>
                </w:p>
              </w:tc>
              <w:tc>
                <w:tcPr>
                  <w:tcW w:w="596" w:type="pct"/>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0.78</w:t>
                  </w:r>
                </w:p>
              </w:tc>
              <w:tc>
                <w:tcPr>
                  <w:tcW w:w="754" w:type="pct"/>
                  <w:vMerge w:val="restart"/>
                  <w:tcBorders>
                    <w:tl2br w:val="nil"/>
                    <w:tr2bl w:val="nil"/>
                  </w:tcBorders>
                  <w:noWrap w:val="0"/>
                  <w:vAlign w:val="center"/>
                </w:tcPr>
                <w:p>
                  <w:pPr>
                    <w:tabs>
                      <w:tab w:val="left" w:pos="6430"/>
                    </w:tabs>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1008</w:t>
                  </w:r>
                </w:p>
              </w:tc>
            </w:tr>
            <w:tr>
              <w:tblPrEx>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69" w:hRule="atLeast"/>
                <w:jc w:val="center"/>
              </w:trPr>
              <w:tc>
                <w:tcPr>
                  <w:tcW w:w="750" w:type="pct"/>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w:t>
                  </w:r>
                </w:p>
              </w:tc>
              <w:tc>
                <w:tcPr>
                  <w:tcW w:w="1104" w:type="pct"/>
                  <w:tcBorders>
                    <w:tl2br w:val="nil"/>
                    <w:tr2bl w:val="nil"/>
                  </w:tcBorders>
                  <w:noWrap w:val="0"/>
                  <w:vAlign w:val="center"/>
                </w:tcPr>
                <w:p>
                  <w:pPr>
                    <w:pStyle w:val="25"/>
                    <w:spacing w:before="33"/>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0.02</w:t>
                  </w:r>
                </w:p>
              </w:tc>
              <w:tc>
                <w:tcPr>
                  <w:tcW w:w="1050" w:type="dxa"/>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400</w:t>
                  </w:r>
                </w:p>
              </w:tc>
              <w:tc>
                <w:tcPr>
                  <w:tcW w:w="1068" w:type="dxa"/>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0.01</w:t>
                  </w:r>
                </w:p>
              </w:tc>
              <w:tc>
                <w:tcPr>
                  <w:tcW w:w="1056" w:type="dxa"/>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1.85</w:t>
                  </w:r>
                </w:p>
              </w:tc>
              <w:tc>
                <w:tcPr>
                  <w:tcW w:w="1056" w:type="dxa"/>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0.78</w:t>
                  </w:r>
                </w:p>
              </w:tc>
              <w:tc>
                <w:tcPr>
                  <w:tcW w:w="754" w:type="pct"/>
                  <w:vMerge w:val="continue"/>
                  <w:tcBorders>
                    <w:tl2br w:val="nil"/>
                    <w:tr2bl w:val="nil"/>
                  </w:tcBorders>
                  <w:noWrap w:val="0"/>
                  <w:vAlign w:val="center"/>
                </w:tcPr>
                <w:p>
                  <w:pPr>
                    <w:tabs>
                      <w:tab w:val="left" w:pos="6430"/>
                    </w:tabs>
                    <w:spacing w:line="360" w:lineRule="exact"/>
                    <w:jc w:val="center"/>
                    <w:rPr>
                      <w:rFonts w:hint="default" w:ascii="Times New Roman" w:hAnsi="Times New Roman" w:eastAsia="宋体" w:cs="Times New Roman"/>
                      <w:color w:val="auto"/>
                      <w:sz w:val="21"/>
                      <w:szCs w:val="21"/>
                      <w:lang w:val="en-US" w:eastAsia="zh-CN"/>
                    </w:rPr>
                  </w:pPr>
                </w:p>
              </w:tc>
            </w:tr>
          </w:tbl>
          <w:p>
            <w:pPr>
              <w:widowControl/>
              <w:spacing w:line="460" w:lineRule="exact"/>
              <w:ind w:firstLine="480" w:firstLineChars="200"/>
              <w:jc w:val="both"/>
              <w:rPr>
                <w:rFonts w:hint="default" w:ascii="Times New Roman" w:hAnsi="Times New Roman" w:eastAsia="宋体" w:cs="Times New Roman"/>
                <w:b/>
                <w:bCs/>
                <w:color w:val="auto"/>
                <w:kern w:val="0"/>
                <w:sz w:val="24"/>
              </w:rPr>
            </w:pPr>
            <w:r>
              <w:rPr>
                <w:rFonts w:hint="default" w:ascii="Times New Roman" w:hAnsi="Times New Roman" w:eastAsia="宋体" w:cs="Times New Roman"/>
                <w:color w:val="auto"/>
                <w:sz w:val="24"/>
              </w:rPr>
              <w:t>本项目的卫生防护距离计算参数见表</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表</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lang w:val="en-US" w:eastAsia="zh-CN"/>
              </w:rPr>
              <w:t>-</w:t>
            </w:r>
            <w:r>
              <w:rPr>
                <w:rFonts w:hint="eastAsia" w:ascii="Times New Roman" w:hAnsi="Times New Roman" w:eastAsia="宋体" w:cs="Times New Roman"/>
                <w:b/>
                <w:bCs/>
                <w:sz w:val="21"/>
                <w:szCs w:val="21"/>
                <w:lang w:val="en-US" w:eastAsia="zh-CN"/>
              </w:rPr>
              <w:t>9</w:t>
            </w:r>
            <w:r>
              <w:rPr>
                <w:rFonts w:hint="default" w:ascii="Times New Roman" w:hAnsi="Times New Roman" w:eastAsia="宋体" w:cs="Times New Roman"/>
                <w:b/>
                <w:bCs/>
                <w:sz w:val="21"/>
                <w:szCs w:val="21"/>
                <w:lang w:val="en-US" w:eastAsia="zh-CN"/>
              </w:rPr>
              <w:t>本项目的卫生防护距离计算参数</w:t>
            </w:r>
          </w:p>
          <w:tbl>
            <w:tblPr>
              <w:tblStyle w:val="17"/>
              <w:tblW w:w="4998" w:type="pct"/>
              <w:jc w:val="center"/>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Layout w:type="autofit"/>
              <w:tblCellMar>
                <w:top w:w="57" w:type="dxa"/>
                <w:left w:w="108" w:type="dxa"/>
                <w:bottom w:w="57" w:type="dxa"/>
                <w:right w:w="108" w:type="dxa"/>
              </w:tblCellMar>
            </w:tblPr>
            <w:tblGrid>
              <w:gridCol w:w="1266"/>
              <w:gridCol w:w="1266"/>
              <w:gridCol w:w="1480"/>
              <w:gridCol w:w="1604"/>
              <w:gridCol w:w="1612"/>
              <w:gridCol w:w="1612"/>
            </w:tblGrid>
            <w:tr>
              <w:tblPrEx>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36" w:hRule="atLeast"/>
                <w:jc w:val="center"/>
              </w:trPr>
              <w:tc>
                <w:tcPr>
                  <w:tcW w:w="716" w:type="pct"/>
                  <w:tcBorders>
                    <w:tl2br w:val="nil"/>
                    <w:tr2bl w:val="nil"/>
                  </w:tcBorders>
                  <w:noWrap w:val="0"/>
                  <w:vAlign w:val="top"/>
                </w:tcPr>
                <w:p>
                  <w:pPr>
                    <w:widowControl/>
                    <w:spacing w:line="300" w:lineRule="exact"/>
                    <w:jc w:val="center"/>
                    <w:rPr>
                      <w:rFonts w:hint="default" w:ascii="Times New Roman" w:hAnsi="Times New Roman" w:eastAsia="宋体" w:cs="Times New Roman"/>
                      <w:b/>
                      <w:bCs/>
                      <w:color w:val="auto"/>
                      <w:spacing w:val="10"/>
                      <w:kern w:val="0"/>
                      <w:sz w:val="21"/>
                      <w:szCs w:val="21"/>
                    </w:rPr>
                  </w:pPr>
                  <w:r>
                    <w:rPr>
                      <w:rFonts w:hint="default" w:ascii="Times New Roman" w:hAnsi="Times New Roman" w:eastAsia="宋体" w:cs="Times New Roman"/>
                      <w:b/>
                      <w:bCs/>
                      <w:color w:val="auto"/>
                      <w:spacing w:val="10"/>
                      <w:kern w:val="0"/>
                      <w:sz w:val="21"/>
                      <w:szCs w:val="21"/>
                    </w:rPr>
                    <w:t>排放源位置</w:t>
                  </w:r>
                </w:p>
              </w:tc>
              <w:tc>
                <w:tcPr>
                  <w:tcW w:w="716"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bCs/>
                      <w:color w:val="auto"/>
                      <w:spacing w:val="10"/>
                      <w:kern w:val="0"/>
                      <w:sz w:val="21"/>
                      <w:szCs w:val="21"/>
                    </w:rPr>
                  </w:pPr>
                  <w:r>
                    <w:rPr>
                      <w:rFonts w:hint="default" w:ascii="Times New Roman" w:hAnsi="Times New Roman" w:eastAsia="宋体" w:cs="Times New Roman"/>
                      <w:b/>
                      <w:bCs/>
                      <w:color w:val="auto"/>
                      <w:spacing w:val="10"/>
                      <w:kern w:val="0"/>
                      <w:sz w:val="21"/>
                      <w:szCs w:val="21"/>
                    </w:rPr>
                    <w:t>污染物</w:t>
                  </w:r>
                </w:p>
              </w:tc>
              <w:tc>
                <w:tcPr>
                  <w:tcW w:w="837"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bCs/>
                      <w:color w:val="auto"/>
                      <w:spacing w:val="10"/>
                      <w:kern w:val="0"/>
                      <w:sz w:val="21"/>
                      <w:szCs w:val="21"/>
                    </w:rPr>
                  </w:pPr>
                  <w:r>
                    <w:rPr>
                      <w:rFonts w:hint="default" w:ascii="Times New Roman" w:hAnsi="Times New Roman" w:eastAsia="宋体" w:cs="Times New Roman"/>
                      <w:b/>
                      <w:bCs/>
                      <w:color w:val="auto"/>
                      <w:spacing w:val="10"/>
                      <w:kern w:val="0"/>
                      <w:sz w:val="21"/>
                      <w:szCs w:val="21"/>
                    </w:rPr>
                    <w:t>排放速率（kg/h）</w:t>
                  </w:r>
                </w:p>
              </w:tc>
              <w:tc>
                <w:tcPr>
                  <w:tcW w:w="907"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bCs/>
                      <w:color w:val="auto"/>
                      <w:spacing w:val="10"/>
                      <w:kern w:val="0"/>
                      <w:sz w:val="21"/>
                      <w:szCs w:val="21"/>
                    </w:rPr>
                  </w:pPr>
                  <w:r>
                    <w:rPr>
                      <w:rFonts w:hint="default" w:ascii="Times New Roman" w:hAnsi="Times New Roman" w:eastAsia="宋体" w:cs="Times New Roman"/>
                      <w:b/>
                      <w:bCs/>
                      <w:color w:val="auto"/>
                      <w:spacing w:val="10"/>
                      <w:kern w:val="0"/>
                      <w:sz w:val="21"/>
                      <w:szCs w:val="21"/>
                    </w:rPr>
                    <w:t>计算距离（m）</w:t>
                  </w:r>
                </w:p>
              </w:tc>
              <w:tc>
                <w:tcPr>
                  <w:tcW w:w="911"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bCs/>
                      <w:color w:val="auto"/>
                      <w:spacing w:val="10"/>
                      <w:kern w:val="0"/>
                      <w:sz w:val="21"/>
                      <w:szCs w:val="21"/>
                    </w:rPr>
                  </w:pPr>
                  <w:r>
                    <w:rPr>
                      <w:rFonts w:hint="default" w:ascii="Times New Roman" w:hAnsi="Times New Roman" w:eastAsia="宋体" w:cs="Times New Roman"/>
                      <w:b/>
                      <w:bCs/>
                      <w:color w:val="auto"/>
                      <w:spacing w:val="10"/>
                      <w:kern w:val="0"/>
                      <w:sz w:val="21"/>
                      <w:szCs w:val="21"/>
                    </w:rPr>
                    <w:t>确认值（m）</w:t>
                  </w:r>
                </w:p>
              </w:tc>
              <w:tc>
                <w:tcPr>
                  <w:tcW w:w="911"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bCs/>
                      <w:color w:val="auto"/>
                      <w:spacing w:val="10"/>
                      <w:kern w:val="0"/>
                      <w:sz w:val="21"/>
                      <w:szCs w:val="21"/>
                    </w:rPr>
                  </w:pPr>
                  <w:r>
                    <w:rPr>
                      <w:rFonts w:hint="default" w:ascii="Times New Roman" w:hAnsi="Times New Roman" w:eastAsia="宋体" w:cs="Times New Roman"/>
                      <w:b/>
                      <w:bCs/>
                      <w:color w:val="auto"/>
                      <w:spacing w:val="10"/>
                      <w:kern w:val="0"/>
                      <w:sz w:val="21"/>
                      <w:szCs w:val="21"/>
                    </w:rPr>
                    <w:t>单元取值（m）</w:t>
                  </w:r>
                </w:p>
              </w:tc>
            </w:tr>
            <w:tr>
              <w:tblPrEx>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29" w:hRule="atLeast"/>
                <w:jc w:val="center"/>
              </w:trPr>
              <w:tc>
                <w:tcPr>
                  <w:tcW w:w="716" w:type="pct"/>
                  <w:vMerge w:val="restart"/>
                  <w:tcBorders>
                    <w:tl2br w:val="nil"/>
                    <w:tr2bl w:val="nil"/>
                  </w:tcBorders>
                  <w:noWrap w:val="0"/>
                  <w:vAlign w:val="center"/>
                </w:tcPr>
                <w:p>
                  <w:pPr>
                    <w:jc w:val="center"/>
                    <w:rPr>
                      <w:rFonts w:hint="default" w:ascii="Times New Roman" w:hAnsi="Times New Roman" w:eastAsia="宋体" w:cs="Times New Roman"/>
                      <w:bCs/>
                      <w:color w:val="auto"/>
                      <w:spacing w:val="10"/>
                      <w:kern w:val="0"/>
                      <w:sz w:val="21"/>
                      <w:szCs w:val="21"/>
                    </w:rPr>
                  </w:pPr>
                  <w:r>
                    <w:rPr>
                      <w:rFonts w:hint="eastAsia" w:ascii="Times New Roman" w:hAnsi="Times New Roman" w:eastAsiaTheme="minorEastAsia" w:cstheme="minorEastAsia"/>
                      <w:color w:val="auto"/>
                      <w:sz w:val="21"/>
                      <w:szCs w:val="21"/>
                      <w:lang w:val="en-US" w:eastAsia="zh-CN"/>
                    </w:rPr>
                    <w:t>生产车间</w:t>
                  </w:r>
                </w:p>
              </w:tc>
              <w:tc>
                <w:tcPr>
                  <w:tcW w:w="716" w:type="pct"/>
                  <w:tcBorders>
                    <w:tl2br w:val="nil"/>
                    <w:tr2bl w:val="nil"/>
                  </w:tcBorders>
                  <w:noWrap w:val="0"/>
                  <w:vAlign w:val="center"/>
                </w:tcPr>
                <w:p>
                  <w:pPr>
                    <w:widowControl/>
                    <w:spacing w:line="300" w:lineRule="exact"/>
                    <w:jc w:val="center"/>
                    <w:rPr>
                      <w:rFonts w:hint="default" w:ascii="Times New Roman" w:hAnsi="Times New Roman" w:eastAsia="宋体" w:cs="Times New Roman"/>
                      <w:b/>
                      <w:color w:val="auto"/>
                      <w:kern w:val="0"/>
                      <w:sz w:val="21"/>
                      <w:szCs w:val="21"/>
                      <w:lang w:eastAsia="zh-CN"/>
                    </w:rPr>
                  </w:pPr>
                  <w:r>
                    <w:rPr>
                      <w:rFonts w:hint="default" w:ascii="Times New Roman" w:hAnsi="Times New Roman" w:eastAsia="宋体" w:cs="Times New Roman"/>
                      <w:color w:val="auto"/>
                      <w:sz w:val="21"/>
                      <w:szCs w:val="21"/>
                      <w:lang w:eastAsia="zh-CN"/>
                    </w:rPr>
                    <w:t>颗粒物</w:t>
                  </w:r>
                </w:p>
              </w:tc>
              <w:tc>
                <w:tcPr>
                  <w:tcW w:w="148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10"/>
                      <w:kern w:val="0"/>
                      <w:sz w:val="21"/>
                      <w:szCs w:val="21"/>
                      <w:lang w:val="en-US" w:eastAsia="zh-CN"/>
                    </w:rPr>
                  </w:pPr>
                  <w:r>
                    <w:rPr>
                      <w:rFonts w:hint="eastAsia" w:ascii="Times New Roman" w:hAnsi="Times New Roman" w:eastAsia="宋体" w:cs="Times New Roman"/>
                      <w:color w:val="auto"/>
                      <w:spacing w:val="10"/>
                      <w:kern w:val="0"/>
                      <w:sz w:val="21"/>
                      <w:szCs w:val="21"/>
                      <w:lang w:val="en-US" w:eastAsia="zh-CN"/>
                    </w:rPr>
                    <w:t>1.09</w:t>
                  </w:r>
                </w:p>
              </w:tc>
              <w:tc>
                <w:tcPr>
                  <w:tcW w:w="907" w:type="pct"/>
                  <w:tcBorders>
                    <w:tl2br w:val="nil"/>
                    <w:tr2bl w:val="nil"/>
                  </w:tcBorders>
                  <w:noWrap w:val="0"/>
                  <w:vAlign w:val="center"/>
                </w:tcPr>
                <w:p>
                  <w:pPr>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0.356</w:t>
                  </w:r>
                </w:p>
              </w:tc>
              <w:tc>
                <w:tcPr>
                  <w:tcW w:w="911" w:type="pct"/>
                  <w:tcBorders>
                    <w:tl2br w:val="nil"/>
                    <w:tr2bl w:val="nil"/>
                  </w:tcBorders>
                  <w:noWrap w:val="0"/>
                  <w:vAlign w:val="center"/>
                </w:tcPr>
                <w:p>
                  <w:pPr>
                    <w:widowControl/>
                    <w:spacing w:line="300" w:lineRule="exact"/>
                    <w:jc w:val="center"/>
                    <w:rPr>
                      <w:rFonts w:hint="default" w:ascii="Times New Roman" w:hAnsi="Times New Roman" w:eastAsia="宋体" w:cs="Times New Roman"/>
                      <w:bCs/>
                      <w:color w:val="auto"/>
                      <w:spacing w:val="10"/>
                      <w:kern w:val="0"/>
                      <w:sz w:val="21"/>
                      <w:szCs w:val="21"/>
                      <w:lang w:val="en-US" w:eastAsia="zh-CN"/>
                    </w:rPr>
                  </w:pPr>
                  <w:r>
                    <w:rPr>
                      <w:rFonts w:hint="eastAsia" w:ascii="Times New Roman" w:hAnsi="Times New Roman" w:eastAsia="宋体" w:cs="Times New Roman"/>
                      <w:bCs/>
                      <w:color w:val="auto"/>
                      <w:spacing w:val="10"/>
                      <w:kern w:val="0"/>
                      <w:sz w:val="21"/>
                      <w:szCs w:val="21"/>
                      <w:lang w:val="en-US" w:eastAsia="zh-CN"/>
                    </w:rPr>
                    <w:t>50</w:t>
                  </w:r>
                </w:p>
              </w:tc>
              <w:tc>
                <w:tcPr>
                  <w:tcW w:w="911" w:type="pct"/>
                  <w:tcBorders>
                    <w:tl2br w:val="nil"/>
                    <w:tr2bl w:val="nil"/>
                  </w:tcBorders>
                  <w:noWrap w:val="0"/>
                  <w:vAlign w:val="center"/>
                </w:tcPr>
                <w:p>
                  <w:pPr>
                    <w:widowControl/>
                    <w:spacing w:line="300" w:lineRule="exact"/>
                    <w:jc w:val="center"/>
                    <w:rPr>
                      <w:rFonts w:hint="default" w:ascii="Times New Roman" w:hAnsi="Times New Roman" w:eastAsia="宋体" w:cs="Times New Roman"/>
                      <w:bCs/>
                      <w:color w:val="auto"/>
                      <w:spacing w:val="10"/>
                      <w:kern w:val="0"/>
                      <w:sz w:val="21"/>
                      <w:szCs w:val="21"/>
                      <w:lang w:val="en-US" w:eastAsia="zh-CN"/>
                    </w:rPr>
                  </w:pPr>
                  <w:r>
                    <w:rPr>
                      <w:rFonts w:hint="eastAsia" w:ascii="Times New Roman" w:hAnsi="Times New Roman" w:eastAsia="宋体" w:cs="Times New Roman"/>
                      <w:bCs/>
                      <w:color w:val="auto"/>
                      <w:spacing w:val="10"/>
                      <w:kern w:val="0"/>
                      <w:sz w:val="21"/>
                      <w:szCs w:val="21"/>
                      <w:lang w:val="en-US" w:eastAsia="zh-CN"/>
                    </w:rPr>
                    <w:t>50</w:t>
                  </w:r>
                </w:p>
              </w:tc>
            </w:tr>
            <w:tr>
              <w:tblPrEx>
                <w:tblBorders>
                  <w:top w:val="single" w:color="000000" w:sz="4" w:space="0"/>
                  <w:left w:val="single" w:color="auto" w:sz="4" w:space="0"/>
                  <w:bottom w:val="single" w:color="auto"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30" w:hRule="atLeast"/>
                <w:jc w:val="center"/>
              </w:trPr>
              <w:tc>
                <w:tcPr>
                  <w:tcW w:w="716" w:type="pct"/>
                  <w:vMerge w:val="continue"/>
                  <w:tcBorders>
                    <w:tl2br w:val="nil"/>
                    <w:tr2bl w:val="nil"/>
                  </w:tcBorders>
                  <w:noWrap w:val="0"/>
                  <w:vAlign w:val="top"/>
                </w:tcPr>
                <w:p>
                  <w:pPr>
                    <w:widowControl/>
                    <w:spacing w:line="300" w:lineRule="exact"/>
                    <w:jc w:val="center"/>
                    <w:rPr>
                      <w:rFonts w:hint="default" w:ascii="Times New Roman" w:hAnsi="Times New Roman" w:eastAsia="宋体" w:cs="Times New Roman"/>
                      <w:bCs/>
                      <w:color w:val="auto"/>
                      <w:spacing w:val="10"/>
                      <w:kern w:val="0"/>
                      <w:sz w:val="21"/>
                      <w:szCs w:val="21"/>
                    </w:rPr>
                  </w:pPr>
                </w:p>
              </w:tc>
              <w:tc>
                <w:tcPr>
                  <w:tcW w:w="716" w:type="pct"/>
                  <w:tcBorders>
                    <w:tl2br w:val="nil"/>
                    <w:tr2bl w:val="nil"/>
                  </w:tcBorders>
                  <w:noWrap w:val="0"/>
                  <w:vAlign w:val="center"/>
                </w:tcPr>
                <w:p>
                  <w:pPr>
                    <w:widowControl/>
                    <w:spacing w:line="30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非甲烷总烃</w:t>
                  </w:r>
                </w:p>
              </w:tc>
              <w:tc>
                <w:tcPr>
                  <w:tcW w:w="148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0.79</w:t>
                  </w:r>
                </w:p>
              </w:tc>
              <w:tc>
                <w:tcPr>
                  <w:tcW w:w="907" w:type="pct"/>
                  <w:tcBorders>
                    <w:tl2br w:val="nil"/>
                    <w:tr2bl w:val="nil"/>
                  </w:tcBorders>
                  <w:noWrap w:val="0"/>
                  <w:vAlign w:val="center"/>
                </w:tcPr>
                <w:p>
                  <w:pPr>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2.104</w:t>
                  </w:r>
                </w:p>
              </w:tc>
              <w:tc>
                <w:tcPr>
                  <w:tcW w:w="911" w:type="pct"/>
                  <w:tcBorders>
                    <w:tl2br w:val="nil"/>
                    <w:tr2bl w:val="nil"/>
                  </w:tcBorders>
                  <w:noWrap w:val="0"/>
                  <w:vAlign w:val="center"/>
                </w:tcPr>
                <w:p>
                  <w:pPr>
                    <w:widowControl/>
                    <w:spacing w:line="300" w:lineRule="exact"/>
                    <w:jc w:val="center"/>
                    <w:rPr>
                      <w:rFonts w:hint="default" w:ascii="Times New Roman" w:hAnsi="Times New Roman" w:eastAsia="宋体" w:cs="Times New Roman"/>
                      <w:bCs/>
                      <w:color w:val="auto"/>
                      <w:spacing w:val="10"/>
                      <w:kern w:val="0"/>
                      <w:sz w:val="21"/>
                      <w:szCs w:val="21"/>
                      <w:lang w:val="en-US" w:eastAsia="zh-CN"/>
                    </w:rPr>
                  </w:pPr>
                  <w:r>
                    <w:rPr>
                      <w:rFonts w:hint="eastAsia" w:ascii="Times New Roman" w:hAnsi="Times New Roman" w:eastAsia="宋体" w:cs="Times New Roman"/>
                      <w:bCs/>
                      <w:color w:val="auto"/>
                      <w:spacing w:val="10"/>
                      <w:kern w:val="0"/>
                      <w:sz w:val="21"/>
                      <w:szCs w:val="21"/>
                      <w:lang w:val="en-US" w:eastAsia="zh-CN"/>
                    </w:rPr>
                    <w:t>50</w:t>
                  </w:r>
                </w:p>
              </w:tc>
              <w:tc>
                <w:tcPr>
                  <w:tcW w:w="911" w:type="pct"/>
                  <w:tcBorders>
                    <w:tl2br w:val="nil"/>
                    <w:tr2bl w:val="nil"/>
                  </w:tcBorders>
                  <w:noWrap w:val="0"/>
                  <w:vAlign w:val="center"/>
                </w:tcPr>
                <w:p>
                  <w:pPr>
                    <w:widowControl/>
                    <w:spacing w:line="300" w:lineRule="exact"/>
                    <w:jc w:val="center"/>
                    <w:rPr>
                      <w:rFonts w:hint="default" w:ascii="Times New Roman" w:hAnsi="Times New Roman" w:eastAsia="宋体" w:cs="Times New Roman"/>
                      <w:bCs/>
                      <w:color w:val="auto"/>
                      <w:spacing w:val="10"/>
                      <w:kern w:val="0"/>
                      <w:sz w:val="21"/>
                      <w:szCs w:val="21"/>
                      <w:lang w:val="en-US" w:eastAsia="zh-CN"/>
                    </w:rPr>
                  </w:pPr>
                  <w:r>
                    <w:rPr>
                      <w:rFonts w:hint="eastAsia" w:ascii="Times New Roman" w:hAnsi="Times New Roman" w:eastAsia="宋体" w:cs="Times New Roman"/>
                      <w:bCs/>
                      <w:color w:val="auto"/>
                      <w:spacing w:val="10"/>
                      <w:kern w:val="0"/>
                      <w:sz w:val="21"/>
                      <w:szCs w:val="21"/>
                      <w:lang w:val="en-US" w:eastAsia="zh-CN"/>
                    </w:rPr>
                    <w:t>50</w:t>
                  </w:r>
                </w:p>
              </w:tc>
            </w:tr>
          </w:tbl>
          <w:p>
            <w:pPr>
              <w:widowControl/>
              <w:spacing w:line="460" w:lineRule="exact"/>
              <w:ind w:firstLine="480" w:firstLineChars="200"/>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由上表可知，按Q</w:t>
            </w:r>
            <w:r>
              <w:rPr>
                <w:rFonts w:hint="default" w:ascii="Times New Roman" w:hAnsi="Times New Roman" w:eastAsia="宋体" w:cs="Times New Roman"/>
                <w:color w:val="auto"/>
                <w:kern w:val="0"/>
                <w:sz w:val="24"/>
                <w:vertAlign w:val="subscript"/>
              </w:rPr>
              <w:t>C</w:t>
            </w:r>
            <w:r>
              <w:rPr>
                <w:rFonts w:hint="default" w:ascii="Times New Roman" w:hAnsi="Times New Roman" w:eastAsia="宋体" w:cs="Times New Roman"/>
                <w:color w:val="auto"/>
                <w:kern w:val="0"/>
                <w:sz w:val="24"/>
              </w:rPr>
              <w:t>/Cm的最大值计算其所需的卫生防护距离。卫生防护距离在100m内时，级差为50m；超过100m，但小于1000m时，级差为100m。无组织排放多种有害气体的工业企业，按Qc/Cm的最大值计算其所需卫生防护距离，但当按两种或两种以上有害气体的Qc/Cm计算的卫生防护距离在同一级别时，该类工业企业的卫生防护距离提高一级。</w:t>
            </w:r>
          </w:p>
          <w:p>
            <w:pPr>
              <w:widowControl/>
              <w:spacing w:line="460" w:lineRule="exact"/>
              <w:ind w:firstLine="480" w:firstLineChars="200"/>
              <w:jc w:val="both"/>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根据表</w:t>
            </w:r>
            <w:r>
              <w:rPr>
                <w:rFonts w:hint="eastAsia" w:ascii="Times New Roman" w:hAnsi="Times New Roman" w:eastAsia="宋体" w:cs="Times New Roman"/>
                <w:color w:val="auto"/>
                <w:kern w:val="0"/>
                <w:sz w:val="24"/>
                <w:lang w:val="en-US" w:eastAsia="zh-CN"/>
              </w:rPr>
              <w:t>4</w:t>
            </w:r>
            <w:r>
              <w:rPr>
                <w:rFonts w:hint="default" w:ascii="Times New Roman" w:hAnsi="Times New Roman" w:eastAsia="宋体" w:cs="Times New Roman"/>
                <w:color w:val="auto"/>
                <w:kern w:val="0"/>
                <w:sz w:val="24"/>
              </w:rPr>
              <w:t>-9计算参数及（GB/T39499-2020）的规定，本项目由表中预测结果可知，按照环评导则的规定，需设置以</w:t>
            </w:r>
            <w:r>
              <w:rPr>
                <w:rFonts w:hint="eastAsia" w:ascii="Times New Roman" w:hAnsi="Times New Roman" w:eastAsia="宋体" w:cs="Times New Roman"/>
                <w:color w:val="auto"/>
                <w:kern w:val="0"/>
                <w:sz w:val="24"/>
                <w:lang w:eastAsia="zh-CN"/>
              </w:rPr>
              <w:t>生产</w:t>
            </w:r>
            <w:r>
              <w:rPr>
                <w:rFonts w:hint="default" w:ascii="Times New Roman" w:hAnsi="Times New Roman" w:eastAsia="宋体" w:cs="Times New Roman"/>
                <w:color w:val="auto"/>
                <w:kern w:val="0"/>
                <w:sz w:val="24"/>
              </w:rPr>
              <w:t>车间为执行边界</w:t>
            </w:r>
            <w:r>
              <w:rPr>
                <w:rFonts w:hint="default" w:ascii="Times New Roman" w:hAnsi="Times New Roman" w:eastAsia="宋体" w:cs="Times New Roman"/>
                <w:color w:val="auto"/>
                <w:kern w:val="0"/>
                <w:sz w:val="24"/>
                <w:lang w:val="en-US" w:eastAsia="zh-CN"/>
              </w:rPr>
              <w:t>100</w:t>
            </w:r>
            <w:r>
              <w:rPr>
                <w:rFonts w:hint="default" w:ascii="Times New Roman" w:hAnsi="Times New Roman" w:eastAsia="宋体" w:cs="Times New Roman"/>
                <w:color w:val="auto"/>
                <w:kern w:val="0"/>
                <w:sz w:val="24"/>
              </w:rPr>
              <w:t>m范围形成的包络线</w:t>
            </w:r>
            <w:r>
              <w:rPr>
                <w:rFonts w:hint="eastAsia" w:ascii="Times New Roman" w:hAnsi="Times New Roman" w:eastAsia="宋体" w:cs="Times New Roman"/>
                <w:color w:val="auto"/>
                <w:kern w:val="0"/>
                <w:sz w:val="24"/>
                <w:lang w:eastAsia="zh-CN"/>
              </w:rPr>
              <w:t>。</w:t>
            </w:r>
            <w:r>
              <w:rPr>
                <w:rFonts w:hint="default" w:ascii="Times New Roman" w:hAnsi="Times New Roman" w:eastAsia="宋体" w:cs="Times New Roman"/>
                <w:color w:val="auto"/>
                <w:kern w:val="0"/>
                <w:sz w:val="24"/>
              </w:rPr>
              <w:t>本项目卫生防护距离范围内目前无居民点以及其他环境空气敏感保护点，今后在此范围内也不得建设居民点、学校、医院等环境敏感项目。在此条件下，对当地的环境空气质量影响较小，可满足环境管理要求。</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Times New Roman" w:hAnsi="Times New Roman" w:eastAsia="宋体" w:cs="Times New Roman"/>
                <w:b/>
                <w:bCs/>
                <w:sz w:val="24"/>
                <w:lang w:val="en-US" w:eastAsia="zh-CN"/>
              </w:rPr>
            </w:pPr>
            <w:r>
              <w:rPr>
                <w:rFonts w:hint="default" w:ascii="Times New Roman" w:hAnsi="Times New Roman" w:eastAsia="宋体" w:cs="Times New Roman"/>
                <w:color w:val="auto"/>
                <w:kern w:val="0"/>
                <w:sz w:val="24"/>
              </w:rPr>
              <w:t>综上所述，采取措施后，本项目大气污染物对周围环境影响在可承受范围之内。</w:t>
            </w:r>
          </w:p>
          <w:p>
            <w:pPr>
              <w:keepNext w:val="0"/>
              <w:keepLines w:val="0"/>
              <w:pageBreakBefore w:val="0"/>
              <w:tabs>
                <w:tab w:val="left" w:pos="3060"/>
              </w:tabs>
              <w:kinsoku/>
              <w:wordWrap/>
              <w:overflowPunct/>
              <w:topLinePunct w:val="0"/>
              <w:autoSpaceDE/>
              <w:autoSpaceDN/>
              <w:bidi w:val="0"/>
              <w:adjustRightInd/>
              <w:snapToGrid/>
              <w:spacing w:line="460" w:lineRule="exact"/>
              <w:ind w:firstLine="482" w:firstLineChars="200"/>
              <w:jc w:val="both"/>
              <w:textAlignment w:val="auto"/>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1.</w:t>
            </w:r>
            <w:r>
              <w:rPr>
                <w:rFonts w:hint="eastAsia" w:ascii="Times New Roman" w:hAnsi="Times New Roman" w:cs="Times New Roman"/>
                <w:b/>
                <w:bCs/>
                <w:sz w:val="24"/>
                <w:szCs w:val="24"/>
                <w:lang w:val="en-US" w:eastAsia="zh-CN"/>
              </w:rPr>
              <w:t>6</w:t>
            </w:r>
            <w:r>
              <w:rPr>
                <w:rFonts w:ascii="Times New Roman" w:hAnsi="Times New Roman" w:cs="Times New Roman"/>
                <w:b/>
                <w:bCs/>
                <w:sz w:val="24"/>
                <w:szCs w:val="24"/>
                <w:lang w:eastAsia="zh-CN"/>
              </w:rPr>
              <w:t>废气治理设施可行性分析</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lang w:eastAsia="zh-CN"/>
              </w:rPr>
              <w:t>项目使用的废气治理设施及工艺见表4-1，均为《排污许可证申请与核发技术总则》（HJ942-2018）中“4.5.2废气”中提及的废气处理措施，故本项目废气治理设施可行。</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1.</w:t>
            </w:r>
            <w:r>
              <w:rPr>
                <w:rFonts w:hint="eastAsia" w:ascii="Times New Roman" w:hAnsi="Times New Roman" w:eastAsia="宋体" w:cs="Times New Roman"/>
                <w:b/>
                <w:bCs/>
                <w:sz w:val="24"/>
                <w:lang w:val="en-US" w:eastAsia="zh-CN"/>
              </w:rPr>
              <w:t>7</w:t>
            </w:r>
            <w:r>
              <w:rPr>
                <w:rFonts w:hint="default" w:ascii="Times New Roman" w:hAnsi="Times New Roman" w:eastAsia="宋体" w:cs="Times New Roman"/>
                <w:b/>
                <w:bCs/>
                <w:sz w:val="24"/>
                <w:lang w:eastAsia="zh-CN"/>
              </w:rPr>
              <w:t>废气环境监测</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项目属新建项目，所属行业为</w:t>
            </w:r>
            <w:r>
              <w:rPr>
                <w:rFonts w:hint="eastAsia" w:ascii="Times New Roman" w:hAnsi="Times New Roman" w:eastAsia="宋体" w:cs="Times New Roman"/>
                <w:color w:val="auto"/>
                <w:kern w:val="0"/>
                <w:sz w:val="24"/>
                <w:lang w:eastAsia="zh-CN"/>
              </w:rPr>
              <w:t>C3360金属表面处理及热处理加工</w:t>
            </w:r>
            <w:r>
              <w:rPr>
                <w:rFonts w:hint="default" w:ascii="Times New Roman" w:hAnsi="Times New Roman" w:eastAsia="宋体" w:cs="Times New Roman"/>
                <w:color w:val="auto"/>
                <w:kern w:val="0"/>
                <w:sz w:val="24"/>
                <w:lang w:val="en-US" w:eastAsia="zh-CN"/>
              </w:rPr>
              <w:t>，，根据《固定污染源排污</w:t>
            </w:r>
            <w:r>
              <w:rPr>
                <w:rFonts w:hint="eastAsia" w:ascii="Times New Roman" w:hAnsi="Times New Roman" w:eastAsia="宋体" w:cs="Times New Roman"/>
                <w:color w:val="auto"/>
                <w:kern w:val="0"/>
                <w:sz w:val="24"/>
                <w:lang w:val="en-US" w:eastAsia="zh-CN"/>
              </w:rPr>
              <w:t>许可</w:t>
            </w:r>
            <w:r>
              <w:rPr>
                <w:rFonts w:hint="default" w:ascii="Times New Roman" w:hAnsi="Times New Roman" w:eastAsia="宋体" w:cs="Times New Roman"/>
                <w:color w:val="auto"/>
                <w:kern w:val="0"/>
                <w:sz w:val="24"/>
                <w:lang w:val="en-US" w:eastAsia="zh-CN"/>
              </w:rPr>
              <w:t>分类管理名录（2019）》，项目属于</w:t>
            </w:r>
            <w:r>
              <w:rPr>
                <w:rFonts w:hint="eastAsia" w:ascii="Times New Roman" w:hAnsi="Times New Roman" w:eastAsia="宋体" w:cs="Times New Roman"/>
                <w:b/>
                <w:bCs/>
                <w:color w:val="auto"/>
                <w:kern w:val="0"/>
                <w:sz w:val="24"/>
                <w:lang w:val="en-US" w:eastAsia="zh-CN"/>
              </w:rPr>
              <w:t>简化</w:t>
            </w:r>
            <w:r>
              <w:rPr>
                <w:rFonts w:hint="default" w:ascii="Times New Roman" w:hAnsi="Times New Roman" w:eastAsia="宋体" w:cs="Times New Roman"/>
                <w:b/>
                <w:bCs/>
                <w:color w:val="auto"/>
                <w:kern w:val="0"/>
                <w:sz w:val="24"/>
                <w:lang w:val="en-US" w:eastAsia="zh-CN"/>
              </w:rPr>
              <w:t>管理</w:t>
            </w:r>
            <w:r>
              <w:rPr>
                <w:rFonts w:hint="default" w:ascii="Times New Roman" w:hAnsi="Times New Roman" w:eastAsia="宋体" w:cs="Times New Roman"/>
                <w:color w:val="auto"/>
                <w:kern w:val="0"/>
                <w:sz w:val="24"/>
                <w:lang w:val="en-US" w:eastAsia="zh-CN"/>
              </w:rPr>
              <w:t>（若建成后当地环境管理部门将其纳入重点排污单位名录，则进行重点管理）。</w:t>
            </w:r>
            <w:r>
              <w:rPr>
                <w:rFonts w:hint="eastAsia" w:ascii="Times New Roman" w:hAnsi="Times New Roman" w:eastAsia="宋体" w:cs="Times New Roman"/>
                <w:color w:val="auto"/>
                <w:kern w:val="0"/>
                <w:sz w:val="24"/>
                <w:lang w:val="en-US" w:eastAsia="zh-CN"/>
              </w:rPr>
              <w:t>根据</w:t>
            </w:r>
            <w:r>
              <w:rPr>
                <w:rFonts w:hint="default" w:ascii="Times New Roman" w:hAnsi="Times New Roman" w:eastAsia="宋体" w:cs="Times New Roman"/>
                <w:color w:val="auto"/>
                <w:kern w:val="0"/>
                <w:sz w:val="24"/>
                <w:lang w:val="en-US" w:eastAsia="zh-CN"/>
              </w:rPr>
              <w:t>《排污单位自行监测技术指南总则》（HJ819-2017），本项目所有废气排放口均属于一般排放口，运营期环境自行监测计划参照</w:t>
            </w:r>
            <w:r>
              <w:rPr>
                <w:rFonts w:hint="default" w:ascii="Times New Roman" w:hAnsi="Times New Roman" w:eastAsia="宋体" w:cs="Times New Roman"/>
                <w:b/>
                <w:bCs/>
                <w:color w:val="auto"/>
                <w:kern w:val="0"/>
                <w:sz w:val="24"/>
                <w:lang w:val="en-US" w:eastAsia="zh-CN"/>
              </w:rPr>
              <w:t>简化管理</w:t>
            </w:r>
            <w:r>
              <w:rPr>
                <w:rFonts w:hint="default" w:ascii="Times New Roman" w:hAnsi="Times New Roman" w:eastAsia="宋体" w:cs="Times New Roman"/>
                <w:color w:val="auto"/>
                <w:kern w:val="0"/>
                <w:sz w:val="24"/>
                <w:lang w:val="en-US" w:eastAsia="zh-CN"/>
              </w:rPr>
              <w:t>制定，如下表4-</w:t>
            </w:r>
            <w:r>
              <w:rPr>
                <w:rFonts w:hint="eastAsia" w:ascii="Times New Roman" w:hAnsi="Times New Roman" w:eastAsia="宋体" w:cs="Times New Roman"/>
                <w:color w:val="auto"/>
                <w:kern w:val="0"/>
                <w:sz w:val="24"/>
                <w:lang w:val="en-US" w:eastAsia="zh-CN"/>
              </w:rPr>
              <w:t>10</w:t>
            </w:r>
            <w:r>
              <w:rPr>
                <w:rFonts w:hint="default" w:ascii="Times New Roman" w:hAnsi="Times New Roman" w:eastAsia="宋体" w:cs="Times New Roman"/>
                <w:color w:val="auto"/>
                <w:kern w:val="0"/>
                <w:sz w:val="24"/>
                <w:lang w:val="en-US" w:eastAsia="zh-CN"/>
              </w:rPr>
              <w:t>和4-</w:t>
            </w:r>
            <w:r>
              <w:rPr>
                <w:rFonts w:hint="eastAsia" w:ascii="Times New Roman" w:hAnsi="Times New Roman" w:eastAsia="宋体" w:cs="Times New Roman"/>
                <w:color w:val="auto"/>
                <w:kern w:val="0"/>
                <w:sz w:val="24"/>
                <w:lang w:val="en-US" w:eastAsia="zh-CN"/>
              </w:rPr>
              <w:t>11</w:t>
            </w:r>
            <w:r>
              <w:rPr>
                <w:rFonts w:hint="default" w:ascii="Times New Roman" w:hAnsi="Times New Roman" w:eastAsia="宋体" w:cs="Times New Roman"/>
                <w:color w:val="auto"/>
                <w:kern w:val="0"/>
                <w:sz w:val="24"/>
                <w:lang w:val="en-US" w:eastAsia="zh-CN"/>
              </w:rPr>
              <w:t>所示。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10</w:t>
            </w:r>
            <w:r>
              <w:rPr>
                <w:rFonts w:hint="default" w:ascii="Times New Roman" w:hAnsi="Times New Roman" w:cs="Times New Roman"/>
                <w:b/>
                <w:sz w:val="21"/>
                <w:szCs w:val="21"/>
                <w:lang w:val="en-US" w:eastAsia="zh-CN"/>
              </w:rPr>
              <w:t>项目大气排放口基本情况表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863"/>
              <w:gridCol w:w="1009"/>
              <w:gridCol w:w="839"/>
              <w:gridCol w:w="1110"/>
              <w:gridCol w:w="1005"/>
              <w:gridCol w:w="841"/>
              <w:gridCol w:w="841"/>
              <w:gridCol w:w="75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8"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序号</w:t>
                  </w:r>
                </w:p>
              </w:tc>
              <w:tc>
                <w:tcPr>
                  <w:tcW w:w="488"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排放口编号</w:t>
                  </w:r>
                </w:p>
              </w:tc>
              <w:tc>
                <w:tcPr>
                  <w:tcW w:w="57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排放口名称</w:t>
                  </w:r>
                </w:p>
              </w:tc>
              <w:tc>
                <w:tcPr>
                  <w:tcW w:w="474"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污染物种类</w:t>
                  </w:r>
                </w:p>
              </w:tc>
              <w:tc>
                <w:tcPr>
                  <w:tcW w:w="1195"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排放口地理位置</w:t>
                  </w:r>
                </w:p>
              </w:tc>
              <w:tc>
                <w:tcPr>
                  <w:tcW w:w="47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排气筒高速m</w:t>
                  </w:r>
                </w:p>
              </w:tc>
              <w:tc>
                <w:tcPr>
                  <w:tcW w:w="47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排气筒出口内径m</w:t>
                  </w:r>
                </w:p>
              </w:tc>
              <w:tc>
                <w:tcPr>
                  <w:tcW w:w="42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排气温度</w:t>
                  </w:r>
                </w:p>
              </w:tc>
              <w:tc>
                <w:tcPr>
                  <w:tcW w:w="525"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68"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488"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57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474"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rPr>
                  </w:pP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经度</w:t>
                  </w:r>
                </w:p>
              </w:tc>
              <w:tc>
                <w:tcPr>
                  <w:tcW w:w="56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纬度</w:t>
                  </w:r>
                </w:p>
              </w:tc>
              <w:tc>
                <w:tcPr>
                  <w:tcW w:w="47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47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4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c>
                <w:tcPr>
                  <w:tcW w:w="525"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bCs/>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w:t>
                  </w:r>
                </w:p>
              </w:tc>
              <w:tc>
                <w:tcPr>
                  <w:tcW w:w="48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DA001</w:t>
                  </w:r>
                </w:p>
              </w:tc>
              <w:tc>
                <w:tcPr>
                  <w:tcW w:w="57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1#排气筒</w:t>
                  </w:r>
                </w:p>
              </w:tc>
              <w:tc>
                <w:tcPr>
                  <w:tcW w:w="47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非甲烷总烃</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119.38740</w:t>
                  </w:r>
                </w:p>
              </w:tc>
              <w:tc>
                <w:tcPr>
                  <w:tcW w:w="56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34.19319</w:t>
                  </w:r>
                </w:p>
              </w:tc>
              <w:tc>
                <w:tcPr>
                  <w:tcW w:w="47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15</w:t>
                  </w:r>
                </w:p>
              </w:tc>
              <w:tc>
                <w:tcPr>
                  <w:tcW w:w="47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0.45</w:t>
                  </w:r>
                </w:p>
              </w:tc>
              <w:tc>
                <w:tcPr>
                  <w:tcW w:w="42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25℃</w:t>
                  </w:r>
                </w:p>
              </w:tc>
              <w:tc>
                <w:tcPr>
                  <w:tcW w:w="52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一般排放口</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11</w:t>
            </w:r>
            <w:r>
              <w:rPr>
                <w:rFonts w:hint="default" w:ascii="Times New Roman" w:hAnsi="Times New Roman" w:cs="Times New Roman"/>
                <w:b/>
                <w:sz w:val="21"/>
                <w:szCs w:val="21"/>
                <w:lang w:val="en-US" w:eastAsia="zh-CN"/>
              </w:rPr>
              <w:t>运营期大气环境自行监测计划一览表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131"/>
              <w:gridCol w:w="1295"/>
              <w:gridCol w:w="1213"/>
              <w:gridCol w:w="2105"/>
              <w:gridCol w:w="1166"/>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序号</w:t>
                  </w:r>
                </w:p>
              </w:tc>
              <w:tc>
                <w:tcPr>
                  <w:tcW w:w="64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监测点位</w:t>
                  </w:r>
                </w:p>
              </w:tc>
              <w:tc>
                <w:tcPr>
                  <w:tcW w:w="732"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监测因子</w:t>
                  </w:r>
                </w:p>
              </w:tc>
              <w:tc>
                <w:tcPr>
                  <w:tcW w:w="686"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监测频次</w:t>
                  </w:r>
                </w:p>
              </w:tc>
              <w:tc>
                <w:tcPr>
                  <w:tcW w:w="2477" w:type="pct"/>
                  <w:gridSpan w:val="3"/>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p>
              </w:tc>
              <w:tc>
                <w:tcPr>
                  <w:tcW w:w="64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p>
              </w:tc>
              <w:tc>
                <w:tcPr>
                  <w:tcW w:w="732"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p>
              </w:tc>
              <w:tc>
                <w:tcPr>
                  <w:tcW w:w="686"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p>
              </w:tc>
              <w:tc>
                <w:tcPr>
                  <w:tcW w:w="119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名称</w:t>
                  </w:r>
                </w:p>
              </w:tc>
              <w:tc>
                <w:tcPr>
                  <w:tcW w:w="6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浓度限值</w:t>
                  </w:r>
                  <w:r>
                    <w:rPr>
                      <w:rFonts w:hint="default" w:ascii="Times New Roman" w:hAnsi="Times New Roman" w:cs="Times New Roman" w:eastAsiaTheme="majorEastAsia"/>
                      <w:b/>
                      <w:bCs/>
                      <w:color w:val="auto"/>
                      <w:sz w:val="21"/>
                      <w:szCs w:val="21"/>
                      <w:vertAlign w:val="baseline"/>
                      <w:lang w:val="en-US" w:eastAsia="zh-CN"/>
                    </w:rPr>
                    <w:t>mg/m</w:t>
                  </w:r>
                  <w:r>
                    <w:rPr>
                      <w:rFonts w:hint="default" w:ascii="Times New Roman" w:hAnsi="Times New Roman" w:cs="Times New Roman" w:eastAsiaTheme="majorEastAsia"/>
                      <w:b/>
                      <w:bCs/>
                      <w:color w:val="auto"/>
                      <w:sz w:val="21"/>
                      <w:szCs w:val="21"/>
                      <w:vertAlign w:val="superscript"/>
                      <w:lang w:val="en-US" w:eastAsia="zh-CN"/>
                    </w:rPr>
                    <w:t>3</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速率限值</w:t>
                  </w:r>
                  <w:r>
                    <w:rPr>
                      <w:rFonts w:hint="default" w:ascii="Times New Roman" w:hAnsi="Times New Roman" w:cs="Times New Roman"/>
                      <w:b/>
                      <w:bCs/>
                      <w:color w:val="auto"/>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1</w:t>
                  </w:r>
                </w:p>
              </w:tc>
              <w:tc>
                <w:tcPr>
                  <w:tcW w:w="64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DA001</w:t>
                  </w:r>
                </w:p>
              </w:tc>
              <w:tc>
                <w:tcPr>
                  <w:tcW w:w="7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非甲烷总烃</w:t>
                  </w:r>
                </w:p>
              </w:tc>
              <w:tc>
                <w:tcPr>
                  <w:tcW w:w="68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1次/年</w:t>
                  </w:r>
                </w:p>
              </w:tc>
              <w:tc>
                <w:tcPr>
                  <w:tcW w:w="119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bCs/>
                      <w:color w:val="auto"/>
                      <w:sz w:val="21"/>
                      <w:szCs w:val="21"/>
                      <w:lang w:eastAsia="zh-CN"/>
                    </w:rPr>
                    <w:t>《江苏省大气污染物综合排放标准》（</w:t>
                  </w:r>
                  <w:r>
                    <w:rPr>
                      <w:rFonts w:hint="eastAsia" w:ascii="Times New Roman" w:hAnsi="Times New Roman" w:cs="Times New Roman" w:eastAsiaTheme="majorEastAsia"/>
                      <w:color w:val="auto"/>
                      <w:sz w:val="21"/>
                      <w:szCs w:val="21"/>
                      <w:lang w:val="en-US" w:eastAsia="zh-CN"/>
                    </w:rPr>
                    <w:t>DB32/4041-2021</w:t>
                  </w:r>
                  <w:r>
                    <w:rPr>
                      <w:rFonts w:hint="eastAsia" w:ascii="Times New Roman" w:hAnsi="Times New Roman" w:cs="Times New Roman"/>
                      <w:bCs/>
                      <w:color w:val="auto"/>
                      <w:sz w:val="21"/>
                      <w:szCs w:val="21"/>
                      <w:lang w:eastAsia="zh-CN"/>
                    </w:rPr>
                    <w:t>）</w:t>
                  </w:r>
                </w:p>
              </w:tc>
              <w:tc>
                <w:tcPr>
                  <w:tcW w:w="6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60</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2</w:t>
                  </w:r>
                </w:p>
              </w:tc>
              <w:tc>
                <w:tcPr>
                  <w:tcW w:w="64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p>
              </w:tc>
              <w:tc>
                <w:tcPr>
                  <w:tcW w:w="7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颗粒物</w:t>
                  </w:r>
                </w:p>
              </w:tc>
              <w:tc>
                <w:tcPr>
                  <w:tcW w:w="68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1次/年</w:t>
                  </w:r>
                </w:p>
              </w:tc>
              <w:tc>
                <w:tcPr>
                  <w:tcW w:w="119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bCs/>
                      <w:color w:val="auto"/>
                      <w:sz w:val="21"/>
                      <w:szCs w:val="21"/>
                      <w:lang w:eastAsia="zh-CN"/>
                    </w:rPr>
                  </w:pPr>
                </w:p>
              </w:tc>
              <w:tc>
                <w:tcPr>
                  <w:tcW w:w="6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20</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3"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3</w:t>
                  </w:r>
                </w:p>
              </w:tc>
              <w:tc>
                <w:tcPr>
                  <w:tcW w:w="64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厂界上</w:t>
                  </w:r>
                  <w:r>
                    <w:rPr>
                      <w:rFonts w:hint="eastAsia" w:ascii="Times New Roman" w:hAnsi="Times New Roman" w:cs="Times New Roman" w:eastAsiaTheme="majorEastAsia"/>
                      <w:b w:val="0"/>
                      <w:bCs w:val="0"/>
                      <w:color w:val="auto"/>
                      <w:kern w:val="0"/>
                      <w:sz w:val="21"/>
                      <w:szCs w:val="21"/>
                      <w:lang w:val="en-US" w:eastAsia="zh-CN"/>
                    </w:rPr>
                    <w:t>风向1点</w:t>
                  </w:r>
                  <w:r>
                    <w:rPr>
                      <w:rFonts w:hint="default" w:ascii="Times New Roman" w:hAnsi="Times New Roman" w:cs="Times New Roman" w:eastAsiaTheme="majorEastAsia"/>
                      <w:b w:val="0"/>
                      <w:bCs w:val="0"/>
                      <w:color w:val="auto"/>
                      <w:kern w:val="0"/>
                      <w:sz w:val="21"/>
                      <w:szCs w:val="21"/>
                      <w:lang w:val="en-US" w:eastAsia="zh-CN"/>
                    </w:rPr>
                    <w:t>下风</w:t>
                  </w:r>
                  <w:r>
                    <w:rPr>
                      <w:rFonts w:hint="eastAsia" w:ascii="Times New Roman" w:hAnsi="Times New Roman" w:cs="Times New Roman" w:eastAsiaTheme="majorEastAsia"/>
                      <w:b w:val="0"/>
                      <w:bCs w:val="0"/>
                      <w:color w:val="auto"/>
                      <w:kern w:val="0"/>
                      <w:sz w:val="21"/>
                      <w:szCs w:val="21"/>
                      <w:lang w:val="en-US" w:eastAsia="zh-CN"/>
                    </w:rPr>
                    <w:t>向3点</w:t>
                  </w:r>
                </w:p>
              </w:tc>
              <w:tc>
                <w:tcPr>
                  <w:tcW w:w="7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非甲烷总烃</w:t>
                  </w:r>
                </w:p>
              </w:tc>
              <w:tc>
                <w:tcPr>
                  <w:tcW w:w="68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1次/年</w:t>
                  </w:r>
                </w:p>
              </w:tc>
              <w:tc>
                <w:tcPr>
                  <w:tcW w:w="1190"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bCs/>
                      <w:color w:val="auto"/>
                      <w:sz w:val="21"/>
                      <w:szCs w:val="21"/>
                      <w:lang w:eastAsia="zh-CN"/>
                    </w:rPr>
                    <w:t>《江苏省大气污染物综合排放标准》（</w:t>
                  </w:r>
                  <w:r>
                    <w:rPr>
                      <w:rFonts w:hint="eastAsia" w:ascii="Times New Roman" w:hAnsi="Times New Roman" w:cs="Times New Roman" w:eastAsiaTheme="majorEastAsia"/>
                      <w:color w:val="auto"/>
                      <w:sz w:val="21"/>
                      <w:szCs w:val="21"/>
                      <w:lang w:val="en-US" w:eastAsia="zh-CN"/>
                    </w:rPr>
                    <w:t>DB32/4041-2021</w:t>
                  </w:r>
                  <w:r>
                    <w:rPr>
                      <w:rFonts w:hint="eastAsia" w:ascii="Times New Roman" w:hAnsi="Times New Roman" w:cs="Times New Roman"/>
                      <w:bCs/>
                      <w:color w:val="auto"/>
                      <w:sz w:val="21"/>
                      <w:szCs w:val="21"/>
                      <w:lang w:eastAsia="zh-CN"/>
                    </w:rPr>
                    <w:t>）</w:t>
                  </w:r>
                </w:p>
              </w:tc>
              <w:tc>
                <w:tcPr>
                  <w:tcW w:w="6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4.0</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p>
              </w:tc>
              <w:tc>
                <w:tcPr>
                  <w:tcW w:w="64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p>
              </w:tc>
              <w:tc>
                <w:tcPr>
                  <w:tcW w:w="7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颗粒物</w:t>
                  </w:r>
                </w:p>
              </w:tc>
              <w:tc>
                <w:tcPr>
                  <w:tcW w:w="68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1次/年</w:t>
                  </w:r>
                </w:p>
              </w:tc>
              <w:tc>
                <w:tcPr>
                  <w:tcW w:w="1190"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p>
              </w:tc>
              <w:tc>
                <w:tcPr>
                  <w:tcW w:w="6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05</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4</w:t>
                  </w:r>
                </w:p>
              </w:tc>
              <w:tc>
                <w:tcPr>
                  <w:tcW w:w="64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厂房外1米</w:t>
                  </w:r>
                </w:p>
              </w:tc>
              <w:tc>
                <w:tcPr>
                  <w:tcW w:w="732"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NMHC</w:t>
                  </w:r>
                </w:p>
              </w:tc>
              <w:tc>
                <w:tcPr>
                  <w:tcW w:w="68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1次/年</w:t>
                  </w:r>
                </w:p>
              </w:tc>
              <w:tc>
                <w:tcPr>
                  <w:tcW w:w="119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color w:val="auto"/>
                      <w:sz w:val="21"/>
                      <w:szCs w:val="21"/>
                      <w:lang w:eastAsia="zh-CN"/>
                    </w:rPr>
                    <w:t>《江苏省大气污染物综合排放标准》（</w:t>
                  </w:r>
                  <w:r>
                    <w:rPr>
                      <w:rFonts w:hint="eastAsia" w:ascii="Times New Roman" w:hAnsi="Times New Roman" w:cs="Times New Roman" w:eastAsiaTheme="majorEastAsia"/>
                      <w:color w:val="auto"/>
                      <w:sz w:val="21"/>
                      <w:szCs w:val="21"/>
                      <w:lang w:val="en-US" w:eastAsia="zh-CN"/>
                    </w:rPr>
                    <w:t>DB32/4041-2021</w:t>
                  </w:r>
                  <w:r>
                    <w:rPr>
                      <w:rFonts w:hint="eastAsia" w:ascii="Times New Roman" w:hAnsi="Times New Roman" w:cs="Times New Roman" w:eastAsiaTheme="majorEastAsia"/>
                      <w:color w:val="auto"/>
                      <w:sz w:val="21"/>
                      <w:szCs w:val="21"/>
                      <w:lang w:eastAsia="zh-CN"/>
                    </w:rPr>
                    <w:t>）表</w:t>
                  </w:r>
                  <w:r>
                    <w:rPr>
                      <w:rFonts w:hint="eastAsia" w:ascii="Times New Roman" w:hAnsi="Times New Roman" w:cs="Times New Roman" w:eastAsiaTheme="majorEastAsia"/>
                      <w:color w:val="auto"/>
                      <w:sz w:val="21"/>
                      <w:szCs w:val="21"/>
                      <w:lang w:val="en-US" w:eastAsia="zh-CN"/>
                    </w:rPr>
                    <w:t>2厂区内VOCs无组织排放限值</w:t>
                  </w:r>
                </w:p>
              </w:tc>
              <w:tc>
                <w:tcPr>
                  <w:tcW w:w="659"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eastAsia" w:ascii="Times New Roman" w:hAnsi="Times New Roman" w:cs="Times New Roman" w:eastAsiaTheme="majorEastAsia"/>
                      <w:b w:val="0"/>
                      <w:bCs w:val="0"/>
                      <w:color w:val="auto"/>
                      <w:kern w:val="0"/>
                      <w:sz w:val="21"/>
                      <w:szCs w:val="21"/>
                      <w:lang w:val="en-US" w:eastAsia="zh-CN"/>
                    </w:rPr>
                    <w:t>6</w:t>
                  </w:r>
                </w:p>
              </w:tc>
              <w:tc>
                <w:tcPr>
                  <w:tcW w:w="627"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注：该企业将来若列入重点企业管理，则按重点排污单位监测要求进行管理。</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460" w:lineRule="exact"/>
              <w:ind w:right="0" w:firstLine="482" w:firstLineChars="200"/>
              <w:jc w:val="both"/>
              <w:textAlignment w:val="auto"/>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ascii="Times New Roman" w:hAnsi="Times New Roman" w:cs="Times New Roman" w:eastAsiaTheme="majorEastAsia"/>
                <w:sz w:val="24"/>
                <w:szCs w:val="24"/>
                <w:lang w:eastAsia="zh-CN"/>
              </w:rPr>
              <w:t>本项目废水主要为生活污水。</w:t>
            </w:r>
            <w:r>
              <w:rPr>
                <w:rFonts w:hint="eastAsia" w:ascii="Times New Roman" w:hAnsi="Times New Roman" w:cs="Times New Roman" w:eastAsiaTheme="majorEastAsia"/>
                <w:sz w:val="24"/>
                <w:szCs w:val="24"/>
                <w:lang w:eastAsia="zh-CN"/>
              </w:rPr>
              <w:t>生产废水主要为清洗废水，</w:t>
            </w:r>
            <w:r>
              <w:rPr>
                <w:rFonts w:hint="default" w:ascii="Times New Roman" w:hAnsi="Times New Roman" w:eastAsia="宋体" w:cs="Times New Roman"/>
                <w:snapToGrid w:val="0"/>
                <w:color w:val="000000"/>
                <w:kern w:val="0"/>
                <w:sz w:val="24"/>
                <w:szCs w:val="24"/>
                <w:highlight w:val="none"/>
                <w:lang w:val="en-US" w:eastAsia="zh-CN"/>
              </w:rPr>
              <w:t>清洗废水经油水分离器处理后循环利用</w:t>
            </w:r>
            <w:r>
              <w:rPr>
                <w:rFonts w:hint="eastAsia" w:ascii="Times New Roman" w:hAnsi="Times New Roman" w:eastAsia="宋体" w:cs="Times New Roman"/>
                <w:snapToGrid w:val="0"/>
                <w:color w:val="000000"/>
                <w:kern w:val="0"/>
                <w:sz w:val="24"/>
                <w:szCs w:val="24"/>
                <w:highlight w:val="none"/>
                <w:lang w:val="en-US" w:eastAsia="zh-CN"/>
              </w:rPr>
              <w:t>不外排。</w:t>
            </w:r>
            <w:r>
              <w:rPr>
                <w:rFonts w:hint="default" w:ascii="Times New Roman" w:hAnsi="Times New Roman" w:cs="Times New Roman" w:eastAsiaTheme="majorEastAsia"/>
                <w:b w:val="0"/>
                <w:bCs w:val="0"/>
                <w:color w:val="auto"/>
                <w:sz w:val="24"/>
                <w:szCs w:val="24"/>
                <w:lang w:val="en-US" w:eastAsia="zh-CN"/>
              </w:rPr>
              <w:t>项目废水类别、污染物种类及污染防治设施见表4-</w:t>
            </w:r>
            <w:r>
              <w:rPr>
                <w:rFonts w:hint="eastAsia" w:ascii="Times New Roman" w:hAnsi="Times New Roman" w:cs="Times New Roman" w:eastAsiaTheme="majorEastAsia"/>
                <w:b w:val="0"/>
                <w:bCs w:val="0"/>
                <w:color w:val="auto"/>
                <w:sz w:val="24"/>
                <w:szCs w:val="24"/>
                <w:lang w:val="en-US" w:eastAsia="zh-CN"/>
              </w:rPr>
              <w:t>12</w:t>
            </w:r>
            <w:r>
              <w:rPr>
                <w:rFonts w:hint="default"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12</w:t>
            </w:r>
            <w:r>
              <w:rPr>
                <w:rFonts w:hint="default" w:ascii="Times New Roman" w:hAnsi="Times New Roman" w:cs="Times New Roman"/>
                <w:b/>
                <w:sz w:val="21"/>
                <w:szCs w:val="21"/>
                <w:lang w:val="en-US" w:eastAsia="zh-CN"/>
              </w:rPr>
              <w:t>项目废水类别、污染物种类及污染防治设施一览表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311"/>
              <w:gridCol w:w="1528"/>
              <w:gridCol w:w="1107"/>
              <w:gridCol w:w="2349"/>
              <w:gridCol w:w="102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废水类别</w:t>
                  </w:r>
                </w:p>
              </w:tc>
              <w:tc>
                <w:tcPr>
                  <w:tcW w:w="741"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污染物种类</w:t>
                  </w:r>
                </w:p>
              </w:tc>
              <w:tc>
                <w:tcPr>
                  <w:tcW w:w="1490" w:type="pct"/>
                  <w:gridSpan w:val="2"/>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污染防治设施</w:t>
                  </w:r>
                </w:p>
              </w:tc>
              <w:tc>
                <w:tcPr>
                  <w:tcW w:w="1328"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流向/排放去向</w:t>
                  </w:r>
                </w:p>
              </w:tc>
              <w:tc>
                <w:tcPr>
                  <w:tcW w:w="579"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对应排放口</w:t>
                  </w:r>
                </w:p>
              </w:tc>
              <w:tc>
                <w:tcPr>
                  <w:tcW w:w="493" w:type="pct"/>
                  <w:vMerge w:val="restar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C00000"/>
                      <w:kern w:val="0"/>
                      <w:sz w:val="21"/>
                      <w:szCs w:val="21"/>
                      <w:lang w:val="en-US" w:eastAsia="zh-CN"/>
                    </w:rPr>
                  </w:pPr>
                </w:p>
              </w:tc>
              <w:tc>
                <w:tcPr>
                  <w:tcW w:w="741"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C00000"/>
                      <w:kern w:val="0"/>
                      <w:sz w:val="21"/>
                      <w:szCs w:val="21"/>
                      <w:lang w:val="en-US" w:eastAsia="zh-CN"/>
                    </w:rPr>
                  </w:pPr>
                </w:p>
              </w:tc>
              <w:tc>
                <w:tcPr>
                  <w:tcW w:w="86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污染防治设施名称及工艺</w:t>
                  </w:r>
                </w:p>
              </w:tc>
              <w:tc>
                <w:tcPr>
                  <w:tcW w:w="62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bCs/>
                      <w:color w:val="auto"/>
                      <w:kern w:val="0"/>
                      <w:sz w:val="21"/>
                      <w:szCs w:val="21"/>
                      <w:lang w:val="en-US" w:eastAsia="zh-CN"/>
                    </w:rPr>
                  </w:pPr>
                  <w:r>
                    <w:rPr>
                      <w:rFonts w:hint="default" w:ascii="Times New Roman" w:hAnsi="Times New Roman" w:cs="Times New Roman" w:eastAsiaTheme="majorEastAsia"/>
                      <w:b/>
                      <w:bCs/>
                      <w:color w:val="auto"/>
                      <w:kern w:val="0"/>
                      <w:sz w:val="21"/>
                      <w:szCs w:val="21"/>
                      <w:lang w:val="en-US" w:eastAsia="zh-CN"/>
                    </w:rPr>
                    <w:t>是否为可行性技术</w:t>
                  </w:r>
                </w:p>
              </w:tc>
              <w:tc>
                <w:tcPr>
                  <w:tcW w:w="1328"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C00000"/>
                      <w:kern w:val="0"/>
                      <w:sz w:val="21"/>
                      <w:szCs w:val="21"/>
                      <w:lang w:val="en-US" w:eastAsia="zh-CN"/>
                    </w:rPr>
                  </w:pPr>
                </w:p>
              </w:tc>
              <w:tc>
                <w:tcPr>
                  <w:tcW w:w="579"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C00000"/>
                      <w:kern w:val="0"/>
                      <w:sz w:val="21"/>
                      <w:szCs w:val="21"/>
                      <w:lang w:val="en-US" w:eastAsia="zh-CN"/>
                    </w:rPr>
                  </w:pPr>
                </w:p>
              </w:tc>
              <w:tc>
                <w:tcPr>
                  <w:tcW w:w="493" w:type="pct"/>
                  <w:vMerge w:val="continue"/>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C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生活污水</w:t>
                  </w:r>
                </w:p>
              </w:tc>
              <w:tc>
                <w:tcPr>
                  <w:tcW w:w="741"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COD、SS、氨氮、TP、TN</w:t>
                  </w:r>
                </w:p>
              </w:tc>
              <w:tc>
                <w:tcPr>
                  <w:tcW w:w="864"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cs="Times New Roman" w:eastAsiaTheme="majorEastAsia"/>
                      <w:b w:val="0"/>
                      <w:bCs w:val="0"/>
                      <w:color w:val="auto"/>
                      <w:kern w:val="0"/>
                      <w:sz w:val="21"/>
                      <w:szCs w:val="21"/>
                      <w:lang w:val="en-US" w:eastAsia="zh-CN"/>
                    </w:rPr>
                    <w:t>化粪池</w:t>
                  </w:r>
                </w:p>
              </w:tc>
              <w:tc>
                <w:tcPr>
                  <w:tcW w:w="625"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sym w:font="Wingdings" w:char="00FE"/>
                  </w:r>
                  <w:r>
                    <w:rPr>
                      <w:rFonts w:hint="default" w:ascii="Times New Roman" w:hAnsi="Times New Roman" w:cs="Times New Roman"/>
                      <w:sz w:val="21"/>
                      <w:szCs w:val="21"/>
                      <w:lang w:val="en-US" w:eastAsia="zh-CN"/>
                    </w:rPr>
                    <w:t>是</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C00000"/>
                      <w:kern w:val="0"/>
                      <w:sz w:val="21"/>
                      <w:szCs w:val="21"/>
                      <w:lang w:val="en-US" w:eastAsia="zh-CN"/>
                    </w:rPr>
                  </w:pPr>
                  <w:r>
                    <w:rPr>
                      <w:rFonts w:hint="default" w:ascii="Times New Roman" w:hAnsi="Times New Roman" w:cs="Times New Roman"/>
                      <w:sz w:val="21"/>
                      <w:szCs w:val="21"/>
                      <w:lang w:val="en-US" w:eastAsia="zh-CN"/>
                    </w:rPr>
                    <w:sym w:font="Wingdings" w:char="00A8"/>
                  </w:r>
                  <w:r>
                    <w:rPr>
                      <w:rFonts w:hint="default" w:ascii="Times New Roman" w:hAnsi="Times New Roman" w:cs="Times New Roman" w:eastAsiaTheme="majorEastAsia"/>
                      <w:kern w:val="0"/>
                      <w:sz w:val="21"/>
                      <w:szCs w:val="21"/>
                      <w:lang w:val="en-US" w:eastAsia="zh-CN"/>
                    </w:rPr>
                    <w:t>否</w:t>
                  </w:r>
                </w:p>
              </w:tc>
              <w:tc>
                <w:tcPr>
                  <w:tcW w:w="1328"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ajorEastAsia"/>
                      <w:b w:val="0"/>
                      <w:bCs w:val="0"/>
                      <w:color w:val="auto"/>
                      <w:kern w:val="0"/>
                      <w:sz w:val="21"/>
                      <w:szCs w:val="21"/>
                      <w:lang w:val="en-US" w:eastAsia="zh-CN"/>
                    </w:rPr>
                  </w:pPr>
                  <w:r>
                    <w:rPr>
                      <w:rFonts w:hint="default" w:ascii="Times New Roman" w:hAnsi="Times New Roman" w:eastAsia="宋体" w:cs="Times New Roman"/>
                      <w:b w:val="0"/>
                      <w:bCs w:val="0"/>
                      <w:sz w:val="21"/>
                      <w:szCs w:val="21"/>
                      <w:lang w:val="en-US" w:eastAsia="zh-CN"/>
                    </w:rPr>
                    <w:t>生活污水经化粪池预处理后排入五金产业园污水处理厂</w:t>
                  </w:r>
                </w:p>
              </w:tc>
              <w:tc>
                <w:tcPr>
                  <w:tcW w:w="579" w:type="pct"/>
                  <w:vAlign w:val="center"/>
                </w:tcPr>
                <w:p>
                  <w:pPr>
                    <w:adjustRightInd w:val="0"/>
                    <w:snapToGrid w:val="0"/>
                    <w:jc w:val="center"/>
                    <w:rPr>
                      <w:rFonts w:hint="default" w:ascii="Times New Roman" w:hAnsi="Times New Roman" w:cs="Times New Roman" w:eastAsiaTheme="majorEastAsia"/>
                      <w:b w:val="0"/>
                      <w:bCs w:val="0"/>
                      <w:color w:val="C00000"/>
                      <w:kern w:val="0"/>
                      <w:sz w:val="21"/>
                      <w:szCs w:val="21"/>
                      <w:lang w:val="en-US" w:eastAsia="zh-CN"/>
                    </w:rPr>
                  </w:pPr>
                  <w:r>
                    <w:rPr>
                      <w:rFonts w:ascii="Times New Roman" w:hAnsi="Times New Roman" w:eastAsia="宋体" w:cs="Times New Roman"/>
                      <w:color w:val="auto"/>
                      <w:sz w:val="21"/>
                      <w:szCs w:val="21"/>
                      <w:lang w:eastAsia="zh-CN"/>
                    </w:rPr>
                    <w:t>生活污水排放口</w:t>
                  </w:r>
                </w:p>
              </w:tc>
              <w:tc>
                <w:tcPr>
                  <w:tcW w:w="493" w:type="pct"/>
                  <w:vAlign w:val="center"/>
                </w:tcPr>
                <w:p>
                  <w:pPr>
                    <w:adjustRightInd w:val="0"/>
                    <w:snapToGrid w:val="0"/>
                    <w:jc w:val="center"/>
                    <w:rPr>
                      <w:rFonts w:hint="default" w:ascii="Times New Roman" w:hAnsi="Times New Roman" w:cs="Times New Roman" w:eastAsiaTheme="majorEastAsia"/>
                      <w:b w:val="0"/>
                      <w:bCs w:val="0"/>
                      <w:color w:val="C00000"/>
                      <w:kern w:val="0"/>
                      <w:sz w:val="21"/>
                      <w:szCs w:val="21"/>
                      <w:lang w:val="en-US" w:eastAsia="zh-CN"/>
                    </w:rPr>
                  </w:pPr>
                  <w:r>
                    <w:rPr>
                      <w:rFonts w:ascii="Times New Roman" w:hAnsi="Times New Roman" w:eastAsia="宋体" w:cs="Times New Roman"/>
                      <w:color w:val="auto"/>
                      <w:sz w:val="21"/>
                      <w:szCs w:val="21"/>
                      <w:lang w:eastAsia="zh-CN"/>
                    </w:rPr>
                    <w:t>一般排放口</w:t>
                  </w:r>
                </w:p>
              </w:tc>
            </w:tr>
          </w:tbl>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2.1</w:t>
            </w:r>
            <w:r>
              <w:rPr>
                <w:rFonts w:hint="default" w:ascii="Times New Roman" w:hAnsi="Times New Roman" w:eastAsia="宋体" w:cs="Times New Roman"/>
                <w:b/>
                <w:bCs/>
                <w:sz w:val="24"/>
                <w:lang w:eastAsia="zh-CN"/>
              </w:rPr>
              <w:t>废水排放源强</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cs="Times New Roman"/>
                <w:sz w:val="24"/>
              </w:rPr>
              <w:t>生活污水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eastAsia="宋体" w:cs="Times New Roman"/>
                <w:sz w:val="24"/>
                <w:szCs w:val="24"/>
                <w:lang w:eastAsia="zh-CN"/>
              </w:rPr>
              <w:t>本项目劳动定员为</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人，厂区内暂不设置食宿，</w:t>
            </w:r>
            <w:r>
              <w:rPr>
                <w:rFonts w:hint="default" w:ascii="Times New Roman" w:hAnsi="Times New Roman" w:eastAsia="宋体" w:cs="Times New Roman"/>
                <w:bCs/>
                <w:sz w:val="24"/>
                <w:szCs w:val="24"/>
                <w:lang w:eastAsia="zh-CN"/>
              </w:rPr>
              <w:t>生活用水量按30L/人·d计，则全年生活用水量为</w:t>
            </w:r>
            <w:r>
              <w:rPr>
                <w:rFonts w:hint="default" w:ascii="Times New Roman" w:hAnsi="Times New Roman" w:eastAsia="宋体" w:cs="Times New Roman"/>
                <w:bCs/>
                <w:sz w:val="24"/>
                <w:szCs w:val="24"/>
                <w:lang w:val="en-US" w:eastAsia="zh-CN"/>
              </w:rPr>
              <w:t>54</w:t>
            </w:r>
            <w:r>
              <w:rPr>
                <w:rFonts w:hint="default" w:ascii="Times New Roman" w:hAnsi="Times New Roman" w:eastAsia="宋体" w:cs="Times New Roman"/>
                <w:bCs/>
                <w:sz w:val="24"/>
                <w:szCs w:val="24"/>
                <w:lang w:eastAsia="zh-CN"/>
              </w:rPr>
              <w:t>m</w:t>
            </w:r>
            <w:r>
              <w:rPr>
                <w:rFonts w:hint="default" w:ascii="Times New Roman" w:hAnsi="Times New Roman" w:eastAsia="宋体" w:cs="Times New Roman"/>
                <w:bCs/>
                <w:sz w:val="24"/>
                <w:szCs w:val="24"/>
                <w:vertAlign w:val="superscript"/>
                <w:lang w:eastAsia="zh-CN"/>
              </w:rPr>
              <w:t>3</w:t>
            </w:r>
            <w:r>
              <w:rPr>
                <w:rFonts w:hint="default" w:ascii="Times New Roman" w:hAnsi="Times New Roman" w:eastAsia="宋体" w:cs="Times New Roman"/>
                <w:bCs/>
                <w:sz w:val="24"/>
                <w:szCs w:val="24"/>
                <w:lang w:eastAsia="zh-CN"/>
              </w:rPr>
              <w:t>/a</w:t>
            </w:r>
            <w:r>
              <w:rPr>
                <w:rFonts w:hint="default" w:ascii="Times New Roman" w:hAnsi="Times New Roman" w:eastAsia="宋体" w:cs="Times New Roman"/>
                <w:snapToGrid w:val="0"/>
                <w:sz w:val="24"/>
                <w:szCs w:val="24"/>
                <w:lang w:eastAsia="zh-CN"/>
              </w:rPr>
              <w:t>。</w:t>
            </w:r>
            <w:r>
              <w:rPr>
                <w:rFonts w:hint="default" w:ascii="Times New Roman" w:hAnsi="Times New Roman" w:eastAsia="宋体" w:cs="Times New Roman"/>
                <w:sz w:val="24"/>
                <w:szCs w:val="24"/>
                <w:lang w:eastAsia="zh-CN"/>
              </w:rPr>
              <w:t>排污系数按0.8计。本项目生活污水产生量为</w:t>
            </w:r>
            <w:r>
              <w:rPr>
                <w:rFonts w:hint="default" w:ascii="Times New Roman" w:hAnsi="Times New Roman" w:eastAsia="宋体" w:cs="Times New Roman"/>
                <w:sz w:val="24"/>
                <w:szCs w:val="24"/>
                <w:lang w:val="en-US" w:eastAsia="zh-CN"/>
              </w:rPr>
              <w:t>43.2</w:t>
            </w:r>
            <w:r>
              <w:rPr>
                <w:rFonts w:hint="default" w:ascii="Times New Roman" w:hAnsi="Times New Roman" w:eastAsia="宋体" w:cs="Times New Roman"/>
                <w:sz w:val="24"/>
                <w:szCs w:val="24"/>
                <w:lang w:eastAsia="zh-CN"/>
              </w:rPr>
              <w:t>m</w:t>
            </w:r>
            <w:r>
              <w:rPr>
                <w:rFonts w:hint="default" w:ascii="Times New Roman" w:hAnsi="Times New Roman" w:eastAsia="宋体" w:cs="Times New Roman"/>
                <w:sz w:val="24"/>
                <w:szCs w:val="24"/>
                <w:vertAlign w:val="superscript"/>
                <w:lang w:eastAsia="zh-CN"/>
              </w:rPr>
              <w:t>3</w:t>
            </w:r>
            <w:r>
              <w:rPr>
                <w:rFonts w:hint="default" w:ascii="Times New Roman" w:hAnsi="Times New Roman" w:eastAsia="宋体" w:cs="Times New Roman"/>
                <w:sz w:val="24"/>
                <w:szCs w:val="24"/>
                <w:lang w:eastAsia="zh-CN"/>
              </w:rPr>
              <w:t>/a</w:t>
            </w:r>
            <w:r>
              <w:rPr>
                <w:rFonts w:hint="eastAsia"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lang w:eastAsia="zh-CN"/>
              </w:rPr>
              <w:t>）生产</w:t>
            </w:r>
            <w:r>
              <w:rPr>
                <w:rFonts w:hint="default" w:ascii="Times New Roman" w:hAnsi="Times New Roman" w:cs="Times New Roman"/>
                <w:sz w:val="24"/>
              </w:rPr>
              <w:t>废水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eastAsia="宋体" w:cs="Times New Roman"/>
                <w:snapToGrid w:val="0"/>
                <w:color w:val="000000"/>
                <w:kern w:val="0"/>
                <w:sz w:val="24"/>
                <w:szCs w:val="24"/>
                <w:highlight w:val="none"/>
                <w:lang w:val="en-US" w:eastAsia="zh-CN"/>
              </w:rPr>
              <w:t>清洗废水经油水分离器处理后循环利用，定期添加，添加量约</w:t>
            </w:r>
            <w:r>
              <w:rPr>
                <w:rFonts w:hint="eastAsia" w:ascii="Times New Roman" w:hAnsi="Times New Roman" w:eastAsia="宋体" w:cs="Times New Roman"/>
                <w:snapToGrid w:val="0"/>
                <w:color w:val="000000"/>
                <w:kern w:val="0"/>
                <w:sz w:val="24"/>
                <w:szCs w:val="24"/>
                <w:highlight w:val="none"/>
                <w:lang w:val="en-US" w:eastAsia="zh-CN"/>
              </w:rPr>
              <w:t>5</w:t>
            </w:r>
            <w:r>
              <w:rPr>
                <w:rFonts w:hint="default" w:ascii="Times New Roman" w:hAnsi="Times New Roman" w:eastAsia="宋体" w:cs="Times New Roman"/>
                <w:snapToGrid w:val="0"/>
                <w:color w:val="000000"/>
                <w:kern w:val="0"/>
                <w:sz w:val="24"/>
                <w:szCs w:val="24"/>
                <w:highlight w:val="none"/>
                <w:lang w:val="en-US" w:eastAsia="zh-CN"/>
              </w:rPr>
              <w:t>t/a；</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eastAsia="宋体" w:cs="Times New Roman"/>
                <w:sz w:val="24"/>
                <w:lang w:eastAsia="zh-CN"/>
              </w:rPr>
              <w:t>项目</w:t>
            </w:r>
            <w:r>
              <w:rPr>
                <w:rFonts w:hint="default" w:ascii="Times New Roman" w:hAnsi="Times New Roman" w:cs="Times New Roman"/>
                <w:sz w:val="24"/>
              </w:rPr>
              <w:t>各废水污染物进水和出水情况见表</w:t>
            </w:r>
            <w:r>
              <w:rPr>
                <w:rFonts w:hint="default" w:ascii="Times New Roman" w:hAnsi="Times New Roman" w:eastAsia="宋体" w:cs="Times New Roman"/>
                <w:sz w:val="24"/>
                <w:lang w:val="en-US" w:eastAsia="zh-CN"/>
              </w:rPr>
              <w:t>4-1</w:t>
            </w:r>
            <w:r>
              <w:rPr>
                <w:rFonts w:hint="eastAsia" w:ascii="Times New Roman" w:hAnsi="Times New Roman" w:eastAsia="宋体" w:cs="Times New Roman"/>
                <w:sz w:val="24"/>
                <w:lang w:val="en-US" w:eastAsia="zh-CN"/>
              </w:rPr>
              <w:t>3</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表4-1</w:t>
            </w:r>
            <w:r>
              <w:rPr>
                <w:rFonts w:hint="eastAsia" w:ascii="Times New Roman" w:hAnsi="Times New Roman" w:cs="Times New Roman"/>
                <w:b/>
                <w:sz w:val="21"/>
                <w:szCs w:val="21"/>
                <w:lang w:val="en-US" w:eastAsia="zh-CN"/>
              </w:rPr>
              <w:t>3</w:t>
            </w:r>
            <w:r>
              <w:rPr>
                <w:rFonts w:hint="default" w:ascii="Times New Roman" w:hAnsi="Times New Roman" w:cs="Times New Roman"/>
                <w:b/>
                <w:sz w:val="21"/>
                <w:szCs w:val="21"/>
                <w:lang w:val="en-US" w:eastAsia="zh-CN"/>
              </w:rPr>
              <w:t>全厂各股废水产生和排放一览表</w:t>
            </w:r>
          </w:p>
          <w:tbl>
            <w:tblPr>
              <w:tblStyle w:val="17"/>
              <w:tblW w:w="4992"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18"/>
              <w:gridCol w:w="1211"/>
              <w:gridCol w:w="1017"/>
              <w:gridCol w:w="1223"/>
              <w:gridCol w:w="1133"/>
              <w:gridCol w:w="1158"/>
              <w:gridCol w:w="1241"/>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trPr>
              <w:tc>
                <w:tcPr>
                  <w:tcW w:w="406" w:type="pct"/>
                  <w:shd w:val="clear" w:color="auto" w:fill="auto"/>
                  <w:vAlign w:val="center"/>
                </w:tcPr>
                <w:p>
                  <w:pPr>
                    <w:spacing w:line="280" w:lineRule="exact"/>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名称</w:t>
                  </w:r>
                </w:p>
              </w:tc>
              <w:tc>
                <w:tcPr>
                  <w:tcW w:w="685" w:type="pct"/>
                  <w:shd w:val="clear" w:color="auto" w:fill="auto"/>
                  <w:vAlign w:val="center"/>
                </w:tcPr>
                <w:p>
                  <w:pPr>
                    <w:spacing w:line="280" w:lineRule="exact"/>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废水量（m</w:t>
                  </w:r>
                  <w:r>
                    <w:rPr>
                      <w:rFonts w:ascii="Times New Roman" w:hAnsi="Times New Roman" w:eastAsia="宋体" w:cs="Times New Roman"/>
                      <w:b/>
                      <w:color w:val="auto"/>
                      <w:sz w:val="21"/>
                      <w:szCs w:val="21"/>
                      <w:vertAlign w:val="superscript"/>
                    </w:rPr>
                    <w:t>3</w:t>
                  </w:r>
                  <w:r>
                    <w:rPr>
                      <w:rFonts w:ascii="Times New Roman" w:hAnsi="Times New Roman" w:eastAsia="宋体" w:cs="Times New Roman"/>
                      <w:b/>
                      <w:color w:val="auto"/>
                      <w:sz w:val="21"/>
                      <w:szCs w:val="21"/>
                    </w:rPr>
                    <w:t>/a）</w:t>
                  </w:r>
                </w:p>
              </w:tc>
              <w:tc>
                <w:tcPr>
                  <w:tcW w:w="575" w:type="pct"/>
                  <w:shd w:val="clear" w:color="auto" w:fill="auto"/>
                  <w:vAlign w:val="center"/>
                </w:tcPr>
                <w:p>
                  <w:pPr>
                    <w:spacing w:line="280" w:lineRule="exact"/>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主要污染物名称</w:t>
                  </w:r>
                </w:p>
              </w:tc>
              <w:tc>
                <w:tcPr>
                  <w:tcW w:w="692" w:type="pct"/>
                  <w:shd w:val="clear" w:color="auto" w:fill="auto"/>
                  <w:vAlign w:val="center"/>
                </w:tcPr>
                <w:p>
                  <w:pPr>
                    <w:spacing w:line="280" w:lineRule="exact"/>
                    <w:jc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进水浓度（mg/L）</w:t>
                  </w:r>
                </w:p>
              </w:tc>
              <w:tc>
                <w:tcPr>
                  <w:tcW w:w="641" w:type="pct"/>
                  <w:shd w:val="clear" w:color="auto" w:fill="auto"/>
                  <w:vAlign w:val="center"/>
                </w:tcPr>
                <w:p>
                  <w:pPr>
                    <w:spacing w:line="280" w:lineRule="exact"/>
                    <w:jc w:val="center"/>
                    <w:rPr>
                      <w:rFonts w:ascii="Times New Roman" w:hAnsi="Times New Roman" w:eastAsia="宋体" w:cs="Times New Roman"/>
                      <w:b/>
                      <w:color w:val="auto"/>
                      <w:sz w:val="21"/>
                      <w:szCs w:val="21"/>
                      <w:lang w:eastAsia="zh-CN"/>
                    </w:rPr>
                  </w:pPr>
                  <w:r>
                    <w:rPr>
                      <w:rFonts w:ascii="Times New Roman" w:hAnsi="Times New Roman" w:eastAsia="宋体" w:cs="Times New Roman"/>
                      <w:b/>
                      <w:color w:val="auto"/>
                      <w:sz w:val="21"/>
                      <w:szCs w:val="21"/>
                      <w:lang w:eastAsia="zh-CN"/>
                    </w:rPr>
                    <w:t>进水污染物量（t/a）</w:t>
                  </w:r>
                </w:p>
              </w:tc>
              <w:tc>
                <w:tcPr>
                  <w:tcW w:w="655" w:type="pct"/>
                  <w:vAlign w:val="center"/>
                </w:tcPr>
                <w:p>
                  <w:pPr>
                    <w:spacing w:line="280" w:lineRule="exact"/>
                    <w:jc w:val="center"/>
                    <w:rPr>
                      <w:rFonts w:ascii="Times New Roman" w:hAnsi="Times New Roman" w:eastAsia="宋体" w:cs="Times New Roman"/>
                      <w:b/>
                      <w:color w:val="auto"/>
                      <w:sz w:val="21"/>
                      <w:szCs w:val="21"/>
                      <w:lang w:eastAsia="zh-CN"/>
                    </w:rPr>
                  </w:pPr>
                  <w:r>
                    <w:rPr>
                      <w:rFonts w:ascii="Times New Roman" w:hAnsi="Times New Roman" w:eastAsia="宋体" w:cs="Times New Roman"/>
                      <w:b/>
                      <w:color w:val="auto"/>
                      <w:sz w:val="21"/>
                      <w:szCs w:val="21"/>
                      <w:lang w:eastAsia="zh-CN"/>
                    </w:rPr>
                    <w:t>处理工艺</w:t>
                  </w:r>
                </w:p>
              </w:tc>
              <w:tc>
                <w:tcPr>
                  <w:tcW w:w="702" w:type="pct"/>
                  <w:vAlign w:val="center"/>
                </w:tcPr>
                <w:p>
                  <w:pPr>
                    <w:spacing w:line="280" w:lineRule="exact"/>
                    <w:jc w:val="center"/>
                    <w:rPr>
                      <w:rFonts w:ascii="Times New Roman" w:hAnsi="Times New Roman" w:eastAsia="宋体" w:cs="Times New Roman"/>
                      <w:b/>
                      <w:color w:val="auto"/>
                      <w:sz w:val="21"/>
                      <w:szCs w:val="21"/>
                      <w:lang w:eastAsia="zh-CN"/>
                    </w:rPr>
                  </w:pPr>
                  <w:r>
                    <w:rPr>
                      <w:rFonts w:ascii="Times New Roman" w:hAnsi="Times New Roman" w:eastAsia="宋体" w:cs="Times New Roman"/>
                      <w:b/>
                      <w:color w:val="auto"/>
                      <w:sz w:val="21"/>
                      <w:szCs w:val="21"/>
                      <w:lang w:eastAsia="zh-CN"/>
                    </w:rPr>
                    <w:t>出水浓度（mg/L）</w:t>
                  </w:r>
                </w:p>
              </w:tc>
              <w:tc>
                <w:tcPr>
                  <w:tcW w:w="641" w:type="pct"/>
                  <w:vAlign w:val="center"/>
                </w:tcPr>
                <w:p>
                  <w:pPr>
                    <w:spacing w:line="280" w:lineRule="exact"/>
                    <w:jc w:val="center"/>
                    <w:rPr>
                      <w:rFonts w:ascii="Times New Roman" w:hAnsi="Times New Roman" w:eastAsia="宋体" w:cs="Times New Roman"/>
                      <w:b/>
                      <w:color w:val="auto"/>
                      <w:sz w:val="21"/>
                      <w:szCs w:val="21"/>
                      <w:lang w:eastAsia="zh-CN"/>
                    </w:rPr>
                  </w:pPr>
                  <w:r>
                    <w:rPr>
                      <w:rFonts w:ascii="Times New Roman" w:hAnsi="Times New Roman" w:eastAsia="宋体" w:cs="Times New Roman"/>
                      <w:b/>
                      <w:color w:val="auto"/>
                      <w:sz w:val="21"/>
                      <w:szCs w:val="21"/>
                      <w:lang w:eastAsia="zh-CN"/>
                    </w:rPr>
                    <w:t>尾水排放量（t/a）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trPr>
              <w:tc>
                <w:tcPr>
                  <w:tcW w:w="406" w:type="pct"/>
                  <w:vMerge w:val="restart"/>
                  <w:shd w:val="clear" w:color="auto" w:fill="auto"/>
                  <w:vAlign w:val="center"/>
                </w:tcPr>
                <w:p>
                  <w:pPr>
                    <w:spacing w:line="280" w:lineRule="exact"/>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生活污水</w:t>
                  </w:r>
                </w:p>
              </w:tc>
              <w:tc>
                <w:tcPr>
                  <w:tcW w:w="685" w:type="pct"/>
                  <w:vMerge w:val="restart"/>
                  <w:shd w:val="clear" w:color="auto" w:fill="auto"/>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43.2</w:t>
                  </w:r>
                </w:p>
              </w:tc>
              <w:tc>
                <w:tcPr>
                  <w:tcW w:w="575"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COD</w:t>
                  </w:r>
                </w:p>
              </w:tc>
              <w:tc>
                <w:tcPr>
                  <w:tcW w:w="692"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400</w:t>
                  </w:r>
                </w:p>
              </w:tc>
              <w:tc>
                <w:tcPr>
                  <w:tcW w:w="1133" w:type="dxa"/>
                  <w:shd w:val="clear" w:color="auto" w:fill="auto"/>
                  <w:vAlign w:val="center"/>
                </w:tcPr>
                <w:p>
                  <w:pPr>
                    <w:widowControl/>
                    <w:jc w:val="center"/>
                    <w:textAlignment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0.0216</w:t>
                  </w:r>
                </w:p>
              </w:tc>
              <w:tc>
                <w:tcPr>
                  <w:tcW w:w="655" w:type="pct"/>
                  <w:vMerge w:val="restart"/>
                  <w:vAlign w:val="center"/>
                </w:tcPr>
                <w:p>
                  <w:pPr>
                    <w:spacing w:line="280" w:lineRule="exact"/>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化粪池</w:t>
                  </w:r>
                </w:p>
              </w:tc>
              <w:tc>
                <w:tcPr>
                  <w:tcW w:w="702" w:type="pct"/>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350</w:t>
                  </w:r>
                </w:p>
              </w:tc>
              <w:tc>
                <w:tcPr>
                  <w:tcW w:w="1134" w:type="dxa"/>
                  <w:vAlign w:val="center"/>
                </w:tcPr>
                <w:p>
                  <w:pPr>
                    <w:tabs>
                      <w:tab w:val="left" w:pos="567"/>
                    </w:tabs>
                    <w:adjustRightInd w:val="0"/>
                    <w:snapToGrid w:val="0"/>
                    <w:jc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trPr>
              <w:tc>
                <w:tcPr>
                  <w:tcW w:w="406" w:type="pct"/>
                  <w:vMerge w:val="continue"/>
                  <w:shd w:val="clear" w:color="auto" w:fill="auto"/>
                  <w:vAlign w:val="center"/>
                </w:tcPr>
                <w:p>
                  <w:pPr>
                    <w:spacing w:line="280" w:lineRule="exact"/>
                    <w:jc w:val="center"/>
                    <w:rPr>
                      <w:rFonts w:ascii="Times New Roman" w:hAnsi="Times New Roman" w:eastAsia="宋体" w:cs="Times New Roman"/>
                      <w:color w:val="auto"/>
                      <w:sz w:val="21"/>
                      <w:szCs w:val="21"/>
                      <w:lang w:eastAsia="zh-CN"/>
                    </w:rPr>
                  </w:pPr>
                </w:p>
              </w:tc>
              <w:tc>
                <w:tcPr>
                  <w:tcW w:w="685" w:type="pct"/>
                  <w:vMerge w:val="continue"/>
                  <w:shd w:val="clear" w:color="auto" w:fill="auto"/>
                  <w:vAlign w:val="center"/>
                </w:tcPr>
                <w:p>
                  <w:pPr>
                    <w:jc w:val="center"/>
                    <w:rPr>
                      <w:rFonts w:ascii="Times New Roman" w:hAnsi="Times New Roman" w:eastAsia="宋体" w:cs="Times New Roman"/>
                      <w:color w:val="auto"/>
                      <w:sz w:val="21"/>
                      <w:szCs w:val="21"/>
                      <w:lang w:eastAsia="zh-CN"/>
                    </w:rPr>
                  </w:pPr>
                </w:p>
              </w:tc>
              <w:tc>
                <w:tcPr>
                  <w:tcW w:w="575"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SS</w:t>
                  </w:r>
                </w:p>
              </w:tc>
              <w:tc>
                <w:tcPr>
                  <w:tcW w:w="692"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350</w:t>
                  </w:r>
                </w:p>
              </w:tc>
              <w:tc>
                <w:tcPr>
                  <w:tcW w:w="1133" w:type="dxa"/>
                  <w:shd w:val="clear" w:color="auto" w:fill="auto"/>
                  <w:vAlign w:val="center"/>
                </w:tcPr>
                <w:p>
                  <w:pPr>
                    <w:widowControl/>
                    <w:jc w:val="center"/>
                    <w:textAlignment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0.017</w:t>
                  </w:r>
                </w:p>
              </w:tc>
              <w:tc>
                <w:tcPr>
                  <w:tcW w:w="655" w:type="pct"/>
                  <w:vMerge w:val="continue"/>
                  <w:vAlign w:val="center"/>
                </w:tcPr>
                <w:p>
                  <w:pPr>
                    <w:spacing w:line="280" w:lineRule="exact"/>
                    <w:jc w:val="center"/>
                    <w:rPr>
                      <w:rFonts w:ascii="Times New Roman" w:hAnsi="Times New Roman" w:eastAsia="宋体" w:cs="Times New Roman"/>
                      <w:color w:val="auto"/>
                      <w:sz w:val="21"/>
                      <w:szCs w:val="21"/>
                      <w:lang w:eastAsia="zh-CN"/>
                    </w:rPr>
                  </w:pPr>
                </w:p>
              </w:tc>
              <w:tc>
                <w:tcPr>
                  <w:tcW w:w="702" w:type="pct"/>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300</w:t>
                  </w:r>
                </w:p>
              </w:tc>
              <w:tc>
                <w:tcPr>
                  <w:tcW w:w="1134" w:type="dxa"/>
                  <w:vAlign w:val="center"/>
                </w:tcPr>
                <w:p>
                  <w:pPr>
                    <w:tabs>
                      <w:tab w:val="left" w:pos="567"/>
                    </w:tabs>
                    <w:adjustRightInd w:val="0"/>
                    <w:snapToGrid w:val="0"/>
                    <w:jc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0.0004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trPr>
              <w:tc>
                <w:tcPr>
                  <w:tcW w:w="406" w:type="pct"/>
                  <w:vMerge w:val="continue"/>
                  <w:shd w:val="clear" w:color="auto" w:fill="auto"/>
                  <w:vAlign w:val="center"/>
                </w:tcPr>
                <w:p>
                  <w:pPr>
                    <w:spacing w:line="280" w:lineRule="exact"/>
                    <w:jc w:val="center"/>
                    <w:rPr>
                      <w:rFonts w:ascii="Times New Roman" w:hAnsi="Times New Roman" w:eastAsia="宋体" w:cs="Times New Roman"/>
                      <w:color w:val="auto"/>
                      <w:sz w:val="21"/>
                      <w:szCs w:val="21"/>
                      <w:lang w:eastAsia="zh-CN"/>
                    </w:rPr>
                  </w:pPr>
                </w:p>
              </w:tc>
              <w:tc>
                <w:tcPr>
                  <w:tcW w:w="685" w:type="pct"/>
                  <w:vMerge w:val="continue"/>
                  <w:shd w:val="clear" w:color="auto" w:fill="auto"/>
                  <w:vAlign w:val="center"/>
                </w:tcPr>
                <w:p>
                  <w:pPr>
                    <w:jc w:val="center"/>
                    <w:rPr>
                      <w:rFonts w:ascii="Times New Roman" w:hAnsi="Times New Roman" w:eastAsia="宋体" w:cs="Times New Roman"/>
                      <w:color w:val="auto"/>
                      <w:sz w:val="21"/>
                      <w:szCs w:val="21"/>
                      <w:lang w:eastAsia="zh-CN"/>
                    </w:rPr>
                  </w:pPr>
                </w:p>
              </w:tc>
              <w:tc>
                <w:tcPr>
                  <w:tcW w:w="575"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NH</w:t>
                  </w:r>
                  <w:r>
                    <w:rPr>
                      <w:rFonts w:ascii="Times New Roman" w:hAnsi="Times New Roman" w:eastAsia="宋体" w:cs="Times New Roman"/>
                      <w:color w:val="auto"/>
                      <w:sz w:val="21"/>
                      <w:szCs w:val="21"/>
                      <w:vertAlign w:val="subscript"/>
                      <w:lang w:eastAsia="zh-CN"/>
                    </w:rPr>
                    <w:t>3</w:t>
                  </w:r>
                  <w:r>
                    <w:rPr>
                      <w:rFonts w:ascii="Times New Roman" w:hAnsi="Times New Roman" w:eastAsia="宋体" w:cs="Times New Roman"/>
                      <w:color w:val="auto"/>
                      <w:sz w:val="21"/>
                      <w:szCs w:val="21"/>
                      <w:lang w:eastAsia="zh-CN"/>
                    </w:rPr>
                    <w:t>-N</w:t>
                  </w:r>
                </w:p>
              </w:tc>
              <w:tc>
                <w:tcPr>
                  <w:tcW w:w="692"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35</w:t>
                  </w:r>
                </w:p>
              </w:tc>
              <w:tc>
                <w:tcPr>
                  <w:tcW w:w="1133" w:type="dxa"/>
                  <w:shd w:val="clear" w:color="auto" w:fill="auto"/>
                  <w:vAlign w:val="center"/>
                </w:tcPr>
                <w:p>
                  <w:pPr>
                    <w:widowControl/>
                    <w:jc w:val="center"/>
                    <w:textAlignment w:val="center"/>
                    <w:rPr>
                      <w:rFonts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0.0019</w:t>
                  </w:r>
                </w:p>
              </w:tc>
              <w:tc>
                <w:tcPr>
                  <w:tcW w:w="655" w:type="pct"/>
                  <w:vMerge w:val="continue"/>
                  <w:vAlign w:val="center"/>
                </w:tcPr>
                <w:p>
                  <w:pPr>
                    <w:spacing w:line="280" w:lineRule="exact"/>
                    <w:jc w:val="center"/>
                    <w:rPr>
                      <w:rFonts w:ascii="Times New Roman" w:hAnsi="Times New Roman" w:eastAsia="宋体" w:cs="Times New Roman"/>
                      <w:color w:val="auto"/>
                      <w:sz w:val="21"/>
                      <w:szCs w:val="21"/>
                      <w:lang w:eastAsia="zh-CN"/>
                    </w:rPr>
                  </w:pPr>
                </w:p>
              </w:tc>
              <w:tc>
                <w:tcPr>
                  <w:tcW w:w="702" w:type="pct"/>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25</w:t>
                  </w:r>
                </w:p>
              </w:tc>
              <w:tc>
                <w:tcPr>
                  <w:tcW w:w="1134" w:type="dxa"/>
                  <w:vAlign w:val="center"/>
                </w:tcPr>
                <w:p>
                  <w:pPr>
                    <w:tabs>
                      <w:tab w:val="left" w:pos="567"/>
                    </w:tabs>
                    <w:adjustRightInd w:val="0"/>
                    <w:snapToGrid w:val="0"/>
                    <w:jc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0.0002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trPr>
              <w:tc>
                <w:tcPr>
                  <w:tcW w:w="406" w:type="pct"/>
                  <w:vMerge w:val="continue"/>
                  <w:shd w:val="clear" w:color="auto" w:fill="auto"/>
                  <w:vAlign w:val="center"/>
                </w:tcPr>
                <w:p>
                  <w:pPr>
                    <w:spacing w:line="280" w:lineRule="exact"/>
                    <w:jc w:val="center"/>
                    <w:rPr>
                      <w:rFonts w:ascii="Times New Roman" w:hAnsi="Times New Roman" w:eastAsia="宋体" w:cs="Times New Roman"/>
                      <w:color w:val="auto"/>
                      <w:sz w:val="21"/>
                      <w:szCs w:val="21"/>
                      <w:lang w:eastAsia="zh-CN"/>
                    </w:rPr>
                  </w:pPr>
                </w:p>
              </w:tc>
              <w:tc>
                <w:tcPr>
                  <w:tcW w:w="685" w:type="pct"/>
                  <w:vMerge w:val="continue"/>
                  <w:shd w:val="clear" w:color="auto" w:fill="auto"/>
                  <w:vAlign w:val="center"/>
                </w:tcPr>
                <w:p>
                  <w:pPr>
                    <w:jc w:val="center"/>
                    <w:rPr>
                      <w:rFonts w:ascii="Times New Roman" w:hAnsi="Times New Roman" w:eastAsia="宋体" w:cs="Times New Roman"/>
                      <w:color w:val="auto"/>
                      <w:sz w:val="21"/>
                      <w:szCs w:val="21"/>
                      <w:lang w:eastAsia="zh-CN"/>
                    </w:rPr>
                  </w:pPr>
                </w:p>
              </w:tc>
              <w:tc>
                <w:tcPr>
                  <w:tcW w:w="575"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TP</w:t>
                  </w:r>
                </w:p>
              </w:tc>
              <w:tc>
                <w:tcPr>
                  <w:tcW w:w="692"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5</w:t>
                  </w:r>
                </w:p>
              </w:tc>
              <w:tc>
                <w:tcPr>
                  <w:tcW w:w="1133" w:type="dxa"/>
                  <w:shd w:val="clear" w:color="auto" w:fill="auto"/>
                  <w:vAlign w:val="center"/>
                </w:tcPr>
                <w:p>
                  <w:pPr>
                    <w:widowControl/>
                    <w:jc w:val="center"/>
                    <w:textAlignment w:val="center"/>
                    <w:rPr>
                      <w:rFonts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0.0003</w:t>
                  </w:r>
                </w:p>
              </w:tc>
              <w:tc>
                <w:tcPr>
                  <w:tcW w:w="655" w:type="pct"/>
                  <w:vMerge w:val="continue"/>
                  <w:vAlign w:val="center"/>
                </w:tcPr>
                <w:p>
                  <w:pPr>
                    <w:spacing w:line="280" w:lineRule="exact"/>
                    <w:jc w:val="center"/>
                    <w:rPr>
                      <w:rFonts w:ascii="Times New Roman" w:hAnsi="Times New Roman" w:eastAsia="宋体" w:cs="Times New Roman"/>
                      <w:color w:val="auto"/>
                      <w:sz w:val="21"/>
                      <w:szCs w:val="21"/>
                      <w:lang w:eastAsia="zh-CN"/>
                    </w:rPr>
                  </w:pPr>
                </w:p>
              </w:tc>
              <w:tc>
                <w:tcPr>
                  <w:tcW w:w="702" w:type="pct"/>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5</w:t>
                  </w:r>
                </w:p>
              </w:tc>
              <w:tc>
                <w:tcPr>
                  <w:tcW w:w="1134" w:type="dxa"/>
                  <w:vAlign w:val="center"/>
                </w:tcPr>
                <w:p>
                  <w:pPr>
                    <w:tabs>
                      <w:tab w:val="left" w:pos="567"/>
                    </w:tabs>
                    <w:adjustRightInd w:val="0"/>
                    <w:snapToGrid w:val="0"/>
                    <w:jc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0.00002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6" w:hRule="atLeast"/>
              </w:trPr>
              <w:tc>
                <w:tcPr>
                  <w:tcW w:w="406" w:type="pct"/>
                  <w:vMerge w:val="continue"/>
                  <w:shd w:val="clear" w:color="auto" w:fill="auto"/>
                  <w:vAlign w:val="center"/>
                </w:tcPr>
                <w:p>
                  <w:pPr>
                    <w:spacing w:line="280" w:lineRule="exact"/>
                    <w:jc w:val="center"/>
                    <w:rPr>
                      <w:rFonts w:ascii="Times New Roman" w:hAnsi="Times New Roman" w:eastAsia="宋体" w:cs="Times New Roman"/>
                      <w:color w:val="auto"/>
                      <w:sz w:val="21"/>
                      <w:szCs w:val="21"/>
                      <w:lang w:eastAsia="zh-CN"/>
                    </w:rPr>
                  </w:pPr>
                </w:p>
              </w:tc>
              <w:tc>
                <w:tcPr>
                  <w:tcW w:w="685" w:type="pct"/>
                  <w:vMerge w:val="continue"/>
                  <w:shd w:val="clear" w:color="auto" w:fill="auto"/>
                  <w:vAlign w:val="center"/>
                </w:tcPr>
                <w:p>
                  <w:pPr>
                    <w:jc w:val="center"/>
                    <w:rPr>
                      <w:rFonts w:ascii="Times New Roman" w:hAnsi="Times New Roman" w:eastAsia="宋体" w:cs="Times New Roman"/>
                      <w:color w:val="auto"/>
                      <w:sz w:val="21"/>
                      <w:szCs w:val="21"/>
                      <w:lang w:eastAsia="zh-CN"/>
                    </w:rPr>
                  </w:pPr>
                </w:p>
              </w:tc>
              <w:tc>
                <w:tcPr>
                  <w:tcW w:w="575"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TN</w:t>
                  </w:r>
                </w:p>
              </w:tc>
              <w:tc>
                <w:tcPr>
                  <w:tcW w:w="692" w:type="pct"/>
                  <w:shd w:val="clear" w:color="auto" w:fill="auto"/>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40</w:t>
                  </w:r>
                </w:p>
              </w:tc>
              <w:tc>
                <w:tcPr>
                  <w:tcW w:w="1133" w:type="dxa"/>
                  <w:shd w:val="clear" w:color="auto" w:fill="auto"/>
                  <w:vAlign w:val="center"/>
                </w:tcPr>
                <w:p>
                  <w:pPr>
                    <w:widowControl/>
                    <w:jc w:val="center"/>
                    <w:textAlignment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0.003</w:t>
                  </w:r>
                </w:p>
              </w:tc>
              <w:tc>
                <w:tcPr>
                  <w:tcW w:w="655" w:type="pct"/>
                  <w:vMerge w:val="continue"/>
                  <w:vAlign w:val="center"/>
                </w:tcPr>
                <w:p>
                  <w:pPr>
                    <w:spacing w:line="280" w:lineRule="exact"/>
                    <w:jc w:val="center"/>
                    <w:rPr>
                      <w:rFonts w:ascii="Times New Roman" w:hAnsi="Times New Roman" w:eastAsia="宋体" w:cs="Times New Roman"/>
                      <w:color w:val="auto"/>
                      <w:sz w:val="21"/>
                      <w:szCs w:val="21"/>
                      <w:lang w:eastAsia="zh-CN"/>
                    </w:rPr>
                  </w:pPr>
                </w:p>
              </w:tc>
              <w:tc>
                <w:tcPr>
                  <w:tcW w:w="702" w:type="pct"/>
                  <w:vAlign w:val="center"/>
                </w:tcPr>
                <w:p>
                  <w:pPr>
                    <w:pStyle w:val="25"/>
                    <w:spacing w:before="33"/>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40</w:t>
                  </w:r>
                </w:p>
              </w:tc>
              <w:tc>
                <w:tcPr>
                  <w:tcW w:w="1134" w:type="dxa"/>
                  <w:vAlign w:val="center"/>
                </w:tcPr>
                <w:p>
                  <w:pPr>
                    <w:tabs>
                      <w:tab w:val="left" w:pos="567"/>
                    </w:tabs>
                    <w:adjustRightInd w:val="0"/>
                    <w:snapToGrid w:val="0"/>
                    <w:jc w:val="center"/>
                    <w:rPr>
                      <w:rFonts w:ascii="Times New Roman" w:hAnsi="Times New Roman" w:eastAsia="宋体" w:cs="Times New Roman"/>
                      <w:color w:val="auto"/>
                      <w:sz w:val="21"/>
                      <w:szCs w:val="21"/>
                      <w:lang w:eastAsia="zh-CN"/>
                    </w:rPr>
                  </w:pPr>
                  <w:r>
                    <w:rPr>
                      <w:rFonts w:hint="eastAsia" w:ascii="Times New Roman" w:hAnsi="Times New Roman" w:cs="Times New Roman"/>
                      <w:sz w:val="21"/>
                      <w:szCs w:val="21"/>
                      <w:lang w:val="en-US" w:eastAsia="zh-CN"/>
                    </w:rPr>
                    <w:t>0.0006</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240" w:lineRule="auto"/>
              <w:ind w:left="0" w:right="0" w:firstLine="422" w:firstLineChars="200"/>
              <w:jc w:val="both"/>
              <w:textAlignment w:val="auto"/>
              <w:rPr>
                <w:rFonts w:hint="default" w:ascii="Times New Roman" w:hAnsi="Times New Roman" w:eastAsia="宋体" w:cs="Times New Roman"/>
                <w:b/>
                <w:bCs/>
                <w:sz w:val="24"/>
                <w:lang w:val="en-US" w:eastAsia="zh-CN"/>
              </w:rPr>
            </w:pPr>
            <w:r>
              <w:rPr>
                <w:rFonts w:hint="eastAsia" w:ascii="Times New Roman" w:hAnsi="Times New Roman" w:cs="Times New Roman" w:eastAsiaTheme="majorEastAsia"/>
                <w:b/>
                <w:bCs/>
                <w:color w:val="000000"/>
                <w:sz w:val="21"/>
                <w:szCs w:val="21"/>
                <w:highlight w:val="none"/>
                <w:lang w:eastAsia="zh-CN"/>
              </w:rPr>
              <w:object>
                <v:shape id="_x0000_i1027" o:spt="75" type="#_x0000_t75" style="height:150.65pt;width:326pt;" o:ole="t" filled="f" o:preferrelative="t" stroked="f" coordsize="21600,21600">
                  <v:path/>
                  <v:fill on="f" focussize="0,0"/>
                  <v:stroke on="f"/>
                  <v:imagedata r:id="rId24" cropbottom="10256f" o:title=""/>
                  <o:lock v:ext="edit" aspectratio="f"/>
                  <w10:wrap type="none"/>
                  <w10:anchorlock/>
                </v:shape>
                <o:OLEObject Type="Embed" ProgID="Visio.Drawing.15" ShapeID="_x0000_i1027" DrawAspect="Content" ObjectID="_1468075727" r:id="rId23">
                  <o:LockedField>false</o:LockedField>
                </o:OLEObject>
              </w:objec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22" w:firstLineChars="200"/>
              <w:jc w:val="center"/>
              <w:textAlignment w:val="auto"/>
              <w:rPr>
                <w:rFonts w:hint="default" w:ascii="Times New Roman" w:hAnsi="Times New Roman" w:eastAsia="宋体" w:cs="Times New Roman"/>
                <w:b/>
                <w:bCs/>
                <w:sz w:val="24"/>
                <w:lang w:val="en-US" w:eastAsia="zh-CN"/>
              </w:rPr>
            </w:pPr>
            <w:r>
              <w:rPr>
                <w:rFonts w:hint="eastAsia" w:ascii="Times New Roman" w:hAnsi="Times New Roman" w:cs="Times New Roman"/>
                <w:b/>
                <w:sz w:val="21"/>
                <w:szCs w:val="21"/>
                <w:lang w:val="en-US" w:eastAsia="zh-CN"/>
              </w:rPr>
              <w:t>图</w:t>
            </w:r>
            <w:r>
              <w:rPr>
                <w:rFonts w:hint="default" w:ascii="Times New Roman" w:hAnsi="Times New Roman" w:cs="Times New Roman"/>
                <w:b/>
                <w:sz w:val="21"/>
                <w:szCs w:val="21"/>
                <w:lang w:val="en-US" w:eastAsia="zh-CN"/>
              </w:rPr>
              <w:t>4-1项目全厂水平衡图</w:t>
            </w:r>
            <w:r>
              <w:rPr>
                <w:rFonts w:ascii="Times New Roman" w:hAnsi="Times New Roman" w:eastAsia="宋体" w:cs="Times New Roman"/>
                <w:b/>
                <w:color w:val="auto"/>
                <w:sz w:val="21"/>
                <w:szCs w:val="21"/>
                <w:lang w:eastAsia="zh-CN"/>
              </w:rPr>
              <w:t>（t/a）</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eastAsia="zh-CN"/>
              </w:rPr>
            </w:pPr>
            <w:r>
              <w:rPr>
                <w:rFonts w:hint="default" w:ascii="Times New Roman" w:hAnsi="Times New Roman" w:eastAsia="宋体" w:cs="Times New Roman"/>
                <w:b/>
                <w:bCs/>
                <w:sz w:val="24"/>
                <w:lang w:val="en-US" w:eastAsia="zh-CN"/>
              </w:rPr>
              <w:t>2.2</w:t>
            </w:r>
            <w:r>
              <w:rPr>
                <w:rFonts w:hint="default" w:ascii="Times New Roman" w:hAnsi="Times New Roman" w:eastAsia="宋体" w:cs="Times New Roman"/>
                <w:b/>
                <w:bCs/>
                <w:sz w:val="24"/>
                <w:lang w:eastAsia="zh-CN"/>
              </w:rPr>
              <w:t>废水排放达标分析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sz w:val="24"/>
              </w:rPr>
            </w:pPr>
            <w:r>
              <w:rPr>
                <w:rFonts w:hint="default" w:ascii="Times New Roman" w:hAnsi="Times New Roman" w:eastAsia="宋体" w:cs="Times New Roman"/>
                <w:sz w:val="24"/>
                <w:lang w:eastAsia="zh-CN"/>
              </w:rPr>
              <w:t>项目</w:t>
            </w:r>
            <w:r>
              <w:rPr>
                <w:rFonts w:hint="default" w:ascii="Times New Roman" w:hAnsi="Times New Roman" w:cs="Times New Roman"/>
                <w:sz w:val="24"/>
              </w:rPr>
              <w:t>废水</w:t>
            </w:r>
            <w:r>
              <w:rPr>
                <w:rFonts w:hint="default" w:ascii="Times New Roman" w:hAnsi="Times New Roman" w:eastAsia="宋体" w:cs="Times New Roman"/>
                <w:sz w:val="24"/>
                <w:lang w:eastAsia="zh-CN"/>
              </w:rPr>
              <w:t>达标情况</w:t>
            </w:r>
            <w:r>
              <w:rPr>
                <w:rFonts w:hint="default" w:ascii="Times New Roman" w:hAnsi="Times New Roman" w:cs="Times New Roman"/>
                <w:sz w:val="24"/>
              </w:rPr>
              <w:t>见表</w:t>
            </w:r>
            <w:r>
              <w:rPr>
                <w:rFonts w:hint="default" w:ascii="Times New Roman" w:hAnsi="Times New Roman" w:eastAsia="宋体" w:cs="Times New Roman"/>
                <w:sz w:val="24"/>
                <w:lang w:val="en-US" w:eastAsia="zh-CN"/>
              </w:rPr>
              <w:t>4-1</w:t>
            </w:r>
            <w:r>
              <w:rPr>
                <w:rFonts w:hint="eastAsia" w:ascii="Times New Roman" w:hAnsi="Times New Roman" w:eastAsia="宋体" w:cs="Times New Roman"/>
                <w:sz w:val="24"/>
                <w:lang w:val="en-US" w:eastAsia="zh-CN"/>
              </w:rPr>
              <w:t>4</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表4-1</w:t>
            </w:r>
            <w:r>
              <w:rPr>
                <w:rFonts w:hint="eastAsia" w:ascii="Times New Roman" w:hAnsi="Times New Roman" w:cs="Times New Roman"/>
                <w:b/>
                <w:sz w:val="21"/>
                <w:szCs w:val="21"/>
                <w:lang w:val="en-US" w:eastAsia="zh-CN"/>
              </w:rPr>
              <w:t>4</w:t>
            </w:r>
            <w:r>
              <w:rPr>
                <w:rFonts w:hint="default" w:ascii="Times New Roman" w:hAnsi="Times New Roman" w:cs="Times New Roman"/>
                <w:b/>
                <w:sz w:val="21"/>
                <w:szCs w:val="21"/>
                <w:lang w:val="en-US" w:eastAsia="zh-CN"/>
              </w:rPr>
              <w:t>项目废水污染物达标情况一览表</w:t>
            </w:r>
          </w:p>
          <w:tbl>
            <w:tblPr>
              <w:tblStyle w:val="17"/>
              <w:tblW w:w="499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 w:type="dxa"/>
                <w:bottom w:w="0" w:type="dxa"/>
                <w:right w:w="10" w:type="dxa"/>
              </w:tblCellMar>
            </w:tblPr>
            <w:tblGrid>
              <w:gridCol w:w="1135"/>
              <w:gridCol w:w="2080"/>
              <w:gridCol w:w="2211"/>
              <w:gridCol w:w="2331"/>
              <w:gridCol w:w="10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568" w:hRule="atLeast"/>
                <w:jc w:val="center"/>
              </w:trPr>
              <w:tc>
                <w:tcPr>
                  <w:tcW w:w="643" w:type="pct"/>
                  <w:shd w:val="clear" w:color="auto" w:fill="auto"/>
                  <w:vAlign w:val="center"/>
                </w:tcPr>
                <w:p>
                  <w:pPr>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rPr>
                    <w:t>废水</w:t>
                  </w:r>
                  <w:r>
                    <w:rPr>
                      <w:rFonts w:hint="default" w:ascii="Times New Roman" w:hAnsi="Times New Roman" w:eastAsia="宋体" w:cs="Times New Roman"/>
                      <w:b/>
                      <w:color w:val="auto"/>
                      <w:sz w:val="21"/>
                      <w:szCs w:val="21"/>
                      <w:lang w:eastAsia="zh-CN"/>
                    </w:rPr>
                    <w:t>类型</w:t>
                  </w:r>
                </w:p>
              </w:tc>
              <w:tc>
                <w:tcPr>
                  <w:tcW w:w="1177" w:type="pct"/>
                  <w:shd w:val="clear" w:color="auto" w:fill="auto"/>
                  <w:vAlign w:val="center"/>
                </w:tcPr>
                <w:p>
                  <w:pPr>
                    <w:adjustRightInd w:val="0"/>
                    <w:snapToGrid w:val="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主要污染物名称</w:t>
                  </w:r>
                </w:p>
              </w:tc>
              <w:tc>
                <w:tcPr>
                  <w:tcW w:w="1251" w:type="pct"/>
                  <w:shd w:val="clear" w:color="auto" w:fill="auto"/>
                  <w:vAlign w:val="center"/>
                </w:tcPr>
                <w:p>
                  <w:pPr>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eastAsia="zh-CN"/>
                    </w:rPr>
                    <w:t>厂区出水</w:t>
                  </w:r>
                  <w:r>
                    <w:rPr>
                      <w:rFonts w:hint="default" w:ascii="Times New Roman" w:hAnsi="Times New Roman" w:eastAsia="宋体" w:cs="Times New Roman"/>
                      <w:b/>
                      <w:color w:val="auto"/>
                      <w:sz w:val="21"/>
                      <w:szCs w:val="21"/>
                    </w:rPr>
                    <w:t>浓度mg/L</w:t>
                  </w:r>
                </w:p>
              </w:tc>
              <w:tc>
                <w:tcPr>
                  <w:tcW w:w="1319" w:type="pct"/>
                  <w:shd w:val="clear" w:color="auto" w:fill="auto"/>
                  <w:vAlign w:val="center"/>
                </w:tcPr>
                <w:p>
                  <w:pPr>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lang w:eastAsia="zh-CN"/>
                    </w:rPr>
                    <w:t>园区污水处理厂接管标准浓度限值mg/L</w:t>
                  </w:r>
                </w:p>
              </w:tc>
              <w:tc>
                <w:tcPr>
                  <w:tcW w:w="608" w:type="pct"/>
                  <w:shd w:val="clear" w:color="auto" w:fill="auto"/>
                  <w:vAlign w:val="center"/>
                </w:tcPr>
                <w:p>
                  <w:pPr>
                    <w:jc w:val="center"/>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lang w:eastAsia="zh-CN"/>
                    </w:rPr>
                    <w:t>达标情况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20" w:hRule="atLeast"/>
                <w:jc w:val="center"/>
              </w:trPr>
              <w:tc>
                <w:tcPr>
                  <w:tcW w:w="643" w:type="pct"/>
                  <w:vMerge w:val="restart"/>
                  <w:shd w:val="clear" w:color="auto" w:fill="auto"/>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生活污水</w:t>
                  </w:r>
                </w:p>
              </w:tc>
              <w:tc>
                <w:tcPr>
                  <w:tcW w:w="1177" w:type="pct"/>
                  <w:shd w:val="clear" w:color="auto" w:fill="auto"/>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废水量(m</w:t>
                  </w:r>
                  <w:r>
                    <w:rPr>
                      <w:rFonts w:hint="default" w:ascii="Times New Roman" w:hAnsi="Times New Roman" w:eastAsia="宋体" w:cs="Times New Roman"/>
                      <w:color w:val="auto"/>
                      <w:sz w:val="21"/>
                      <w:szCs w:val="21"/>
                      <w:vertAlign w:val="superscript"/>
                      <w:lang w:eastAsia="zh-CN"/>
                    </w:rPr>
                    <w:t>3</w:t>
                  </w:r>
                  <w:r>
                    <w:rPr>
                      <w:rFonts w:hint="default" w:ascii="Times New Roman" w:hAnsi="Times New Roman" w:eastAsia="宋体" w:cs="Times New Roman"/>
                      <w:color w:val="auto"/>
                      <w:sz w:val="21"/>
                      <w:szCs w:val="21"/>
                      <w:lang w:eastAsia="zh-CN"/>
                    </w:rPr>
                    <w:t>/a)</w:t>
                  </w:r>
                </w:p>
              </w:tc>
              <w:tc>
                <w:tcPr>
                  <w:tcW w:w="1251" w:type="pct"/>
                  <w:shd w:val="clear" w:color="auto" w:fill="auto"/>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43.2</w:t>
                  </w:r>
                </w:p>
              </w:tc>
              <w:tc>
                <w:tcPr>
                  <w:tcW w:w="1319" w:type="pct"/>
                  <w:shd w:val="clear" w:color="auto" w:fill="auto"/>
                  <w:vAlign w:val="center"/>
                </w:tcPr>
                <w:p>
                  <w:pPr>
                    <w:numPr>
                      <w:ilvl w:val="12"/>
                      <w:numId w:val="0"/>
                    </w:numPr>
                    <w:autoSpaceDE w:val="0"/>
                    <w:autoSpaceDN w:val="0"/>
                    <w:adjustRightInd w:val="0"/>
                    <w:snapToGrid w:val="0"/>
                    <w:jc w:val="center"/>
                    <w:textAlignment w:val="baseline"/>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43.2</w:t>
                  </w:r>
                </w:p>
              </w:tc>
              <w:tc>
                <w:tcPr>
                  <w:tcW w:w="608" w:type="pct"/>
                  <w:vMerge w:val="restart"/>
                  <w:shd w:val="clear" w:color="auto" w:fill="auto"/>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333" w:hRule="atLeast"/>
                <w:jc w:val="center"/>
              </w:trPr>
              <w:tc>
                <w:tcPr>
                  <w:tcW w:w="643"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c>
                <w:tcPr>
                  <w:tcW w:w="1177" w:type="pct"/>
                  <w:shd w:val="clear" w:color="auto" w:fill="auto"/>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COD</w:t>
                  </w:r>
                </w:p>
              </w:tc>
              <w:tc>
                <w:tcPr>
                  <w:tcW w:w="1251" w:type="pct"/>
                  <w:shd w:val="clear" w:color="auto" w:fill="auto"/>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350</w:t>
                  </w:r>
                </w:p>
              </w:tc>
              <w:tc>
                <w:tcPr>
                  <w:tcW w:w="1319" w:type="pct"/>
                  <w:shd w:val="clear" w:color="auto" w:fill="auto"/>
                  <w:vAlign w:val="center"/>
                </w:tcPr>
                <w:p>
                  <w:pPr>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500</w:t>
                  </w:r>
                </w:p>
              </w:tc>
              <w:tc>
                <w:tcPr>
                  <w:tcW w:w="608"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20" w:hRule="atLeast"/>
                <w:jc w:val="center"/>
              </w:trPr>
              <w:tc>
                <w:tcPr>
                  <w:tcW w:w="643"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c>
                <w:tcPr>
                  <w:tcW w:w="1177" w:type="pct"/>
                  <w:shd w:val="clear" w:color="auto" w:fill="auto"/>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SS</w:t>
                  </w:r>
                </w:p>
              </w:tc>
              <w:tc>
                <w:tcPr>
                  <w:tcW w:w="1251" w:type="pct"/>
                  <w:shd w:val="clear" w:color="auto" w:fill="auto"/>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300</w:t>
                  </w:r>
                </w:p>
              </w:tc>
              <w:tc>
                <w:tcPr>
                  <w:tcW w:w="1319" w:type="pct"/>
                  <w:shd w:val="clear" w:color="auto" w:fill="auto"/>
                  <w:vAlign w:val="center"/>
                </w:tcPr>
                <w:p>
                  <w:pPr>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400</w:t>
                  </w:r>
                </w:p>
              </w:tc>
              <w:tc>
                <w:tcPr>
                  <w:tcW w:w="608"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20" w:hRule="atLeast"/>
                <w:jc w:val="center"/>
              </w:trPr>
              <w:tc>
                <w:tcPr>
                  <w:tcW w:w="643"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c>
                <w:tcPr>
                  <w:tcW w:w="1177" w:type="pct"/>
                  <w:shd w:val="clear" w:color="auto" w:fill="auto"/>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氨氮</w:t>
                  </w:r>
                </w:p>
              </w:tc>
              <w:tc>
                <w:tcPr>
                  <w:tcW w:w="1251" w:type="pct"/>
                  <w:shd w:val="clear" w:color="auto" w:fill="auto"/>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25</w:t>
                  </w:r>
                </w:p>
              </w:tc>
              <w:tc>
                <w:tcPr>
                  <w:tcW w:w="1319" w:type="pct"/>
                  <w:shd w:val="clear" w:color="auto" w:fill="auto"/>
                  <w:vAlign w:val="center"/>
                </w:tcPr>
                <w:p>
                  <w:pPr>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45</w:t>
                  </w:r>
                </w:p>
              </w:tc>
              <w:tc>
                <w:tcPr>
                  <w:tcW w:w="608"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90" w:hRule="atLeast"/>
                <w:jc w:val="center"/>
              </w:trPr>
              <w:tc>
                <w:tcPr>
                  <w:tcW w:w="643"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c>
                <w:tcPr>
                  <w:tcW w:w="1177" w:type="pct"/>
                  <w:shd w:val="clear" w:color="auto" w:fill="auto"/>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总磷</w:t>
                  </w:r>
                </w:p>
              </w:tc>
              <w:tc>
                <w:tcPr>
                  <w:tcW w:w="1251" w:type="pct"/>
                  <w:shd w:val="clear" w:color="auto" w:fill="auto"/>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5</w:t>
                  </w:r>
                </w:p>
              </w:tc>
              <w:tc>
                <w:tcPr>
                  <w:tcW w:w="1319" w:type="pct"/>
                  <w:shd w:val="clear" w:color="auto" w:fill="auto"/>
                  <w:vAlign w:val="center"/>
                </w:tcPr>
                <w:p>
                  <w:pPr>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8</w:t>
                  </w:r>
                </w:p>
              </w:tc>
              <w:tc>
                <w:tcPr>
                  <w:tcW w:w="608"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cantSplit/>
                <w:trHeight w:val="20" w:hRule="atLeast"/>
                <w:jc w:val="center"/>
              </w:trPr>
              <w:tc>
                <w:tcPr>
                  <w:tcW w:w="643"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c>
                <w:tcPr>
                  <w:tcW w:w="1177" w:type="pct"/>
                  <w:shd w:val="clear" w:color="auto" w:fill="auto"/>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总氮</w:t>
                  </w:r>
                </w:p>
              </w:tc>
              <w:tc>
                <w:tcPr>
                  <w:tcW w:w="1251" w:type="pct"/>
                  <w:shd w:val="clear" w:color="auto" w:fill="auto"/>
                  <w:vAlign w:val="center"/>
                </w:tcPr>
                <w:p>
                  <w:pPr>
                    <w:pStyle w:val="25"/>
                    <w:spacing w:before="33"/>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40</w:t>
                  </w:r>
                </w:p>
              </w:tc>
              <w:tc>
                <w:tcPr>
                  <w:tcW w:w="1319" w:type="pct"/>
                  <w:shd w:val="clear" w:color="auto" w:fill="auto"/>
                  <w:vAlign w:val="center"/>
                </w:tcPr>
                <w:p>
                  <w:pPr>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70</w:t>
                  </w:r>
                </w:p>
              </w:tc>
              <w:tc>
                <w:tcPr>
                  <w:tcW w:w="608" w:type="pct"/>
                  <w:vMerge w:val="continue"/>
                  <w:shd w:val="clear" w:color="auto" w:fill="auto"/>
                  <w:vAlign w:val="center"/>
                </w:tcPr>
                <w:p>
                  <w:pPr>
                    <w:jc w:val="center"/>
                    <w:rPr>
                      <w:rFonts w:hint="default" w:ascii="Times New Roman" w:hAnsi="Times New Roman" w:eastAsia="宋体" w:cs="Times New Roman"/>
                      <w:color w:val="auto"/>
                      <w:sz w:val="21"/>
                      <w:szCs w:val="21"/>
                      <w:lang w:eastAsia="zh-CN"/>
                    </w:rPr>
                  </w:pPr>
                </w:p>
              </w:tc>
            </w:tr>
          </w:tbl>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eastAsia="zh-CN"/>
              </w:rPr>
              <w:t>由表</w:t>
            </w:r>
            <w:r>
              <w:rPr>
                <w:rFonts w:hint="eastAsia" w:ascii="Times New Roman" w:hAnsi="Times New Roman" w:eastAsia="宋体" w:cs="Times New Roman"/>
                <w:sz w:val="24"/>
                <w:szCs w:val="24"/>
                <w:lang w:val="en-US" w:eastAsia="zh-CN"/>
              </w:rPr>
              <w:t>4-14可知，项目生活污水经化粪池处理后可满足园区工业污水处理厂接管标准限值。</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2.3废水污染防治措施</w:t>
            </w:r>
            <w:r>
              <w:rPr>
                <w:rFonts w:hint="default" w:ascii="Times New Roman" w:hAnsi="Times New Roman" w:eastAsia="宋体" w:cs="Times New Roman"/>
                <w:b/>
                <w:bCs/>
                <w:sz w:val="24"/>
                <w:lang w:eastAsia="zh-CN"/>
              </w:rPr>
              <w:t>可行性分析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color w:val="auto"/>
                <w:sz w:val="24"/>
                <w:lang w:eastAsia="zh-CN"/>
              </w:rPr>
            </w:pPr>
            <w:r>
              <w:rPr>
                <w:rFonts w:ascii="Times New Roman" w:hAnsi="Times New Roman"/>
                <w:bCs/>
                <w:color w:val="auto"/>
                <w:sz w:val="24"/>
              </w:rPr>
              <w:t>本项目废水主要为生活污水</w:t>
            </w:r>
            <w:r>
              <w:rPr>
                <w:rFonts w:hint="eastAsia" w:ascii="Times New Roman" w:hAnsi="Times New Roman" w:eastAsia="宋体"/>
                <w:bCs/>
                <w:color w:val="auto"/>
                <w:sz w:val="24"/>
                <w:lang w:eastAsia="zh-CN"/>
              </w:rPr>
              <w:t>，</w:t>
            </w:r>
            <w:r>
              <w:rPr>
                <w:rFonts w:ascii="Times New Roman" w:hAnsi="Times New Roman"/>
                <w:color w:val="auto"/>
                <w:sz w:val="24"/>
              </w:rPr>
              <w:t>主要污染物为COD、SS、总磷、氨氮、总氮，</w:t>
            </w:r>
            <w:r>
              <w:rPr>
                <w:rFonts w:hint="default" w:ascii="Times New Roman" w:hAnsi="Times New Roman"/>
                <w:color w:val="auto"/>
                <w:sz w:val="24"/>
                <w:lang w:val="en-US" w:eastAsia="zh-CN"/>
              </w:rPr>
              <w:t>生活污水经化粪池预处理后排入五金产业园污水处理厂</w:t>
            </w:r>
            <w:r>
              <w:rPr>
                <w:rFonts w:hint="eastAsia" w:ascii="Times New Roman" w:hAnsi="Times New Roman"/>
                <w:color w:val="auto"/>
                <w:sz w:val="24"/>
                <w:lang w:val="en-US" w:eastAsia="zh-CN"/>
              </w:rPr>
              <w:t>。</w:t>
            </w:r>
          </w:p>
          <w:p>
            <w:pPr>
              <w:pStyle w:val="21"/>
              <w:keepNext w:val="0"/>
              <w:keepLines w:val="0"/>
              <w:pageBreakBefore w:val="0"/>
              <w:widowControl w:val="0"/>
              <w:kinsoku/>
              <w:wordWrap/>
              <w:overflowPunct/>
              <w:topLinePunct w:val="0"/>
              <w:bidi w:val="0"/>
              <w:snapToGrid/>
              <w:spacing w:line="460" w:lineRule="exact"/>
              <w:ind w:firstLine="480" w:firstLineChars="200"/>
              <w:textAlignment w:val="auto"/>
              <w:rPr>
                <w:rFonts w:hint="default" w:ascii="Times New Roman" w:hAnsi="Times New Roman" w:cs="Times New Roman"/>
                <w:lang w:val="en-US" w:eastAsia="zh-CN"/>
              </w:rPr>
            </w:pPr>
            <w:r>
              <w:rPr>
                <w:rFonts w:hint="default" w:ascii="Times New Roman" w:hAnsi="Times New Roman" w:cs="Times New Roman" w:eastAsiaTheme="minorEastAsia"/>
                <w:color w:val="auto"/>
                <w:sz w:val="24"/>
                <w:lang w:eastAsia="zh-CN"/>
              </w:rPr>
              <w:t>本项目生活污水、生产废水排放情况及污染治理措施见表</w:t>
            </w:r>
            <w:r>
              <w:rPr>
                <w:rFonts w:hint="default" w:ascii="Times New Roman" w:hAnsi="Times New Roman" w:cs="Times New Roman" w:eastAsiaTheme="minorEastAsia"/>
                <w:color w:val="auto"/>
                <w:sz w:val="24"/>
                <w:lang w:val="en-US" w:eastAsia="zh-CN"/>
              </w:rPr>
              <w:t>4-1</w:t>
            </w:r>
            <w:r>
              <w:rPr>
                <w:rFonts w:hint="eastAsia" w:ascii="Times New Roman" w:hAnsi="Times New Roman" w:cs="Times New Roman" w:eastAsiaTheme="minorEastAsia"/>
                <w:color w:val="auto"/>
                <w:sz w:val="24"/>
                <w:lang w:val="en-US" w:eastAsia="zh-CN"/>
              </w:rPr>
              <w:t>5</w:t>
            </w:r>
            <w:r>
              <w:rPr>
                <w:rFonts w:hint="default" w:ascii="Times New Roman" w:hAnsi="Times New Roman" w:cs="Times New Roman" w:eastAsiaTheme="minorEastAsia"/>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表4-1</w:t>
            </w:r>
            <w:r>
              <w:rPr>
                <w:rFonts w:hint="eastAsia" w:ascii="Times New Roman" w:hAnsi="Times New Roman" w:cs="Times New Roman"/>
                <w:b/>
                <w:sz w:val="21"/>
                <w:szCs w:val="21"/>
                <w:lang w:val="en-US" w:eastAsia="zh-CN"/>
              </w:rPr>
              <w:t>5</w:t>
            </w:r>
            <w:r>
              <w:rPr>
                <w:rFonts w:hint="default" w:ascii="Times New Roman" w:hAnsi="Times New Roman" w:cs="Times New Roman"/>
                <w:b/>
                <w:sz w:val="21"/>
                <w:szCs w:val="21"/>
                <w:lang w:val="en-US" w:eastAsia="zh-CN"/>
              </w:rPr>
              <w:t>废水类别、污染物及污染治理设施信息一览表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641"/>
              <w:gridCol w:w="862"/>
              <w:gridCol w:w="874"/>
              <w:gridCol w:w="862"/>
              <w:gridCol w:w="1122"/>
              <w:gridCol w:w="710"/>
              <w:gridCol w:w="1079"/>
              <w:gridCol w:w="109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废水类别</w:t>
                  </w:r>
                </w:p>
              </w:tc>
              <w:tc>
                <w:tcPr>
                  <w:tcW w:w="362"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本项目废水量t/a</w:t>
                  </w:r>
                </w:p>
              </w:tc>
              <w:tc>
                <w:tcPr>
                  <w:tcW w:w="487"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污染物种类</w:t>
                  </w:r>
                </w:p>
              </w:tc>
              <w:tc>
                <w:tcPr>
                  <w:tcW w:w="494"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污染治理设施</w:t>
                  </w:r>
                </w:p>
              </w:tc>
              <w:tc>
                <w:tcPr>
                  <w:tcW w:w="487"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w:t>
                  </w:r>
                </w:p>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浓度</w:t>
                  </w:r>
                  <w:r>
                    <w:rPr>
                      <w:rFonts w:hint="default" w:ascii="Times New Roman" w:hAnsi="Times New Roman" w:eastAsia="宋体" w:cs="Times New Roman"/>
                      <w:b/>
                      <w:bCs/>
                      <w:color w:val="auto"/>
                      <w:sz w:val="21"/>
                      <w:szCs w:val="21"/>
                    </w:rPr>
                    <w:t>mg/L</w:t>
                  </w:r>
                </w:p>
              </w:tc>
              <w:tc>
                <w:tcPr>
                  <w:tcW w:w="634"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排放量</w:t>
                  </w:r>
                  <w:r>
                    <w:rPr>
                      <w:rFonts w:hint="default" w:ascii="Times New Roman" w:hAnsi="Times New Roman" w:eastAsia="宋体" w:cs="Times New Roman"/>
                      <w:b/>
                      <w:bCs/>
                      <w:color w:val="auto"/>
                      <w:sz w:val="21"/>
                      <w:szCs w:val="21"/>
                    </w:rPr>
                    <w:t>t/a</w:t>
                  </w:r>
                </w:p>
              </w:tc>
              <w:tc>
                <w:tcPr>
                  <w:tcW w:w="401"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排放方式</w:t>
                  </w:r>
                </w:p>
              </w:tc>
              <w:tc>
                <w:tcPr>
                  <w:tcW w:w="610"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排放去向</w:t>
                  </w:r>
                </w:p>
              </w:tc>
              <w:tc>
                <w:tcPr>
                  <w:tcW w:w="618"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排放规律</w:t>
                  </w:r>
                </w:p>
              </w:tc>
              <w:tc>
                <w:tcPr>
                  <w:tcW w:w="534" w:type="pct"/>
                  <w:vAlign w:val="center"/>
                </w:tcPr>
                <w:p>
                  <w:pPr>
                    <w:widowControl/>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排放口编号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68" w:type="pct"/>
                  <w:vMerge w:val="restar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生活污水</w:t>
                  </w:r>
                </w:p>
              </w:tc>
              <w:tc>
                <w:tcPr>
                  <w:tcW w:w="362"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w:t>
                  </w: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COD</w:t>
                  </w:r>
                </w:p>
              </w:tc>
              <w:tc>
                <w:tcPr>
                  <w:tcW w:w="494" w:type="pct"/>
                  <w:vMerge w:val="restar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化粪池</w:t>
                  </w:r>
                </w:p>
              </w:tc>
              <w:tc>
                <w:tcPr>
                  <w:tcW w:w="487" w:type="pc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val="en-US" w:eastAsia="zh-CN"/>
                    </w:rPr>
                    <w:t>50</w:t>
                  </w:r>
                </w:p>
              </w:tc>
              <w:tc>
                <w:tcPr>
                  <w:tcW w:w="1122" w:type="dxa"/>
                  <w:vAlign w:val="center"/>
                </w:tcPr>
                <w:p>
                  <w:pPr>
                    <w:tabs>
                      <w:tab w:val="left" w:pos="567"/>
                    </w:tabs>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0.002</w:t>
                  </w:r>
                </w:p>
              </w:tc>
              <w:tc>
                <w:tcPr>
                  <w:tcW w:w="401" w:type="pct"/>
                  <w:vMerge w:val="restar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间接排放</w:t>
                  </w:r>
                </w:p>
              </w:tc>
              <w:tc>
                <w:tcPr>
                  <w:tcW w:w="610" w:type="pct"/>
                  <w:vMerge w:val="restar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val="0"/>
                      <w:sz w:val="21"/>
                      <w:szCs w:val="21"/>
                      <w:lang w:val="en-US" w:eastAsia="zh-CN"/>
                    </w:rPr>
                    <w:t>生活污水经化粪池预处理后排入五金产业园污水处理厂</w:t>
                  </w:r>
                </w:p>
              </w:tc>
              <w:tc>
                <w:tcPr>
                  <w:tcW w:w="618" w:type="pct"/>
                  <w:vMerge w:val="restar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间接排放，排放期间流量不稳定且无规律，但不属于冲击排放</w:t>
                  </w:r>
                </w:p>
              </w:tc>
              <w:tc>
                <w:tcPr>
                  <w:tcW w:w="534" w:type="pct"/>
                  <w:vMerge w:val="restar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DW001</w:t>
                  </w:r>
                </w:p>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生活污水排放口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368" w:type="pct"/>
                  <w:vMerge w:val="continue"/>
                  <w:vAlign w:val="center"/>
                </w:tcPr>
                <w:p>
                  <w:pPr>
                    <w:widowControl/>
                    <w:jc w:val="center"/>
                    <w:rPr>
                      <w:rFonts w:hint="default" w:ascii="Times New Roman" w:hAnsi="Times New Roman" w:eastAsia="宋体" w:cs="Times New Roman"/>
                      <w:color w:val="auto"/>
                      <w:sz w:val="21"/>
                      <w:szCs w:val="21"/>
                    </w:rPr>
                  </w:pPr>
                </w:p>
              </w:tc>
              <w:tc>
                <w:tcPr>
                  <w:tcW w:w="362" w:type="pct"/>
                  <w:vMerge w:val="continue"/>
                  <w:vAlign w:val="center"/>
                </w:tcPr>
                <w:p>
                  <w:pPr>
                    <w:widowControl/>
                    <w:jc w:val="center"/>
                    <w:rPr>
                      <w:rFonts w:hint="default" w:ascii="Times New Roman" w:hAnsi="Times New Roman" w:eastAsia="宋体" w:cs="Times New Roman"/>
                      <w:color w:val="auto"/>
                      <w:sz w:val="21"/>
                      <w:szCs w:val="21"/>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SS</w:t>
                  </w:r>
                </w:p>
              </w:tc>
              <w:tc>
                <w:tcPr>
                  <w:tcW w:w="494"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widowControl/>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val="en-US" w:eastAsia="zh-CN"/>
                    </w:rPr>
                    <w:t>10</w:t>
                  </w:r>
                </w:p>
              </w:tc>
              <w:tc>
                <w:tcPr>
                  <w:tcW w:w="1122" w:type="dxa"/>
                  <w:vAlign w:val="center"/>
                </w:tcPr>
                <w:p>
                  <w:pPr>
                    <w:tabs>
                      <w:tab w:val="left" w:pos="567"/>
                    </w:tabs>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0.0004</w:t>
                  </w:r>
                </w:p>
              </w:tc>
              <w:tc>
                <w:tcPr>
                  <w:tcW w:w="401"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0"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534" w:type="pct"/>
                  <w:vMerge w:val="continue"/>
                  <w:vAlign w:val="center"/>
                </w:tcPr>
                <w:p>
                  <w:pPr>
                    <w:widowControl/>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6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362"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NH</w:t>
                  </w:r>
                  <w:r>
                    <w:rPr>
                      <w:rFonts w:hint="default" w:ascii="Times New Roman" w:hAnsi="Times New Roman" w:eastAsia="宋体" w:cs="Times New Roman"/>
                      <w:color w:val="auto"/>
                      <w:sz w:val="21"/>
                      <w:szCs w:val="21"/>
                      <w:vertAlign w:val="subscript"/>
                      <w:lang w:eastAsia="zh-CN"/>
                    </w:rPr>
                    <w:t>3</w:t>
                  </w:r>
                  <w:r>
                    <w:rPr>
                      <w:rFonts w:hint="default" w:ascii="Times New Roman" w:hAnsi="Times New Roman" w:eastAsia="宋体" w:cs="Times New Roman"/>
                      <w:color w:val="auto"/>
                      <w:sz w:val="21"/>
                      <w:szCs w:val="21"/>
                      <w:lang w:eastAsia="zh-CN"/>
                    </w:rPr>
                    <w:t>-N</w:t>
                  </w:r>
                </w:p>
              </w:tc>
              <w:tc>
                <w:tcPr>
                  <w:tcW w:w="494"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val="en-US" w:eastAsia="zh-CN"/>
                    </w:rPr>
                    <w:t>5（8）</w:t>
                  </w:r>
                </w:p>
              </w:tc>
              <w:tc>
                <w:tcPr>
                  <w:tcW w:w="1122" w:type="dxa"/>
                  <w:vAlign w:val="center"/>
                </w:tcPr>
                <w:p>
                  <w:pPr>
                    <w:tabs>
                      <w:tab w:val="left" w:pos="567"/>
                    </w:tabs>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0.0002</w:t>
                  </w:r>
                </w:p>
              </w:tc>
              <w:tc>
                <w:tcPr>
                  <w:tcW w:w="401"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0"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534" w:type="pct"/>
                  <w:vMerge w:val="continue"/>
                  <w:vAlign w:val="center"/>
                </w:tcPr>
                <w:p>
                  <w:pPr>
                    <w:widowControl/>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362"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TP</w:t>
                  </w:r>
                </w:p>
              </w:tc>
              <w:tc>
                <w:tcPr>
                  <w:tcW w:w="494"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val="en-US" w:eastAsia="zh-CN"/>
                    </w:rPr>
                    <w:t>0.5</w:t>
                  </w:r>
                </w:p>
              </w:tc>
              <w:tc>
                <w:tcPr>
                  <w:tcW w:w="1122" w:type="dxa"/>
                  <w:vAlign w:val="center"/>
                </w:tcPr>
                <w:p>
                  <w:pPr>
                    <w:tabs>
                      <w:tab w:val="left" w:pos="567"/>
                    </w:tabs>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0.00002</w:t>
                  </w:r>
                </w:p>
              </w:tc>
              <w:tc>
                <w:tcPr>
                  <w:tcW w:w="401"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0"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534" w:type="pct"/>
                  <w:vMerge w:val="continue"/>
                  <w:vAlign w:val="center"/>
                </w:tcPr>
                <w:p>
                  <w:pPr>
                    <w:widowControl/>
                    <w:jc w:val="center"/>
                    <w:rPr>
                      <w:rFonts w:hint="default" w:ascii="Times New Roman" w:hAnsi="Times New Roman"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6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362"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TN</w:t>
                  </w:r>
                </w:p>
              </w:tc>
              <w:tc>
                <w:tcPr>
                  <w:tcW w:w="494"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487" w:type="pct"/>
                  <w:vAlign w:val="center"/>
                </w:tcPr>
                <w:p>
                  <w:pPr>
                    <w:pStyle w:val="25"/>
                    <w:spacing w:before="33"/>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val="en-US" w:eastAsia="zh-CN"/>
                    </w:rPr>
                    <w:t>15</w:t>
                  </w:r>
                </w:p>
              </w:tc>
              <w:tc>
                <w:tcPr>
                  <w:tcW w:w="1122" w:type="dxa"/>
                  <w:vAlign w:val="center"/>
                </w:tcPr>
                <w:p>
                  <w:pPr>
                    <w:tabs>
                      <w:tab w:val="left" w:pos="567"/>
                    </w:tabs>
                    <w:adjustRightInd w:val="0"/>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0.0006</w:t>
                  </w:r>
                </w:p>
              </w:tc>
              <w:tc>
                <w:tcPr>
                  <w:tcW w:w="401"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0"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618" w:type="pct"/>
                  <w:vMerge w:val="continue"/>
                  <w:vAlign w:val="center"/>
                </w:tcPr>
                <w:p>
                  <w:pPr>
                    <w:widowControl/>
                    <w:jc w:val="center"/>
                    <w:rPr>
                      <w:rFonts w:hint="default" w:ascii="Times New Roman" w:hAnsi="Times New Roman" w:eastAsia="宋体" w:cs="Times New Roman"/>
                      <w:color w:val="auto"/>
                      <w:sz w:val="21"/>
                      <w:szCs w:val="21"/>
                      <w:lang w:eastAsia="zh-CN"/>
                    </w:rPr>
                  </w:pPr>
                </w:p>
              </w:tc>
              <w:tc>
                <w:tcPr>
                  <w:tcW w:w="534" w:type="pct"/>
                  <w:vMerge w:val="continue"/>
                  <w:vAlign w:val="center"/>
                </w:tcPr>
                <w:p>
                  <w:pPr>
                    <w:widowControl/>
                    <w:jc w:val="center"/>
                    <w:rPr>
                      <w:rFonts w:hint="default" w:ascii="Times New Roman" w:hAnsi="Times New Roman" w:eastAsia="宋体" w:cs="Times New Roman"/>
                      <w:color w:val="auto"/>
                      <w:sz w:val="21"/>
                      <w:szCs w:val="21"/>
                      <w:lang w:eastAsia="zh-CN"/>
                    </w:rPr>
                  </w:pPr>
                </w:p>
              </w:tc>
            </w:tr>
          </w:tbl>
          <w:p>
            <w:pPr>
              <w:pStyle w:val="21"/>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注：污染物排放信息为污水厂处理后的排放量。</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ascii="Times New Roman" w:hAnsi="Times New Roman" w:eastAsia="宋体" w:cs="Times New Roman"/>
                <w:bCs/>
                <w:color w:val="auto"/>
                <w:sz w:val="24"/>
                <w:lang w:eastAsia="zh-CN"/>
              </w:rPr>
            </w:pPr>
            <w:r>
              <w:rPr>
                <w:rFonts w:ascii="Times New Roman" w:hAnsi="Times New Roman" w:eastAsia="宋体" w:cs="Times New Roman"/>
                <w:bCs/>
                <w:color w:val="auto"/>
                <w:sz w:val="24"/>
                <w:lang w:eastAsia="zh-CN"/>
              </w:rPr>
              <w:t>项目废水使用的化粪池为《排污许可证申请与核发技术规范</w:t>
            </w:r>
            <w:r>
              <w:rPr>
                <w:rFonts w:hint="eastAsia" w:ascii="Times New Roman" w:hAnsi="Times New Roman" w:eastAsia="宋体" w:cs="Times New Roman"/>
                <w:bCs/>
                <w:color w:val="auto"/>
                <w:sz w:val="24"/>
                <w:lang w:eastAsia="zh-CN"/>
              </w:rPr>
              <w:t>总则</w:t>
            </w:r>
            <w:r>
              <w:rPr>
                <w:rFonts w:ascii="Times New Roman" w:hAnsi="Times New Roman" w:eastAsia="宋体" w:cs="Times New Roman"/>
                <w:bCs/>
                <w:color w:val="auto"/>
                <w:sz w:val="24"/>
                <w:lang w:eastAsia="zh-CN"/>
              </w:rPr>
              <w:t>》（</w:t>
            </w:r>
            <w:r>
              <w:rPr>
                <w:rFonts w:hint="eastAsia" w:ascii="Times New Roman" w:hAnsi="Times New Roman" w:eastAsia="宋体" w:cs="Times New Roman"/>
                <w:color w:val="auto"/>
                <w:sz w:val="24"/>
                <w:szCs w:val="24"/>
                <w:lang w:eastAsia="zh-CN"/>
              </w:rPr>
              <w:t>HJ942-2018</w:t>
            </w:r>
            <w:r>
              <w:rPr>
                <w:rFonts w:ascii="Times New Roman" w:hAnsi="Times New Roman" w:eastAsia="宋体" w:cs="Times New Roman"/>
                <w:bCs/>
                <w:color w:val="auto"/>
                <w:sz w:val="24"/>
                <w:lang w:eastAsia="zh-CN"/>
              </w:rPr>
              <w:t>）中可行技术，故本项目废水治理设施可行。</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2.4依托污水处理厂可行性分析</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（1）</w:t>
            </w:r>
            <w:r>
              <w:rPr>
                <w:rFonts w:hint="default" w:ascii="Times New Roman" w:hAnsi="Times New Roman" w:eastAsia="宋体" w:cs="Times New Roman"/>
                <w:bCs/>
                <w:color w:val="auto"/>
                <w:sz w:val="24"/>
                <w:lang w:val="en-US" w:eastAsia="zh-CN"/>
              </w:rPr>
              <w:t>五金产业园污水处理厂建设情况</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北陈集镇扶贫产业园规划建设1座园区生活污水处理厂，位于北陈集镇扶贫产业园内西南侧，服务范围为北陈集镇扶贫产业园，处理污水规模为1000m</w:t>
            </w:r>
            <w:r>
              <w:rPr>
                <w:rFonts w:hint="default" w:ascii="Times New Roman" w:hAnsi="Times New Roman" w:eastAsia="宋体" w:cs="Times New Roman"/>
                <w:bCs/>
                <w:color w:val="auto"/>
                <w:sz w:val="24"/>
                <w:vertAlign w:val="superscript"/>
                <w:lang w:eastAsia="zh-CN"/>
              </w:rPr>
              <w:t>3</w:t>
            </w:r>
            <w:r>
              <w:rPr>
                <w:rFonts w:hint="default" w:ascii="Times New Roman" w:hAnsi="Times New Roman" w:eastAsia="宋体" w:cs="Times New Roman"/>
                <w:bCs/>
                <w:color w:val="auto"/>
                <w:sz w:val="24"/>
                <w:lang w:eastAsia="zh-CN"/>
              </w:rPr>
              <w:t>/d，可接纳产业园污水量，目前园区一期生活污水处理厂已建成，处理污水规模为20</w:t>
            </w:r>
            <w:r>
              <w:rPr>
                <w:rFonts w:hint="eastAsia" w:ascii="Times New Roman" w:hAnsi="Times New Roman" w:eastAsia="宋体" w:cs="Times New Roman"/>
                <w:bCs/>
                <w:color w:val="auto"/>
                <w:sz w:val="24"/>
                <w:lang w:val="en-US" w:eastAsia="zh-CN"/>
              </w:rPr>
              <w:t>0</w:t>
            </w:r>
            <w:r>
              <w:rPr>
                <w:rFonts w:hint="default" w:ascii="Times New Roman" w:hAnsi="Times New Roman" w:eastAsia="宋体" w:cs="Times New Roman"/>
                <w:bCs/>
                <w:color w:val="auto"/>
                <w:sz w:val="24"/>
                <w:lang w:eastAsia="zh-CN"/>
              </w:rPr>
              <w:t>m</w:t>
            </w:r>
            <w:r>
              <w:rPr>
                <w:rFonts w:hint="default" w:ascii="Times New Roman" w:hAnsi="Times New Roman" w:eastAsia="宋体" w:cs="Times New Roman"/>
                <w:bCs/>
                <w:color w:val="auto"/>
                <w:sz w:val="24"/>
                <w:vertAlign w:val="superscript"/>
                <w:lang w:eastAsia="zh-CN"/>
              </w:rPr>
              <w:t>3</w:t>
            </w:r>
            <w:r>
              <w:rPr>
                <w:rFonts w:hint="default" w:ascii="Times New Roman" w:hAnsi="Times New Roman" w:eastAsia="宋体" w:cs="Times New Roman"/>
                <w:bCs/>
                <w:color w:val="auto"/>
                <w:sz w:val="24"/>
                <w:lang w:eastAsia="zh-CN"/>
              </w:rPr>
              <w:t>/d。</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尾水达到《城镇污水处理厂污染物排放标准》（GB18918-2002）一级A标准后排放。</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FMBR工艺简介：FMBR膜技术污水处理器内培养有大量兼性菌，污水中的有机物降解主要依靠兼性菌新陈代谢作用将大分子有机污染物逐步降解为小分子有机物，最终氧化分解为二氧化碳和水等稳定的无机物质。同时由于兼性菌的生成不需要溶解氧的保证，所以降低了动力消耗。系统曝气的主要作用是对膜丝进行冲刷、震荡，同时产生的溶解氧正好被用来氧化部分小分子有机物和维持出水的溶解氧值，保证FMBR膜技术污水处理器中的微生物新陈代谢正常进行。FMBR膜技术污水处理器利用微生物“内部”的循环减少污泥排放。处理后的污水通过膜的过滤作用可以完全做到“固液分离”，保证污水中的各类污染物通过膜的过滤作用得到进一步的去除，从而保证了出水水质。最终出水进入出水池后达标排放。</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lang w:val="en-US" w:eastAsia="zh-CN"/>
              </w:rPr>
              <w:t>2）</w:t>
            </w:r>
            <w:r>
              <w:rPr>
                <w:rFonts w:hint="default" w:ascii="Times New Roman" w:hAnsi="Times New Roman" w:eastAsia="宋体" w:cs="Times New Roman"/>
                <w:bCs/>
                <w:color w:val="auto"/>
                <w:sz w:val="24"/>
                <w:lang w:eastAsia="zh-CN"/>
              </w:rPr>
              <w:t>尾水排放情况</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本项目生活污水经化粪池预处理达到接管标准要求后，进入五金产业园污水处理厂进一步处理，尾水排入王口大沟。在污水处理厂正常排放的情况下，废水经处理达《城镇污水处理厂污染物排放标准》(GB18918-2002)表1中一级A标准后经由污水管道直接排入王口大沟，五金产业园污水处理厂尾水在正常排放时对王口大沟存在一定的影响，但影响较小。由于污水处理厂排水量与河流的流量相差较大，项目废水对王口大沟的水文情况（特别是流向）不会产生影响。可见，污水处理厂排水对地表水体水质影响不是很大，不会对王口大沟产生影响。</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ascii="Times New Roman" w:hAnsi="Times New Roman" w:eastAsia="宋体" w:cs="Times New Roman"/>
                <w:bCs/>
                <w:color w:val="auto"/>
                <w:sz w:val="24"/>
                <w:lang w:eastAsia="zh-CN"/>
              </w:rPr>
            </w:pPr>
            <w:r>
              <w:rPr>
                <w:rFonts w:hint="default" w:ascii="Times New Roman" w:hAnsi="Times New Roman" w:eastAsia="宋体" w:cs="Times New Roman"/>
                <w:bCs/>
                <w:color w:val="auto"/>
                <w:sz w:val="24"/>
                <w:lang w:eastAsia="zh-CN"/>
              </w:rPr>
              <w:t>综上所述，建设项目废水排放在满足接管标准的情形下对污水处理厂影响较小，污水处理厂处理后尾水排放对地表水体水质影响也不是很大，不会对王口大沟产生较大的影响。</w:t>
            </w:r>
          </w:p>
          <w:p>
            <w:pPr>
              <w:keepNext w:val="0"/>
              <w:keepLines w:val="0"/>
              <w:pageBreakBefore w:val="0"/>
              <w:widowControl w:val="0"/>
              <w:suppressLineNumbers w:val="0"/>
              <w:tabs>
                <w:tab w:val="left" w:pos="3060"/>
              </w:tabs>
              <w:kinsoku/>
              <w:wordWrap/>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default"/>
                <w:lang w:val="en-US" w:eastAsia="zh-CN"/>
              </w:rPr>
            </w:pPr>
            <w:r>
              <w:rPr>
                <w:rFonts w:hint="default" w:ascii="Times New Roman" w:hAnsi="Times New Roman" w:eastAsia="宋体" w:cs="Times New Roman"/>
                <w:bCs/>
                <w:color w:val="auto"/>
                <w:sz w:val="24"/>
                <w:lang w:eastAsia="zh-CN"/>
              </w:rPr>
              <w:t>综上，本项目污水排放不会对周围水环境质量造成明显的不利影响。</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w:t>
            </w:r>
            <w:r>
              <w:rPr>
                <w:rFonts w:hint="eastAsia" w:ascii="Times New Roman" w:hAnsi="Times New Roman" w:eastAsia="宋体" w:cs="Times New Roman"/>
                <w:b/>
                <w:bCs/>
                <w:sz w:val="24"/>
                <w:lang w:val="en-US" w:eastAsia="zh-CN"/>
              </w:rPr>
              <w:t>5</w:t>
            </w:r>
            <w:r>
              <w:rPr>
                <w:rFonts w:hint="default" w:ascii="Times New Roman" w:hAnsi="Times New Roman" w:eastAsia="宋体" w:cs="Times New Roman"/>
                <w:b/>
                <w:bCs/>
                <w:sz w:val="24"/>
                <w:lang w:val="en-US" w:eastAsia="zh-CN"/>
              </w:rPr>
              <w:t>废水环境监测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eastAsia="宋体" w:cs="Times New Roman"/>
                <w:color w:val="auto"/>
                <w:kern w:val="0"/>
                <w:sz w:val="24"/>
                <w:lang w:val="en-US" w:eastAsia="zh-CN"/>
              </w:rPr>
              <w:t>项目属新建项目，所属行业为</w:t>
            </w:r>
            <w:r>
              <w:rPr>
                <w:rFonts w:hint="eastAsia" w:ascii="Times New Roman" w:hAnsi="Times New Roman" w:eastAsia="宋体" w:cs="Times New Roman"/>
                <w:color w:val="auto"/>
                <w:kern w:val="0"/>
                <w:sz w:val="24"/>
                <w:lang w:eastAsia="zh-CN"/>
              </w:rPr>
              <w:t>C3360金属表面处理及热处理加工</w:t>
            </w:r>
            <w:r>
              <w:rPr>
                <w:rFonts w:hint="default" w:ascii="Times New Roman" w:hAnsi="Times New Roman" w:eastAsia="宋体" w:cs="Times New Roman"/>
                <w:color w:val="auto"/>
                <w:kern w:val="0"/>
                <w:sz w:val="24"/>
                <w:lang w:val="en-US" w:eastAsia="zh-CN"/>
              </w:rPr>
              <w:t>，，根据《固定污染源排污</w:t>
            </w:r>
            <w:r>
              <w:rPr>
                <w:rFonts w:hint="eastAsia" w:ascii="Times New Roman" w:hAnsi="Times New Roman" w:eastAsia="宋体" w:cs="Times New Roman"/>
                <w:color w:val="auto"/>
                <w:kern w:val="0"/>
                <w:sz w:val="24"/>
                <w:lang w:val="en-US" w:eastAsia="zh-CN"/>
              </w:rPr>
              <w:t>许可</w:t>
            </w:r>
            <w:r>
              <w:rPr>
                <w:rFonts w:hint="default" w:ascii="Times New Roman" w:hAnsi="Times New Roman" w:eastAsia="宋体" w:cs="Times New Roman"/>
                <w:color w:val="auto"/>
                <w:kern w:val="0"/>
                <w:sz w:val="24"/>
                <w:lang w:val="en-US" w:eastAsia="zh-CN"/>
              </w:rPr>
              <w:t>分类管理名录（2019）》，项目属于</w:t>
            </w:r>
            <w:r>
              <w:rPr>
                <w:rFonts w:hint="eastAsia" w:ascii="Times New Roman" w:hAnsi="Times New Roman" w:eastAsia="宋体" w:cs="Times New Roman"/>
                <w:b/>
                <w:bCs/>
                <w:color w:val="auto"/>
                <w:kern w:val="0"/>
                <w:sz w:val="24"/>
                <w:lang w:val="en-US" w:eastAsia="zh-CN"/>
              </w:rPr>
              <w:t>简化</w:t>
            </w:r>
            <w:r>
              <w:rPr>
                <w:rFonts w:hint="default" w:ascii="Times New Roman" w:hAnsi="Times New Roman" w:eastAsia="宋体" w:cs="Times New Roman"/>
                <w:b/>
                <w:bCs/>
                <w:color w:val="auto"/>
                <w:kern w:val="0"/>
                <w:sz w:val="24"/>
                <w:lang w:val="en-US" w:eastAsia="zh-CN"/>
              </w:rPr>
              <w:t>管理</w:t>
            </w:r>
            <w:r>
              <w:rPr>
                <w:rFonts w:hint="default" w:ascii="Times New Roman" w:hAnsi="Times New Roman" w:eastAsia="宋体" w:cs="Times New Roman"/>
                <w:color w:val="auto"/>
                <w:kern w:val="0"/>
                <w:sz w:val="24"/>
                <w:lang w:val="en-US" w:eastAsia="zh-CN"/>
              </w:rPr>
              <w:t>（若建成后当地环境管理部门将其纳入重点排污单位名录，则进行重点管理）。</w:t>
            </w:r>
            <w:r>
              <w:rPr>
                <w:rFonts w:hint="eastAsia" w:ascii="Times New Roman" w:hAnsi="Times New Roman" w:eastAsia="宋体" w:cs="Times New Roman"/>
                <w:color w:val="auto"/>
                <w:kern w:val="0"/>
                <w:sz w:val="24"/>
                <w:lang w:val="en-US" w:eastAsia="zh-CN"/>
              </w:rPr>
              <w:t>根据</w:t>
            </w:r>
            <w:r>
              <w:rPr>
                <w:rFonts w:hint="default" w:ascii="Times New Roman" w:hAnsi="Times New Roman" w:eastAsia="宋体" w:cs="Times New Roman"/>
                <w:color w:val="auto"/>
                <w:kern w:val="0"/>
                <w:sz w:val="24"/>
                <w:lang w:val="en-US" w:eastAsia="zh-CN"/>
              </w:rPr>
              <w:t>《排污单位自行监测技术指南总则》（HJ819-2017），本项目</w:t>
            </w:r>
            <w:r>
              <w:rPr>
                <w:rFonts w:hint="default" w:ascii="Times New Roman" w:hAnsi="Times New Roman" w:cs="Times New Roman" w:eastAsiaTheme="majorEastAsia"/>
                <w:color w:val="auto"/>
                <w:sz w:val="24"/>
                <w:szCs w:val="24"/>
                <w:lang w:val="en-US" w:eastAsia="zh-CN"/>
              </w:rPr>
              <w:t>废</w:t>
            </w:r>
            <w:r>
              <w:rPr>
                <w:rFonts w:hint="eastAsia" w:ascii="Times New Roman" w:hAnsi="Times New Roman" w:cs="Times New Roman" w:eastAsiaTheme="majorEastAsia"/>
                <w:color w:val="auto"/>
                <w:sz w:val="24"/>
                <w:szCs w:val="24"/>
                <w:lang w:val="en-US" w:eastAsia="zh-CN"/>
              </w:rPr>
              <w:t>水</w:t>
            </w:r>
            <w:r>
              <w:rPr>
                <w:rFonts w:hint="default" w:ascii="Times New Roman" w:hAnsi="Times New Roman" w:cs="Times New Roman" w:eastAsiaTheme="majorEastAsia"/>
                <w:color w:val="auto"/>
                <w:sz w:val="24"/>
                <w:szCs w:val="24"/>
                <w:lang w:val="en-US" w:eastAsia="zh-CN"/>
              </w:rPr>
              <w:t>排放口均属于一般排放口</w:t>
            </w:r>
            <w:r>
              <w:rPr>
                <w:rFonts w:hint="default" w:ascii="Times New Roman" w:hAnsi="Times New Roman" w:eastAsia="宋体" w:cs="Times New Roman"/>
                <w:color w:val="auto"/>
                <w:kern w:val="0"/>
                <w:sz w:val="24"/>
                <w:lang w:val="en-US" w:eastAsia="zh-CN"/>
              </w:rPr>
              <w:t>，运营期环境自行监测计划参照</w:t>
            </w:r>
            <w:r>
              <w:rPr>
                <w:rFonts w:hint="default" w:ascii="Times New Roman" w:hAnsi="Times New Roman" w:eastAsia="宋体" w:cs="Times New Roman"/>
                <w:b/>
                <w:bCs/>
                <w:color w:val="auto"/>
                <w:kern w:val="0"/>
                <w:sz w:val="24"/>
                <w:lang w:val="en-US" w:eastAsia="zh-CN"/>
              </w:rPr>
              <w:t>简化管理</w:t>
            </w:r>
            <w:r>
              <w:rPr>
                <w:rFonts w:hint="default" w:ascii="Times New Roman" w:hAnsi="Times New Roman" w:eastAsia="宋体" w:cs="Times New Roman"/>
                <w:color w:val="auto"/>
                <w:kern w:val="0"/>
                <w:sz w:val="24"/>
                <w:lang w:val="en-US" w:eastAsia="zh-CN"/>
              </w:rPr>
              <w:t>制定，如下表4-</w:t>
            </w:r>
            <w:r>
              <w:rPr>
                <w:rFonts w:hint="eastAsia" w:ascii="Times New Roman" w:hAnsi="Times New Roman" w:eastAsia="宋体" w:cs="Times New Roman"/>
                <w:color w:val="auto"/>
                <w:kern w:val="0"/>
                <w:sz w:val="24"/>
                <w:lang w:val="en-US" w:eastAsia="zh-CN"/>
              </w:rPr>
              <w:t>17</w:t>
            </w:r>
            <w:r>
              <w:rPr>
                <w:rFonts w:hint="default" w:ascii="Times New Roman" w:hAnsi="Times New Roman" w:eastAsia="宋体" w:cs="Times New Roman"/>
                <w:color w:val="auto"/>
                <w:kern w:val="0"/>
                <w:sz w:val="24"/>
                <w:lang w:val="en-US" w:eastAsia="zh-CN"/>
              </w:rPr>
              <w:t>和4-</w:t>
            </w:r>
            <w:r>
              <w:rPr>
                <w:rFonts w:hint="eastAsia" w:ascii="Times New Roman" w:hAnsi="Times New Roman" w:eastAsia="宋体" w:cs="Times New Roman"/>
                <w:color w:val="auto"/>
                <w:kern w:val="0"/>
                <w:sz w:val="24"/>
                <w:lang w:val="en-US" w:eastAsia="zh-CN"/>
              </w:rPr>
              <w:t>18</w:t>
            </w:r>
            <w:r>
              <w:rPr>
                <w:rFonts w:hint="default" w:ascii="Times New Roman" w:hAnsi="Times New Roman" w:eastAsia="宋体" w:cs="Times New Roman"/>
                <w:color w:val="auto"/>
                <w:kern w:val="0"/>
                <w:sz w:val="24"/>
                <w:lang w:val="en-US" w:eastAsia="zh-CN"/>
              </w:rPr>
              <w:t>所示。</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表4-1</w:t>
            </w:r>
            <w:r>
              <w:rPr>
                <w:rFonts w:hint="eastAsia" w:ascii="Times New Roman" w:hAnsi="Times New Roman" w:cs="Times New Roman"/>
                <w:b/>
                <w:sz w:val="21"/>
                <w:szCs w:val="21"/>
                <w:lang w:val="en-US" w:eastAsia="zh-CN"/>
              </w:rPr>
              <w:t>7</w:t>
            </w:r>
            <w:r>
              <w:rPr>
                <w:rFonts w:hint="default" w:ascii="Times New Roman" w:hAnsi="Times New Roman" w:cs="Times New Roman"/>
                <w:b/>
                <w:sz w:val="21"/>
                <w:szCs w:val="21"/>
                <w:lang w:val="en-US" w:eastAsia="zh-CN"/>
              </w:rPr>
              <w:t>项目废水间接排放口基本情况表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10"/>
              <w:gridCol w:w="427"/>
              <w:gridCol w:w="1252"/>
              <w:gridCol w:w="1128"/>
              <w:gridCol w:w="1061"/>
              <w:gridCol w:w="1109"/>
              <w:gridCol w:w="842"/>
              <w:gridCol w:w="80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 w:type="pct"/>
                  <w:vMerge w:val="restar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序号</w:t>
                  </w:r>
                </w:p>
              </w:tc>
              <w:tc>
                <w:tcPr>
                  <w:tcW w:w="525" w:type="pct"/>
                  <w:vMerge w:val="restar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排放口编号</w:t>
                  </w:r>
                </w:p>
              </w:tc>
              <w:tc>
                <w:tcPr>
                  <w:tcW w:w="208" w:type="pct"/>
                  <w:vMerge w:val="restar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排放口名称</w:t>
                  </w:r>
                </w:p>
              </w:tc>
              <w:tc>
                <w:tcPr>
                  <w:tcW w:w="1366" w:type="pct"/>
                  <w:gridSpan w:val="2"/>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排放口地理坐标</w:t>
                  </w:r>
                </w:p>
              </w:tc>
              <w:tc>
                <w:tcPr>
                  <w:tcW w:w="610" w:type="pct"/>
                  <w:vMerge w:val="restart"/>
                  <w:vAlign w:val="center"/>
                </w:tcPr>
                <w:p>
                  <w:pPr>
                    <w:widowControl/>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排放</w:t>
                  </w:r>
                </w:p>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去向</w:t>
                  </w:r>
                </w:p>
              </w:tc>
              <w:tc>
                <w:tcPr>
                  <w:tcW w:w="637" w:type="pct"/>
                  <w:vMerge w:val="restart"/>
                  <w:vAlign w:val="center"/>
                </w:tcPr>
                <w:p>
                  <w:pPr>
                    <w:widowControl/>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排放</w:t>
                  </w:r>
                </w:p>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规律</w:t>
                  </w:r>
                </w:p>
              </w:tc>
              <w:tc>
                <w:tcPr>
                  <w:tcW w:w="1458" w:type="pct"/>
                  <w:gridSpan w:val="3"/>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 w:type="pct"/>
                  <w:vMerge w:val="continue"/>
                  <w:vAlign w:val="center"/>
                </w:tcPr>
                <w:p>
                  <w:pPr>
                    <w:widowControl/>
                    <w:jc w:val="center"/>
                    <w:rPr>
                      <w:rFonts w:hint="default" w:ascii="Times New Roman" w:hAnsi="Times New Roman" w:eastAsia="宋体" w:cs="Times New Roman"/>
                      <w:b/>
                      <w:bCs/>
                      <w:sz w:val="21"/>
                      <w:szCs w:val="21"/>
                      <w:lang w:val="en-US" w:eastAsia="zh-CN"/>
                    </w:rPr>
                  </w:pPr>
                </w:p>
              </w:tc>
              <w:tc>
                <w:tcPr>
                  <w:tcW w:w="525" w:type="pct"/>
                  <w:vMerge w:val="continue"/>
                  <w:vAlign w:val="center"/>
                </w:tcPr>
                <w:p>
                  <w:pPr>
                    <w:widowControl/>
                    <w:jc w:val="center"/>
                    <w:rPr>
                      <w:rFonts w:hint="default" w:ascii="Times New Roman" w:hAnsi="Times New Roman" w:eastAsia="宋体" w:cs="Times New Roman"/>
                      <w:b/>
                      <w:bCs/>
                      <w:sz w:val="21"/>
                      <w:szCs w:val="21"/>
                      <w:lang w:val="en-US" w:eastAsia="zh-CN"/>
                    </w:rPr>
                  </w:pPr>
                </w:p>
              </w:tc>
              <w:tc>
                <w:tcPr>
                  <w:tcW w:w="208" w:type="pct"/>
                  <w:vMerge w:val="continue"/>
                  <w:vAlign w:val="center"/>
                </w:tcPr>
                <w:p>
                  <w:pPr>
                    <w:widowControl/>
                    <w:jc w:val="center"/>
                    <w:rPr>
                      <w:rFonts w:hint="default" w:ascii="Times New Roman" w:hAnsi="Times New Roman" w:eastAsia="宋体" w:cs="Times New Roman"/>
                      <w:b/>
                      <w:bCs/>
                      <w:sz w:val="21"/>
                      <w:szCs w:val="21"/>
                      <w:lang w:val="en-US" w:eastAsia="zh-CN"/>
                    </w:rPr>
                  </w:pPr>
                </w:p>
              </w:tc>
              <w:tc>
                <w:tcPr>
                  <w:tcW w:w="718" w:type="pc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经度</w:t>
                  </w:r>
                </w:p>
              </w:tc>
              <w:tc>
                <w:tcPr>
                  <w:tcW w:w="648" w:type="pc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纬度</w:t>
                  </w:r>
                </w:p>
              </w:tc>
              <w:tc>
                <w:tcPr>
                  <w:tcW w:w="610" w:type="pct"/>
                  <w:vMerge w:val="continue"/>
                  <w:vAlign w:val="center"/>
                </w:tcPr>
                <w:p>
                  <w:pPr>
                    <w:widowControl/>
                    <w:jc w:val="center"/>
                    <w:rPr>
                      <w:rFonts w:hint="default" w:ascii="Times New Roman" w:hAnsi="Times New Roman" w:eastAsia="宋体" w:cs="Times New Roman"/>
                      <w:b/>
                      <w:bCs/>
                      <w:sz w:val="21"/>
                      <w:szCs w:val="21"/>
                      <w:lang w:val="en-US" w:eastAsia="zh-CN"/>
                    </w:rPr>
                  </w:pPr>
                </w:p>
              </w:tc>
              <w:tc>
                <w:tcPr>
                  <w:tcW w:w="637" w:type="pct"/>
                  <w:vMerge w:val="continue"/>
                  <w:vAlign w:val="center"/>
                </w:tcPr>
                <w:p>
                  <w:pPr>
                    <w:widowControl/>
                    <w:jc w:val="center"/>
                    <w:rPr>
                      <w:rFonts w:hint="default" w:ascii="Times New Roman" w:hAnsi="Times New Roman" w:eastAsia="宋体" w:cs="Times New Roman"/>
                      <w:b/>
                      <w:bCs/>
                      <w:sz w:val="21"/>
                      <w:szCs w:val="21"/>
                      <w:lang w:val="en-US" w:eastAsia="zh-CN"/>
                    </w:rPr>
                  </w:pPr>
                </w:p>
              </w:tc>
              <w:tc>
                <w:tcPr>
                  <w:tcW w:w="486" w:type="pc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名称</w:t>
                  </w:r>
                </w:p>
              </w:tc>
              <w:tc>
                <w:tcPr>
                  <w:tcW w:w="463" w:type="pc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污染物种类</w:t>
                  </w:r>
                </w:p>
              </w:tc>
              <w:tc>
                <w:tcPr>
                  <w:tcW w:w="508" w:type="pct"/>
                  <w:vAlign w:val="center"/>
                </w:tcPr>
                <w:p>
                  <w:pPr>
                    <w:widowControl/>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排放浓度限值</w:t>
                  </w:r>
                  <w:r>
                    <w:rPr>
                      <w:rFonts w:hint="default" w:ascii="Times New Roman" w:hAnsi="Times New Roman" w:eastAsia="宋体" w:cs="Times New Roman"/>
                      <w:b/>
                      <w:bCs/>
                      <w:sz w:val="21"/>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93" w:type="pct"/>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c>
                <w:tcPr>
                  <w:tcW w:w="525" w:type="pct"/>
                  <w:vMerge w:val="restart"/>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DW001</w:t>
                  </w:r>
                </w:p>
              </w:tc>
              <w:tc>
                <w:tcPr>
                  <w:tcW w:w="208" w:type="pct"/>
                  <w:vMerge w:val="restart"/>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废水总排口</w:t>
                  </w:r>
                </w:p>
              </w:tc>
              <w:tc>
                <w:tcPr>
                  <w:tcW w:w="718" w:type="pct"/>
                  <w:vMerge w:val="restar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119.389</w:t>
                  </w:r>
                  <w:r>
                    <w:rPr>
                      <w:rFonts w:hint="eastAsia" w:ascii="Times New Roman" w:hAnsi="Times New Roman" w:eastAsia="宋体" w:cs="Times New Roman"/>
                      <w:sz w:val="21"/>
                      <w:szCs w:val="21"/>
                      <w:lang w:val="en-US" w:eastAsia="zh-CN"/>
                    </w:rPr>
                    <w:t>660</w:t>
                  </w:r>
                </w:p>
              </w:tc>
              <w:tc>
                <w:tcPr>
                  <w:tcW w:w="648" w:type="pct"/>
                  <w:vMerge w:val="restar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34.195</w:t>
                  </w:r>
                  <w:r>
                    <w:rPr>
                      <w:rFonts w:hint="eastAsia" w:ascii="Times New Roman" w:hAnsi="Times New Roman" w:eastAsia="宋体" w:cs="Times New Roman"/>
                      <w:sz w:val="21"/>
                      <w:szCs w:val="21"/>
                      <w:lang w:val="en-US" w:eastAsia="zh-CN"/>
                    </w:rPr>
                    <w:t>735</w:t>
                  </w:r>
                </w:p>
              </w:tc>
              <w:tc>
                <w:tcPr>
                  <w:tcW w:w="610" w:type="pct"/>
                  <w:vMerge w:val="restar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sz w:val="21"/>
                      <w:szCs w:val="21"/>
                      <w:lang w:val="en-US" w:eastAsia="zh-CN"/>
                    </w:rPr>
                    <w:t>生活污水经化粪池预处理后排入五金产业园污水处理厂</w:t>
                  </w:r>
                </w:p>
              </w:tc>
              <w:tc>
                <w:tcPr>
                  <w:tcW w:w="637" w:type="pct"/>
                  <w:vMerge w:val="restart"/>
                  <w:vAlign w:val="center"/>
                </w:tcPr>
                <w:p>
                  <w:pPr>
                    <w:widowControl/>
                    <w:jc w:val="both"/>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间接排放，排放期间流量不稳定且无规律，但不属于冲击性排放</w:t>
                  </w:r>
                </w:p>
              </w:tc>
              <w:tc>
                <w:tcPr>
                  <w:tcW w:w="486" w:type="pct"/>
                  <w:vMerge w:val="restart"/>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 w:val="0"/>
                      <w:bCs w:val="0"/>
                      <w:color w:val="auto"/>
                      <w:kern w:val="0"/>
                      <w:sz w:val="21"/>
                      <w:szCs w:val="21"/>
                      <w:lang w:val="en-US" w:eastAsia="zh-CN"/>
                    </w:rPr>
                    <w:t>园区</w:t>
                  </w:r>
                  <w:r>
                    <w:rPr>
                      <w:rFonts w:hint="default" w:ascii="Times New Roman" w:hAnsi="Times New Roman" w:eastAsia="宋体" w:cs="Times New Roman"/>
                      <w:b w:val="0"/>
                      <w:bCs w:val="0"/>
                      <w:color w:val="auto"/>
                      <w:kern w:val="0"/>
                      <w:sz w:val="21"/>
                      <w:szCs w:val="21"/>
                      <w:lang w:val="en-US" w:eastAsia="zh-CN"/>
                    </w:rPr>
                    <w:t>污水处理厂</w:t>
                  </w:r>
                </w:p>
              </w:tc>
              <w:tc>
                <w:tcPr>
                  <w:tcW w:w="46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pH</w:t>
                  </w:r>
                </w:p>
              </w:tc>
              <w:tc>
                <w:tcPr>
                  <w:tcW w:w="5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3" w:type="pct"/>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525"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20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71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4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10"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37"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86"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6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COD</w:t>
                  </w:r>
                </w:p>
              </w:tc>
              <w:tc>
                <w:tcPr>
                  <w:tcW w:w="5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3" w:type="pct"/>
                  <w:vAlign w:val="center"/>
                </w:tcPr>
                <w:p>
                  <w:pPr>
                    <w:widowControl/>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525"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20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71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4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10"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37"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86"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6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SS</w:t>
                  </w:r>
                </w:p>
              </w:tc>
              <w:tc>
                <w:tcPr>
                  <w:tcW w:w="5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3" w:type="pc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525"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20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71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4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10"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37"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86"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6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NH</w:t>
                  </w:r>
                  <w:r>
                    <w:rPr>
                      <w:rFonts w:hint="eastAsia" w:ascii="Times New Roman" w:hAnsi="Times New Roman" w:eastAsia="宋体"/>
                      <w:sz w:val="21"/>
                      <w:szCs w:val="21"/>
                      <w:vertAlign w:val="subscript"/>
                      <w:lang w:val="en-US" w:eastAsia="zh-CN"/>
                    </w:rPr>
                    <w:t>3</w:t>
                  </w:r>
                  <w:r>
                    <w:rPr>
                      <w:rFonts w:hint="eastAsia" w:ascii="Times New Roman" w:hAnsi="Times New Roman" w:eastAsia="宋体"/>
                      <w:sz w:val="21"/>
                      <w:szCs w:val="21"/>
                      <w:vertAlign w:val="baseline"/>
                      <w:lang w:val="en-US" w:eastAsia="zh-CN"/>
                    </w:rPr>
                    <w:t>-N</w:t>
                  </w:r>
                </w:p>
              </w:tc>
              <w:tc>
                <w:tcPr>
                  <w:tcW w:w="5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93" w:type="pc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525" w:type="pct"/>
                  <w:vMerge w:val="continue"/>
                  <w:vAlign w:val="center"/>
                </w:tcPr>
                <w:p>
                  <w:pPr>
                    <w:widowControl/>
                    <w:jc w:val="center"/>
                  </w:pPr>
                </w:p>
              </w:tc>
              <w:tc>
                <w:tcPr>
                  <w:tcW w:w="208" w:type="pct"/>
                  <w:vMerge w:val="continue"/>
                  <w:vAlign w:val="center"/>
                </w:tcPr>
                <w:p>
                  <w:pPr>
                    <w:widowControl/>
                    <w:jc w:val="center"/>
                  </w:pPr>
                </w:p>
              </w:tc>
              <w:tc>
                <w:tcPr>
                  <w:tcW w:w="718" w:type="pct"/>
                  <w:vMerge w:val="continue"/>
                  <w:vAlign w:val="center"/>
                </w:tcPr>
                <w:p>
                  <w:pPr>
                    <w:widowControl/>
                    <w:jc w:val="center"/>
                  </w:pPr>
                </w:p>
              </w:tc>
              <w:tc>
                <w:tcPr>
                  <w:tcW w:w="648" w:type="pct"/>
                  <w:vMerge w:val="continue"/>
                  <w:vAlign w:val="center"/>
                </w:tcPr>
                <w:p>
                  <w:pPr>
                    <w:widowControl/>
                    <w:jc w:val="center"/>
                  </w:pPr>
                </w:p>
              </w:tc>
              <w:tc>
                <w:tcPr>
                  <w:tcW w:w="610" w:type="pct"/>
                  <w:vMerge w:val="continue"/>
                  <w:vAlign w:val="center"/>
                </w:tcPr>
                <w:p>
                  <w:pPr>
                    <w:widowControl/>
                    <w:jc w:val="center"/>
                  </w:pPr>
                </w:p>
              </w:tc>
              <w:tc>
                <w:tcPr>
                  <w:tcW w:w="637" w:type="pct"/>
                  <w:vMerge w:val="continue"/>
                  <w:vAlign w:val="center"/>
                </w:tcPr>
                <w:p>
                  <w:pPr>
                    <w:widowControl/>
                    <w:jc w:val="center"/>
                  </w:pPr>
                </w:p>
              </w:tc>
              <w:tc>
                <w:tcPr>
                  <w:tcW w:w="486" w:type="pct"/>
                  <w:vMerge w:val="continue"/>
                  <w:vAlign w:val="center"/>
                </w:tcPr>
                <w:p>
                  <w:pPr>
                    <w:widowControl/>
                    <w:jc w:val="center"/>
                  </w:pPr>
                </w:p>
              </w:tc>
              <w:tc>
                <w:tcPr>
                  <w:tcW w:w="46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TN</w:t>
                  </w:r>
                </w:p>
              </w:tc>
              <w:tc>
                <w:tcPr>
                  <w:tcW w:w="5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93" w:type="pct"/>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525"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20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71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48"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10"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637"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86" w:type="pct"/>
                  <w:vMerge w:val="continue"/>
                  <w:vAlign w:val="center"/>
                </w:tcPr>
                <w:p>
                  <w:pPr>
                    <w:widowControl/>
                    <w:jc w:val="center"/>
                    <w:rPr>
                      <w:rFonts w:hint="default" w:ascii="Times New Roman" w:hAnsi="Times New Roman" w:eastAsia="宋体" w:cs="Times New Roman"/>
                      <w:sz w:val="21"/>
                      <w:szCs w:val="21"/>
                      <w:lang w:val="en-US" w:eastAsia="zh-CN"/>
                    </w:rPr>
                  </w:pPr>
                </w:p>
              </w:tc>
              <w:tc>
                <w:tcPr>
                  <w:tcW w:w="46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TP</w:t>
                  </w:r>
                </w:p>
              </w:tc>
              <w:tc>
                <w:tcPr>
                  <w:tcW w:w="5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sz w:val="21"/>
                      <w:szCs w:val="21"/>
                      <w:vertAlign w:val="baseline"/>
                      <w:lang w:val="en-US" w:eastAsia="zh-CN"/>
                    </w:rPr>
                    <w:t>0.5</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表4-1</w:t>
            </w:r>
            <w:r>
              <w:rPr>
                <w:rFonts w:hint="eastAsia" w:ascii="Times New Roman" w:hAnsi="Times New Roman" w:cs="Times New Roman"/>
                <w:b/>
                <w:sz w:val="21"/>
                <w:szCs w:val="21"/>
                <w:lang w:val="en-US" w:eastAsia="zh-CN"/>
              </w:rPr>
              <w:t>8</w:t>
            </w:r>
            <w:r>
              <w:rPr>
                <w:rFonts w:hint="default" w:ascii="Times New Roman" w:hAnsi="Times New Roman" w:cs="Times New Roman"/>
                <w:b/>
                <w:sz w:val="21"/>
                <w:szCs w:val="21"/>
                <w:lang w:val="en-US" w:eastAsia="zh-CN"/>
              </w:rPr>
              <w:t>运营期废水自行监测计划一览表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1467"/>
              <w:gridCol w:w="1467"/>
              <w:gridCol w:w="1467"/>
              <w:gridCol w:w="1500"/>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Merge w:val="restart"/>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序号</w:t>
                  </w:r>
                </w:p>
              </w:tc>
              <w:tc>
                <w:tcPr>
                  <w:tcW w:w="833" w:type="pct"/>
                  <w:vMerge w:val="restart"/>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监测点位</w:t>
                  </w:r>
                </w:p>
              </w:tc>
              <w:tc>
                <w:tcPr>
                  <w:tcW w:w="833" w:type="pct"/>
                  <w:vMerge w:val="restart"/>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监测因子</w:t>
                  </w:r>
                </w:p>
              </w:tc>
              <w:tc>
                <w:tcPr>
                  <w:tcW w:w="833" w:type="pct"/>
                  <w:vMerge w:val="restart"/>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监测频次</w:t>
                  </w:r>
                </w:p>
              </w:tc>
              <w:tc>
                <w:tcPr>
                  <w:tcW w:w="1667" w:type="pct"/>
                  <w:gridSpan w:val="2"/>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Merge w:val="continue"/>
                  <w:vAlign w:val="center"/>
                </w:tcPr>
                <w:p>
                  <w:pPr>
                    <w:widowControl/>
                    <w:jc w:val="center"/>
                    <w:rPr>
                      <w:rFonts w:hint="default" w:ascii="Times New Roman" w:hAnsi="Times New Roman" w:cs="Times New Roman"/>
                      <w:b/>
                      <w:bCs/>
                      <w:sz w:val="21"/>
                      <w:szCs w:val="21"/>
                      <w:lang w:val="en-US" w:eastAsia="zh-CN"/>
                    </w:rPr>
                  </w:pPr>
                </w:p>
              </w:tc>
              <w:tc>
                <w:tcPr>
                  <w:tcW w:w="833" w:type="pct"/>
                  <w:vMerge w:val="continue"/>
                  <w:vAlign w:val="center"/>
                </w:tcPr>
                <w:p>
                  <w:pPr>
                    <w:widowControl/>
                    <w:jc w:val="center"/>
                    <w:rPr>
                      <w:rFonts w:hint="default" w:ascii="Times New Roman" w:hAnsi="Times New Roman" w:cs="Times New Roman"/>
                      <w:b/>
                      <w:bCs/>
                      <w:sz w:val="21"/>
                      <w:szCs w:val="21"/>
                      <w:lang w:val="en-US" w:eastAsia="zh-CN"/>
                    </w:rPr>
                  </w:pPr>
                </w:p>
              </w:tc>
              <w:tc>
                <w:tcPr>
                  <w:tcW w:w="833" w:type="pct"/>
                  <w:vMerge w:val="continue"/>
                  <w:vAlign w:val="center"/>
                </w:tcPr>
                <w:p>
                  <w:pPr>
                    <w:widowControl/>
                    <w:jc w:val="center"/>
                    <w:rPr>
                      <w:rFonts w:hint="default" w:ascii="Times New Roman" w:hAnsi="Times New Roman" w:cs="Times New Roman"/>
                      <w:b/>
                      <w:bCs/>
                      <w:sz w:val="21"/>
                      <w:szCs w:val="21"/>
                      <w:lang w:val="en-US" w:eastAsia="zh-CN"/>
                    </w:rPr>
                  </w:pPr>
                </w:p>
              </w:tc>
              <w:tc>
                <w:tcPr>
                  <w:tcW w:w="833" w:type="pct"/>
                  <w:vMerge w:val="continue"/>
                  <w:vAlign w:val="center"/>
                </w:tcPr>
                <w:p>
                  <w:pPr>
                    <w:widowControl/>
                    <w:jc w:val="center"/>
                    <w:rPr>
                      <w:rFonts w:hint="default" w:ascii="Times New Roman" w:hAnsi="Times New Roman" w:cs="Times New Roman"/>
                      <w:b/>
                      <w:bCs/>
                      <w:sz w:val="21"/>
                      <w:szCs w:val="21"/>
                      <w:lang w:val="en-US" w:eastAsia="zh-CN"/>
                    </w:rPr>
                  </w:pPr>
                </w:p>
              </w:tc>
              <w:tc>
                <w:tcPr>
                  <w:tcW w:w="833" w:type="pct"/>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名称</w:t>
                  </w:r>
                </w:p>
              </w:tc>
              <w:tc>
                <w:tcPr>
                  <w:tcW w:w="834" w:type="pct"/>
                  <w:vAlign w:val="center"/>
                </w:tcPr>
                <w:p>
                  <w:pPr>
                    <w:widowControl/>
                    <w:jc w:val="center"/>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浓度限值</w:t>
                  </w:r>
                  <w:r>
                    <w:rPr>
                      <w:rFonts w:hint="default" w:ascii="Times New Roman" w:hAnsi="Times New Roman" w:cs="Times New Roman"/>
                      <w:b/>
                      <w:bCs/>
                      <w:sz w:val="21"/>
                      <w:szCs w:val="21"/>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w:t>
                  </w:r>
                </w:p>
              </w:tc>
              <w:tc>
                <w:tcPr>
                  <w:tcW w:w="833" w:type="pct"/>
                  <w:vMerge w:val="restar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厂区化粪池</w:t>
                  </w:r>
                </w:p>
              </w:tc>
              <w:tc>
                <w:tcPr>
                  <w:tcW w:w="833" w:type="pct"/>
                  <w:vAlign w:val="center"/>
                </w:tcPr>
                <w:p>
                  <w:pPr>
                    <w:pStyle w:val="29"/>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rPr>
                    <w:t>COD</w:t>
                  </w:r>
                </w:p>
              </w:tc>
              <w:tc>
                <w:tcPr>
                  <w:tcW w:w="833" w:type="pct"/>
                  <w:vMerge w:val="restar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一年一次</w:t>
                  </w:r>
                </w:p>
              </w:tc>
              <w:tc>
                <w:tcPr>
                  <w:tcW w:w="833" w:type="pct"/>
                  <w:vMerge w:val="restart"/>
                  <w:vAlign w:val="center"/>
                </w:tcPr>
                <w:p>
                  <w:pPr>
                    <w:widowControl/>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《污水排入城镇下水道水质标准》（GB/T31962-2015）B级标准</w:t>
                  </w:r>
                </w:p>
              </w:tc>
              <w:tc>
                <w:tcPr>
                  <w:tcW w:w="834" w:type="pct"/>
                  <w:vAlign w:val="center"/>
                </w:tcPr>
                <w:p>
                  <w:pPr>
                    <w:spacing w:line="280" w:lineRule="exact"/>
                    <w:jc w:val="center"/>
                    <w:rPr>
                      <w:rFonts w:hint="default" w:ascii="Times New Roman" w:hAnsi="Times New Roman" w:cs="Times New Roman"/>
                      <w:sz w:val="21"/>
                      <w:szCs w:val="21"/>
                      <w:lang w:val="en-US" w:eastAsia="zh-CN"/>
                    </w:rPr>
                  </w:pPr>
                  <w:r>
                    <w:rPr>
                      <w:rFonts w:hint="eastAsia" w:ascii="Times New Roman" w:hAnsi="Times New Roman" w:eastAsia="宋体" w:cs="Times New Roman"/>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Align w:val="center"/>
                </w:tcPr>
                <w:p>
                  <w:pPr>
                    <w:pStyle w:val="29"/>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lang w:val="en-US" w:eastAsia="zh-CN"/>
                    </w:rPr>
                    <w:t>SS</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4" w:type="pct"/>
                  <w:vAlign w:val="center"/>
                </w:tcPr>
                <w:p>
                  <w:pPr>
                    <w:spacing w:line="280" w:lineRule="exact"/>
                    <w:jc w:val="center"/>
                    <w:rPr>
                      <w:rFonts w:hint="default" w:ascii="Times New Roman" w:hAnsi="Times New Roman" w:cs="Times New Roman"/>
                      <w:sz w:val="21"/>
                      <w:szCs w:val="21"/>
                      <w:lang w:val="en-US" w:eastAsia="zh-CN"/>
                    </w:rPr>
                  </w:pPr>
                  <w:r>
                    <w:rPr>
                      <w:rFonts w:hint="eastAsia" w:ascii="Times New Roman" w:hAnsi="Times New Roman" w:eastAsia="宋体" w:cs="Times New Roman"/>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Align w:val="center"/>
                </w:tcPr>
                <w:p>
                  <w:pPr>
                    <w:pStyle w:val="29"/>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4" w:type="pct"/>
                  <w:vAlign w:val="center"/>
                </w:tcPr>
                <w:p>
                  <w:pPr>
                    <w:spacing w:line="280" w:lineRule="exact"/>
                    <w:jc w:val="center"/>
                    <w:rPr>
                      <w:rFonts w:hint="default" w:ascii="Times New Roman" w:hAnsi="Times New Roman" w:cs="Times New Roman"/>
                      <w:sz w:val="21"/>
                      <w:szCs w:val="21"/>
                      <w:lang w:val="en-US" w:eastAsia="zh-CN"/>
                    </w:rPr>
                  </w:pPr>
                  <w:r>
                    <w:rPr>
                      <w:rFonts w:hint="eastAsia" w:ascii="Times New Roman" w:hAnsi="Times New Roman" w:eastAsia="宋体" w:cs="Times New Roman"/>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Align w:val="center"/>
                </w:tcPr>
                <w:p>
                  <w:pPr>
                    <w:pStyle w:val="29"/>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lang w:val="en-US" w:eastAsia="zh-CN"/>
                    </w:rPr>
                    <w:t>TP</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4" w:type="pct"/>
                  <w:vAlign w:val="center"/>
                </w:tcPr>
                <w:p>
                  <w:pPr>
                    <w:spacing w:line="280" w:lineRule="exact"/>
                    <w:jc w:val="center"/>
                    <w:rPr>
                      <w:rFonts w:hint="default" w:ascii="Times New Roman" w:hAnsi="Times New Roman" w:cs="Times New Roman"/>
                      <w:sz w:val="21"/>
                      <w:szCs w:val="21"/>
                      <w:lang w:val="en-US" w:eastAsia="zh-CN"/>
                    </w:rPr>
                  </w:pPr>
                  <w:r>
                    <w:rPr>
                      <w:rFonts w:hint="eastAsia" w:ascii="Times New Roman" w:hAnsi="Times New Roman" w:eastAsia="宋体" w:cs="Times New Roman"/>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widowControl/>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Align w:val="center"/>
                </w:tcPr>
                <w:p>
                  <w:pPr>
                    <w:pStyle w:val="29"/>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lang w:val="en-US" w:eastAsia="zh-CN"/>
                    </w:rPr>
                    <w:t>TN</w:t>
                  </w: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3" w:type="pct"/>
                  <w:vMerge w:val="continue"/>
                  <w:vAlign w:val="center"/>
                </w:tcPr>
                <w:p>
                  <w:pPr>
                    <w:widowControl/>
                    <w:jc w:val="center"/>
                    <w:rPr>
                      <w:rFonts w:hint="default" w:ascii="Times New Roman" w:hAnsi="Times New Roman" w:cs="Times New Roman"/>
                      <w:sz w:val="21"/>
                      <w:szCs w:val="21"/>
                      <w:lang w:val="en-US" w:eastAsia="zh-CN"/>
                    </w:rPr>
                  </w:pPr>
                </w:p>
              </w:tc>
              <w:tc>
                <w:tcPr>
                  <w:tcW w:w="834" w:type="pct"/>
                  <w:vAlign w:val="center"/>
                </w:tcPr>
                <w:p>
                  <w:pPr>
                    <w:spacing w:line="280" w:lineRule="exact"/>
                    <w:jc w:val="center"/>
                    <w:rPr>
                      <w:rFonts w:hint="default" w:ascii="Times New Roman" w:hAnsi="Times New Roman" w:cs="Times New Roman"/>
                      <w:sz w:val="21"/>
                      <w:szCs w:val="21"/>
                      <w:lang w:val="en-US" w:eastAsia="zh-CN"/>
                    </w:rPr>
                  </w:pPr>
                  <w:r>
                    <w:rPr>
                      <w:rFonts w:hint="eastAsia" w:ascii="Times New Roman" w:hAnsi="Times New Roman" w:eastAsia="宋体" w:cs="Times New Roman"/>
                      <w:szCs w:val="21"/>
                      <w:lang w:val="en-US" w:eastAsia="zh-CN"/>
                    </w:rPr>
                    <w:t>70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宋体" w:cs="Times New Roman"/>
                <w:b/>
                <w:bCs/>
                <w:sz w:val="18"/>
                <w:szCs w:val="18"/>
                <w:lang w:val="en-US" w:eastAsia="zh-CN"/>
              </w:rPr>
            </w:pPr>
            <w:r>
              <w:rPr>
                <w:rFonts w:hint="default" w:ascii="Times New Roman" w:hAnsi="Times New Roman" w:eastAsia="宋体" w:cs="Times New Roman"/>
                <w:b/>
                <w:bCs/>
                <w:sz w:val="18"/>
                <w:szCs w:val="18"/>
                <w:lang w:val="en-US" w:eastAsia="zh-CN"/>
              </w:rPr>
              <w:t>注：该企业将来若列入重点企业管理，则按重点排污单位监测要求进行管理。</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sz w:val="24"/>
                <w:szCs w:val="24"/>
                <w:lang w:val="en-US" w:eastAsia="zh-CN"/>
              </w:rPr>
              <w:t>3、噪声</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3.1噪声源强及降噪措施</w:t>
            </w:r>
          </w:p>
          <w:p>
            <w:pPr>
              <w:spacing w:line="460" w:lineRule="exact"/>
              <w:ind w:firstLine="480" w:firstLineChars="200"/>
              <w:jc w:val="both"/>
              <w:rPr>
                <w:rFonts w:ascii="Times New Roman" w:hAnsi="Times New Roman" w:cs="Times New Roman" w:eastAsiaTheme="majorEastAsia"/>
                <w:szCs w:val="24"/>
                <w:lang w:eastAsia="zh-CN"/>
              </w:rPr>
            </w:pPr>
            <w:r>
              <w:rPr>
                <w:rFonts w:hint="eastAsia" w:ascii="Times New Roman" w:hAnsi="Times New Roman" w:cs="Times New Roman" w:eastAsiaTheme="majorEastAsia"/>
                <w:szCs w:val="24"/>
                <w:lang w:eastAsia="zh-CN"/>
              </w:rPr>
              <w:t>项目噪声主要来自于自动密封履带式抛丸机等生产设备、废气处理设施运行时产生的噪声，噪声级约为80-90dB(A)。项目生产设备均放置于生产区域内，钢混结构厂房，门窗紧闭，综合隔声量可达25dB(A)以上；废气处理风机设置于厂房楼顶，风机外安装隔声罩，下方加装减震垫，配置消音箱，隔声量可达25dB(A)以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项目主要设备噪声源强如表4-1</w:t>
            </w:r>
            <w:r>
              <w:rPr>
                <w:rFonts w:hint="eastAsia" w:ascii="Times New Roman" w:hAnsi="Times New Roman" w:cs="Times New Roman" w:eastAsiaTheme="majorEastAsia"/>
                <w:b w:val="0"/>
                <w:bCs w:val="0"/>
                <w:color w:val="auto"/>
                <w:sz w:val="24"/>
                <w:szCs w:val="24"/>
                <w:lang w:val="en-US" w:eastAsia="zh-CN"/>
              </w:rPr>
              <w:t>9</w:t>
            </w:r>
            <w:r>
              <w:rPr>
                <w:rFonts w:hint="default"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表4-1</w:t>
            </w:r>
            <w:r>
              <w:rPr>
                <w:rFonts w:hint="eastAsia" w:ascii="Times New Roman" w:hAnsi="Times New Roman" w:cs="Times New Roman"/>
                <w:b/>
                <w:sz w:val="21"/>
                <w:szCs w:val="21"/>
                <w:lang w:val="en-US" w:eastAsia="zh-CN"/>
              </w:rPr>
              <w:t>9</w:t>
            </w:r>
            <w:r>
              <w:rPr>
                <w:rFonts w:hint="default" w:ascii="Times New Roman" w:hAnsi="Times New Roman" w:cs="Times New Roman"/>
                <w:b/>
                <w:sz w:val="21"/>
                <w:szCs w:val="21"/>
                <w:lang w:val="en-US" w:eastAsia="zh-CN"/>
              </w:rPr>
              <w:t>项目主要声源及噪声源强一览表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350"/>
              <w:gridCol w:w="1242"/>
              <w:gridCol w:w="2358"/>
              <w:gridCol w:w="147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pct"/>
                  <w:vAlign w:val="center"/>
                </w:tcPr>
                <w:p>
                  <w:pPr>
                    <w:widowControl/>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序号</w:t>
                  </w:r>
                </w:p>
              </w:tc>
              <w:tc>
                <w:tcPr>
                  <w:tcW w:w="763" w:type="pct"/>
                  <w:vAlign w:val="center"/>
                </w:tcPr>
                <w:p>
                  <w:pPr>
                    <w:widowControl/>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噪声源</w:t>
                  </w:r>
                </w:p>
              </w:tc>
              <w:tc>
                <w:tcPr>
                  <w:tcW w:w="702" w:type="pct"/>
                  <w:vAlign w:val="center"/>
                </w:tcPr>
                <w:p>
                  <w:pPr>
                    <w:widowControl/>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源强dB(A)</w:t>
                  </w:r>
                </w:p>
              </w:tc>
              <w:tc>
                <w:tcPr>
                  <w:tcW w:w="1333" w:type="pct"/>
                  <w:vAlign w:val="center"/>
                </w:tcPr>
                <w:p>
                  <w:pPr>
                    <w:widowControl/>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降噪措施</w:t>
                  </w:r>
                </w:p>
              </w:tc>
              <w:tc>
                <w:tcPr>
                  <w:tcW w:w="832" w:type="pct"/>
                  <w:vAlign w:val="center"/>
                </w:tcPr>
                <w:p>
                  <w:pPr>
                    <w:widowControl/>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排放强度dB(A)</w:t>
                  </w:r>
                </w:p>
              </w:tc>
              <w:tc>
                <w:tcPr>
                  <w:tcW w:w="832" w:type="pct"/>
                  <w:vAlign w:val="center"/>
                </w:tcPr>
                <w:p>
                  <w:pPr>
                    <w:widowControl/>
                    <w:jc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5"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w:t>
                  </w:r>
                </w:p>
              </w:tc>
              <w:tc>
                <w:tcPr>
                  <w:tcW w:w="763"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自动密封履带式抛丸机</w:t>
                  </w:r>
                </w:p>
              </w:tc>
              <w:tc>
                <w:tcPr>
                  <w:tcW w:w="702"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80-90</w:t>
                  </w:r>
                </w:p>
              </w:tc>
              <w:tc>
                <w:tcPr>
                  <w:tcW w:w="1333"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车间设备合理布局、厂房建筑隔声</w:t>
                  </w:r>
                </w:p>
              </w:tc>
              <w:tc>
                <w:tcPr>
                  <w:tcW w:w="832"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60-65</w:t>
                  </w:r>
                </w:p>
              </w:tc>
              <w:tc>
                <w:tcPr>
                  <w:tcW w:w="832"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w:t>
                  </w:r>
                </w:p>
              </w:tc>
              <w:tc>
                <w:tcPr>
                  <w:tcW w:w="763"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废气处理设施</w:t>
                  </w:r>
                </w:p>
              </w:tc>
              <w:tc>
                <w:tcPr>
                  <w:tcW w:w="702"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80-90</w:t>
                  </w:r>
                </w:p>
              </w:tc>
              <w:tc>
                <w:tcPr>
                  <w:tcW w:w="1333"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风机外安装隔声罩、下方加装加装减震垫，配置消音箱</w:t>
                  </w:r>
                </w:p>
              </w:tc>
              <w:tc>
                <w:tcPr>
                  <w:tcW w:w="832"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60-65</w:t>
                  </w:r>
                </w:p>
              </w:tc>
              <w:tc>
                <w:tcPr>
                  <w:tcW w:w="832" w:type="pct"/>
                  <w:vAlign w:val="center"/>
                </w:tcPr>
                <w:p>
                  <w:pPr>
                    <w:widowControl/>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昼间</w:t>
                  </w: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3.2噪声影响及达标排放</w:t>
            </w:r>
          </w:p>
          <w:p>
            <w:pPr>
              <w:spacing w:line="460" w:lineRule="exact"/>
              <w:ind w:firstLine="480" w:firstLineChars="200"/>
              <w:jc w:val="both"/>
              <w:rPr>
                <w:rFonts w:ascii="Times New Roman" w:hAnsi="Times New Roman" w:cs="Times New Roman" w:eastAsiaTheme="majorEastAsia"/>
                <w:szCs w:val="24"/>
                <w:lang w:eastAsia="zh-CN"/>
              </w:rPr>
            </w:pPr>
            <w:r>
              <w:rPr>
                <w:rFonts w:ascii="Times New Roman" w:hAnsi="Times New Roman" w:cs="Times New Roman" w:eastAsiaTheme="majorEastAsia"/>
                <w:szCs w:val="24"/>
                <w:lang w:eastAsia="zh-CN"/>
              </w:rPr>
              <w:t>项目设备简单，通过对车间设备合理布局，做好厂房及废气处理设施的隔声降噪工作，充分利用距离衰减和屏障效应等措施降低噪声。本项目距离</w:t>
            </w:r>
            <w:r>
              <w:rPr>
                <w:rFonts w:hint="eastAsia" w:ascii="Times New Roman" w:hAnsi="Times New Roman" w:cs="Times New Roman" w:eastAsiaTheme="majorEastAsia"/>
                <w:szCs w:val="24"/>
                <w:lang w:eastAsia="zh-CN"/>
              </w:rPr>
              <w:t>上琳村委会名点</w:t>
            </w:r>
            <w:r>
              <w:rPr>
                <w:rFonts w:ascii="Times New Roman" w:hAnsi="Times New Roman" w:cs="Times New Roman" w:eastAsiaTheme="majorEastAsia"/>
                <w:szCs w:val="24"/>
                <w:lang w:eastAsia="zh-CN"/>
              </w:rPr>
              <w:t>的最近距离为</w:t>
            </w:r>
            <w:r>
              <w:rPr>
                <w:rFonts w:hint="eastAsia" w:ascii="Times New Roman" w:hAnsi="Times New Roman" w:cs="Times New Roman" w:eastAsiaTheme="majorEastAsia"/>
                <w:szCs w:val="24"/>
                <w:lang w:val="en-US" w:eastAsia="zh-CN"/>
              </w:rPr>
              <w:t>839</w:t>
            </w:r>
            <w:r>
              <w:rPr>
                <w:rFonts w:ascii="Times New Roman" w:hAnsi="Times New Roman" w:cs="Times New Roman" w:eastAsiaTheme="majorEastAsia"/>
                <w:szCs w:val="24"/>
                <w:lang w:eastAsia="zh-CN"/>
              </w:rPr>
              <w:t>m（周围50m范围内无环境敏感目标），相对较远，中间有厂房相隔，在做好噪声防护工作后，能使项目厂界噪声达到《工业企业厂界环境噪声排放标准》（GB12348-2008）中的3类标准，预计达标排放的噪声对周围环境影响不大。</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3.3噪声污染防治措施可行性分析</w:t>
            </w:r>
          </w:p>
          <w:p>
            <w:pPr>
              <w:spacing w:line="460" w:lineRule="exact"/>
              <w:ind w:firstLine="480" w:firstLineChars="200"/>
              <w:jc w:val="both"/>
              <w:rPr>
                <w:rFonts w:ascii="Times New Roman" w:hAnsi="Times New Roman" w:cs="Times New Roman" w:eastAsiaTheme="majorEastAsia"/>
                <w:szCs w:val="24"/>
                <w:lang w:eastAsia="zh-CN"/>
              </w:rPr>
            </w:pPr>
            <w:r>
              <w:rPr>
                <w:rFonts w:ascii="Times New Roman" w:hAnsi="Times New Roman" w:cs="Times New Roman" w:eastAsiaTheme="majorEastAsia"/>
                <w:szCs w:val="24"/>
                <w:lang w:eastAsia="zh-CN"/>
              </w:rPr>
              <w:t>①生产设备噪声源合理布置在生产车间内，对产生噪声较大的</w:t>
            </w:r>
            <w:r>
              <w:rPr>
                <w:rFonts w:hint="eastAsia" w:ascii="Times New Roman" w:hAnsi="Times New Roman" w:cs="Times New Roman" w:eastAsiaTheme="majorEastAsia"/>
                <w:szCs w:val="24"/>
                <w:lang w:eastAsia="zh-CN"/>
              </w:rPr>
              <w:t>自动密封履带式抛丸机</w:t>
            </w:r>
            <w:r>
              <w:rPr>
                <w:rFonts w:ascii="Times New Roman" w:hAnsi="Times New Roman" w:cs="Times New Roman" w:eastAsiaTheme="majorEastAsia"/>
                <w:szCs w:val="24"/>
                <w:lang w:eastAsia="zh-CN"/>
              </w:rPr>
              <w:t>尽量布置</w:t>
            </w:r>
            <w:r>
              <w:rPr>
                <w:rFonts w:hint="eastAsia" w:ascii="Times New Roman" w:hAnsi="Times New Roman" w:cs="Times New Roman" w:eastAsiaTheme="majorEastAsia"/>
                <w:szCs w:val="24"/>
                <w:lang w:eastAsia="zh-CN"/>
              </w:rPr>
              <w:t>远离企业的一侧</w:t>
            </w:r>
            <w:r>
              <w:rPr>
                <w:rFonts w:ascii="Times New Roman" w:hAnsi="Times New Roman" w:cs="Times New Roman" w:eastAsiaTheme="majorEastAsia"/>
                <w:szCs w:val="24"/>
                <w:lang w:eastAsia="zh-CN"/>
              </w:rPr>
              <w:t>，同时企业加强生产区域门窗的隔声性能，考虑到车间建筑门窗基本关闭情况，该车间的整体降噪能力可达25dB(A)以上。</w:t>
            </w:r>
          </w:p>
          <w:p>
            <w:pPr>
              <w:spacing w:line="460" w:lineRule="exact"/>
              <w:ind w:firstLine="480" w:firstLineChars="200"/>
              <w:jc w:val="both"/>
              <w:rPr>
                <w:rFonts w:ascii="Times New Roman" w:hAnsi="Times New Roman" w:cs="Times New Roman" w:eastAsiaTheme="majorEastAsia"/>
                <w:szCs w:val="24"/>
                <w:lang w:eastAsia="zh-CN"/>
              </w:rPr>
            </w:pPr>
            <w:r>
              <w:rPr>
                <w:rFonts w:ascii="Times New Roman" w:hAnsi="Times New Roman" w:cs="Times New Roman" w:eastAsiaTheme="majorEastAsia"/>
                <w:szCs w:val="24"/>
                <w:lang w:eastAsia="zh-CN"/>
              </w:rPr>
              <w:t>②废气处理风机设置于</w:t>
            </w:r>
            <w:r>
              <w:rPr>
                <w:rFonts w:hint="eastAsia" w:ascii="Times New Roman" w:hAnsi="Times New Roman" w:cs="Times New Roman" w:eastAsiaTheme="majorEastAsia"/>
                <w:szCs w:val="24"/>
                <w:lang w:eastAsia="zh-CN"/>
              </w:rPr>
              <w:t>空厂房一侧</w:t>
            </w:r>
            <w:r>
              <w:rPr>
                <w:rFonts w:ascii="Times New Roman" w:hAnsi="Times New Roman" w:cs="Times New Roman" w:eastAsiaTheme="majorEastAsia"/>
                <w:szCs w:val="24"/>
                <w:lang w:eastAsia="zh-CN"/>
              </w:rPr>
              <w:t>，风机外安装隔声罩，下方加装减振垫，配置消音箱，隔声量可达25dB(A)。</w:t>
            </w:r>
          </w:p>
          <w:p>
            <w:pPr>
              <w:spacing w:line="460" w:lineRule="exact"/>
              <w:ind w:firstLine="480" w:firstLineChars="200"/>
              <w:jc w:val="both"/>
              <w:rPr>
                <w:rFonts w:ascii="Times New Roman" w:hAnsi="Times New Roman" w:cs="Times New Roman" w:eastAsiaTheme="majorEastAsia"/>
                <w:szCs w:val="24"/>
                <w:lang w:eastAsia="zh-CN"/>
              </w:rPr>
            </w:pPr>
            <w:r>
              <w:rPr>
                <w:rFonts w:ascii="Times New Roman" w:hAnsi="Times New Roman" w:cs="Times New Roman" w:eastAsiaTheme="majorEastAsia"/>
                <w:szCs w:val="24"/>
                <w:lang w:eastAsia="zh-CN"/>
              </w:rPr>
              <w:t>③选用低噪声设备，从源头控制噪声。</w:t>
            </w:r>
          </w:p>
          <w:p>
            <w:pPr>
              <w:spacing w:line="460" w:lineRule="exact"/>
              <w:ind w:firstLine="480" w:firstLineChars="200"/>
              <w:jc w:val="both"/>
              <w:rPr>
                <w:rFonts w:ascii="Times New Roman" w:hAnsi="Times New Roman" w:cs="Times New Roman" w:eastAsiaTheme="majorEastAsia"/>
                <w:szCs w:val="24"/>
                <w:lang w:eastAsia="zh-CN"/>
              </w:rPr>
            </w:pPr>
            <w:r>
              <w:rPr>
                <w:rFonts w:ascii="Times New Roman" w:hAnsi="Times New Roman" w:cs="Times New Roman" w:eastAsiaTheme="majorEastAsia"/>
                <w:szCs w:val="24"/>
                <w:lang w:eastAsia="zh-CN"/>
              </w:rPr>
              <w:t>以上噪声治理措施容易实施，技术成熟可靠，投资费用较少，在经济上是可行的。</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3.4噪声环境监测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项目运营期东、西、</w:t>
            </w:r>
            <w:r>
              <w:rPr>
                <w:rFonts w:hint="eastAsia" w:ascii="Times New Roman" w:hAnsi="Times New Roman" w:cs="Times New Roman" w:eastAsiaTheme="majorEastAsia"/>
                <w:b w:val="0"/>
                <w:bCs w:val="0"/>
                <w:color w:val="auto"/>
                <w:sz w:val="24"/>
                <w:szCs w:val="24"/>
                <w:lang w:val="en-US" w:eastAsia="zh-CN"/>
              </w:rPr>
              <w:t>南、</w:t>
            </w:r>
            <w:r>
              <w:rPr>
                <w:rFonts w:hint="default" w:ascii="Times New Roman" w:hAnsi="Times New Roman" w:cs="Times New Roman" w:eastAsiaTheme="majorEastAsia"/>
                <w:b w:val="0"/>
                <w:bCs w:val="0"/>
                <w:color w:val="auto"/>
                <w:sz w:val="24"/>
                <w:szCs w:val="24"/>
                <w:lang w:val="en-US" w:eastAsia="zh-CN"/>
              </w:rPr>
              <w:t>北厂界可布设</w:t>
            </w:r>
            <w:r>
              <w:rPr>
                <w:rFonts w:hint="eastAsia" w:ascii="Times New Roman" w:hAnsi="Times New Roman" w:cs="Times New Roman" w:eastAsiaTheme="majorEastAsia"/>
                <w:b w:val="0"/>
                <w:bCs w:val="0"/>
                <w:color w:val="auto"/>
                <w:sz w:val="24"/>
                <w:szCs w:val="24"/>
                <w:lang w:val="en-US" w:eastAsia="zh-CN"/>
              </w:rPr>
              <w:t>4</w:t>
            </w:r>
            <w:r>
              <w:rPr>
                <w:rFonts w:hint="default" w:ascii="Times New Roman" w:hAnsi="Times New Roman" w:cs="Times New Roman" w:eastAsiaTheme="majorEastAsia"/>
                <w:b w:val="0"/>
                <w:bCs w:val="0"/>
                <w:color w:val="auto"/>
                <w:sz w:val="24"/>
                <w:szCs w:val="24"/>
                <w:lang w:val="en-US" w:eastAsia="zh-CN"/>
              </w:rPr>
              <w:t>个环境噪声监测点，监测边界昼间噪声。项目生产设备每天运行</w:t>
            </w:r>
            <w:r>
              <w:rPr>
                <w:rFonts w:hint="eastAsia" w:ascii="Times New Roman" w:hAnsi="Times New Roman" w:cs="Times New Roman" w:eastAsiaTheme="majorEastAsia"/>
                <w:b w:val="0"/>
                <w:bCs w:val="0"/>
                <w:color w:val="auto"/>
                <w:sz w:val="24"/>
                <w:szCs w:val="24"/>
                <w:lang w:val="en-US" w:eastAsia="zh-CN"/>
              </w:rPr>
              <w:t>9</w:t>
            </w:r>
            <w:r>
              <w:rPr>
                <w:rFonts w:hint="default" w:ascii="Times New Roman" w:hAnsi="Times New Roman" w:cs="Times New Roman" w:eastAsiaTheme="majorEastAsia"/>
                <w:b w:val="0"/>
                <w:bCs w:val="0"/>
                <w:color w:val="auto"/>
                <w:sz w:val="24"/>
                <w:szCs w:val="24"/>
                <w:lang w:val="en-US" w:eastAsia="zh-CN"/>
              </w:rPr>
              <w:t>小时，故噪声自行监测计划如表4-</w:t>
            </w:r>
            <w:r>
              <w:rPr>
                <w:rFonts w:hint="eastAsia" w:ascii="Times New Roman" w:hAnsi="Times New Roman" w:cs="Times New Roman" w:eastAsiaTheme="majorEastAsia"/>
                <w:b w:val="0"/>
                <w:bCs w:val="0"/>
                <w:color w:val="auto"/>
                <w:sz w:val="24"/>
                <w:szCs w:val="24"/>
                <w:lang w:val="en-US" w:eastAsia="zh-CN"/>
              </w:rPr>
              <w:t>20</w:t>
            </w:r>
            <w:r>
              <w:rPr>
                <w:rFonts w:hint="default"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20</w:t>
            </w:r>
            <w:r>
              <w:rPr>
                <w:rFonts w:hint="default" w:ascii="Times New Roman" w:hAnsi="Times New Roman" w:cs="Times New Roman"/>
                <w:b/>
                <w:sz w:val="21"/>
                <w:szCs w:val="21"/>
                <w:lang w:val="en-US" w:eastAsia="zh-CN"/>
              </w:rPr>
              <w:t>运营期噪声自行监测计划一览表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349"/>
              <w:gridCol w:w="1385"/>
              <w:gridCol w:w="2789"/>
              <w:gridCol w:w="1042"/>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Merge w:val="restart"/>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监测点位</w:t>
                  </w:r>
                </w:p>
              </w:tc>
              <w:tc>
                <w:tcPr>
                  <w:tcW w:w="763" w:type="pct"/>
                  <w:vMerge w:val="restart"/>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监测时段</w:t>
                  </w:r>
                </w:p>
              </w:tc>
              <w:tc>
                <w:tcPr>
                  <w:tcW w:w="783" w:type="pct"/>
                  <w:vMerge w:val="restart"/>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监测频次</w:t>
                  </w:r>
                </w:p>
              </w:tc>
              <w:tc>
                <w:tcPr>
                  <w:tcW w:w="1577" w:type="pct"/>
                  <w:vMerge w:val="restart"/>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排放排放标准名称</w:t>
                  </w:r>
                </w:p>
              </w:tc>
              <w:tc>
                <w:tcPr>
                  <w:tcW w:w="1157" w:type="pct"/>
                  <w:gridSpan w:val="2"/>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厂区噪声排放限值dB(A)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Merge w:val="continue"/>
                  <w:vAlign w:val="center"/>
                </w:tcPr>
                <w:p>
                  <w:pPr>
                    <w:widowControl/>
                    <w:jc w:val="center"/>
                    <w:rPr>
                      <w:rFonts w:ascii="Times New Roman" w:hAnsi="Times New Roman" w:cs="Times New Roman"/>
                      <w:b/>
                      <w:bCs/>
                      <w:color w:val="auto"/>
                      <w:sz w:val="21"/>
                      <w:szCs w:val="21"/>
                      <w:lang w:eastAsia="zh-CN"/>
                    </w:rPr>
                  </w:pPr>
                </w:p>
              </w:tc>
              <w:tc>
                <w:tcPr>
                  <w:tcW w:w="763" w:type="pct"/>
                  <w:vMerge w:val="continue"/>
                  <w:vAlign w:val="center"/>
                </w:tcPr>
                <w:p>
                  <w:pPr>
                    <w:widowControl/>
                    <w:jc w:val="center"/>
                    <w:rPr>
                      <w:rFonts w:ascii="Times New Roman" w:hAnsi="Times New Roman" w:cs="Times New Roman"/>
                      <w:b/>
                      <w:bCs/>
                      <w:color w:val="auto"/>
                      <w:sz w:val="21"/>
                      <w:szCs w:val="21"/>
                      <w:lang w:eastAsia="zh-CN"/>
                    </w:rPr>
                  </w:pPr>
                </w:p>
              </w:tc>
              <w:tc>
                <w:tcPr>
                  <w:tcW w:w="783" w:type="pct"/>
                  <w:vMerge w:val="continue"/>
                  <w:vAlign w:val="center"/>
                </w:tcPr>
                <w:p>
                  <w:pPr>
                    <w:widowControl/>
                    <w:jc w:val="center"/>
                    <w:rPr>
                      <w:rFonts w:ascii="Times New Roman" w:hAnsi="Times New Roman" w:cs="Times New Roman"/>
                      <w:b/>
                      <w:bCs/>
                      <w:color w:val="auto"/>
                      <w:sz w:val="21"/>
                      <w:szCs w:val="21"/>
                      <w:lang w:eastAsia="zh-CN"/>
                    </w:rPr>
                  </w:pPr>
                </w:p>
              </w:tc>
              <w:tc>
                <w:tcPr>
                  <w:tcW w:w="1577" w:type="pct"/>
                  <w:vMerge w:val="continue"/>
                  <w:vAlign w:val="center"/>
                </w:tcPr>
                <w:p>
                  <w:pPr>
                    <w:widowControl/>
                    <w:jc w:val="center"/>
                    <w:rPr>
                      <w:rFonts w:ascii="Times New Roman" w:hAnsi="Times New Roman" w:cs="Times New Roman"/>
                      <w:b/>
                      <w:bCs/>
                      <w:color w:val="auto"/>
                      <w:sz w:val="21"/>
                      <w:szCs w:val="21"/>
                      <w:lang w:eastAsia="zh-CN"/>
                    </w:rPr>
                  </w:pPr>
                </w:p>
              </w:tc>
              <w:tc>
                <w:tcPr>
                  <w:tcW w:w="589" w:type="pct"/>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昼间</w:t>
                  </w:r>
                </w:p>
              </w:tc>
              <w:tc>
                <w:tcPr>
                  <w:tcW w:w="568" w:type="pct"/>
                  <w:vAlign w:val="center"/>
                </w:tcPr>
                <w:p>
                  <w:pPr>
                    <w:widowControl/>
                    <w:jc w:val="center"/>
                    <w:rPr>
                      <w:rFonts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widowControl/>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厂界东面N1</w:t>
                  </w:r>
                </w:p>
              </w:tc>
              <w:tc>
                <w:tcPr>
                  <w:tcW w:w="763" w:type="pct"/>
                  <w:vMerge w:val="restart"/>
                  <w:vAlign w:val="center"/>
                </w:tcPr>
                <w:p>
                  <w:pPr>
                    <w:widowControl/>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昼间</w:t>
                  </w:r>
                </w:p>
              </w:tc>
              <w:tc>
                <w:tcPr>
                  <w:tcW w:w="783" w:type="pct"/>
                  <w:vMerge w:val="restart"/>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eastAsia="zh-CN"/>
                    </w:rPr>
                    <w:t>1次/季度</w:t>
                  </w:r>
                </w:p>
              </w:tc>
              <w:tc>
                <w:tcPr>
                  <w:tcW w:w="1577" w:type="pct"/>
                  <w:vMerge w:val="restart"/>
                  <w:vAlign w:val="center"/>
                </w:tcPr>
                <w:p>
                  <w:pPr>
                    <w:widowControl/>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《工业企业厂界环境噪声排放标准》（GB12348-2008）</w:t>
                  </w:r>
                  <w:r>
                    <w:rPr>
                      <w:rFonts w:hint="eastAsia" w:ascii="Times New Roman" w:hAnsi="Times New Roman" w:cs="Times New Roman"/>
                      <w:color w:val="auto"/>
                      <w:sz w:val="21"/>
                      <w:szCs w:val="21"/>
                      <w:lang w:eastAsia="zh-CN"/>
                    </w:rPr>
                    <w:t>3</w:t>
                  </w:r>
                  <w:r>
                    <w:rPr>
                      <w:rFonts w:ascii="Times New Roman" w:hAnsi="Times New Roman" w:cs="Times New Roman"/>
                      <w:color w:val="auto"/>
                      <w:sz w:val="21"/>
                      <w:szCs w:val="21"/>
                      <w:lang w:eastAsia="zh-CN"/>
                    </w:rPr>
                    <w:t>类标准</w:t>
                  </w:r>
                </w:p>
              </w:tc>
              <w:tc>
                <w:tcPr>
                  <w:tcW w:w="589" w:type="pct"/>
                  <w:vMerge w:val="restart"/>
                  <w:vAlign w:val="center"/>
                </w:tcPr>
                <w:p>
                  <w:pPr>
                    <w:widowControl/>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65</w:t>
                  </w:r>
                </w:p>
              </w:tc>
              <w:tc>
                <w:tcPr>
                  <w:tcW w:w="568" w:type="pct"/>
                  <w:vMerge w:val="restart"/>
                  <w:vAlign w:val="center"/>
                </w:tcPr>
                <w:p>
                  <w:pPr>
                    <w:widowControl/>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widowControl/>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厂界南面N2</w:t>
                  </w:r>
                </w:p>
              </w:tc>
              <w:tc>
                <w:tcPr>
                  <w:tcW w:w="763" w:type="pct"/>
                  <w:vMerge w:val="continue"/>
                  <w:vAlign w:val="center"/>
                </w:tcPr>
                <w:p>
                  <w:pPr>
                    <w:widowControl/>
                    <w:jc w:val="center"/>
                    <w:rPr>
                      <w:rFonts w:ascii="Times New Roman" w:hAnsi="Times New Roman" w:cs="Times New Roman"/>
                      <w:sz w:val="21"/>
                      <w:szCs w:val="21"/>
                      <w:lang w:eastAsia="zh-CN"/>
                    </w:rPr>
                  </w:pPr>
                </w:p>
              </w:tc>
              <w:tc>
                <w:tcPr>
                  <w:tcW w:w="783" w:type="pct"/>
                  <w:vMerge w:val="continue"/>
                  <w:vAlign w:val="center"/>
                </w:tcPr>
                <w:p>
                  <w:pPr>
                    <w:widowControl/>
                    <w:jc w:val="center"/>
                    <w:rPr>
                      <w:rFonts w:ascii="Times New Roman" w:hAnsi="Times New Roman" w:cs="Times New Roman"/>
                      <w:sz w:val="21"/>
                      <w:szCs w:val="21"/>
                      <w:lang w:eastAsia="zh-CN"/>
                    </w:rPr>
                  </w:pPr>
                </w:p>
              </w:tc>
              <w:tc>
                <w:tcPr>
                  <w:tcW w:w="1577" w:type="pct"/>
                  <w:vMerge w:val="continue"/>
                  <w:vAlign w:val="center"/>
                </w:tcPr>
                <w:p>
                  <w:pPr>
                    <w:widowControl/>
                    <w:jc w:val="center"/>
                    <w:rPr>
                      <w:rFonts w:ascii="Times New Roman" w:hAnsi="Times New Roman" w:cs="Times New Roman"/>
                      <w:sz w:val="21"/>
                      <w:szCs w:val="21"/>
                      <w:lang w:eastAsia="zh-CN"/>
                    </w:rPr>
                  </w:pPr>
                </w:p>
              </w:tc>
              <w:tc>
                <w:tcPr>
                  <w:tcW w:w="589" w:type="pct"/>
                  <w:vMerge w:val="continue"/>
                  <w:vAlign w:val="center"/>
                </w:tcPr>
                <w:p>
                  <w:pPr>
                    <w:widowControl/>
                    <w:jc w:val="center"/>
                    <w:rPr>
                      <w:rFonts w:ascii="Times New Roman" w:hAnsi="Times New Roman" w:cs="Times New Roman"/>
                      <w:sz w:val="21"/>
                      <w:szCs w:val="21"/>
                      <w:lang w:eastAsia="zh-CN"/>
                    </w:rPr>
                  </w:pPr>
                </w:p>
              </w:tc>
              <w:tc>
                <w:tcPr>
                  <w:tcW w:w="568" w:type="pct"/>
                  <w:vMerge w:val="continue"/>
                  <w:vAlign w:val="center"/>
                </w:tcPr>
                <w:p>
                  <w:pPr>
                    <w:widowControl/>
                    <w:jc w:val="center"/>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widowControl/>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厂界西面N2</w:t>
                  </w:r>
                </w:p>
              </w:tc>
              <w:tc>
                <w:tcPr>
                  <w:tcW w:w="763" w:type="pct"/>
                  <w:vMerge w:val="continue"/>
                  <w:vAlign w:val="center"/>
                </w:tcPr>
                <w:p>
                  <w:pPr>
                    <w:widowControl/>
                    <w:jc w:val="center"/>
                    <w:rPr>
                      <w:rFonts w:ascii="Times New Roman" w:hAnsi="Times New Roman" w:cs="Times New Roman"/>
                      <w:sz w:val="21"/>
                      <w:szCs w:val="21"/>
                      <w:lang w:eastAsia="zh-CN"/>
                    </w:rPr>
                  </w:pPr>
                </w:p>
              </w:tc>
              <w:tc>
                <w:tcPr>
                  <w:tcW w:w="783" w:type="pct"/>
                  <w:vMerge w:val="continue"/>
                  <w:vAlign w:val="center"/>
                </w:tcPr>
                <w:p>
                  <w:pPr>
                    <w:widowControl/>
                    <w:jc w:val="center"/>
                    <w:rPr>
                      <w:rFonts w:ascii="Times New Roman" w:hAnsi="Times New Roman" w:cs="Times New Roman"/>
                      <w:sz w:val="21"/>
                      <w:szCs w:val="21"/>
                      <w:lang w:eastAsia="zh-CN"/>
                    </w:rPr>
                  </w:pPr>
                </w:p>
              </w:tc>
              <w:tc>
                <w:tcPr>
                  <w:tcW w:w="1577" w:type="pct"/>
                  <w:vMerge w:val="continue"/>
                  <w:vAlign w:val="center"/>
                </w:tcPr>
                <w:p>
                  <w:pPr>
                    <w:widowControl/>
                    <w:jc w:val="center"/>
                    <w:rPr>
                      <w:rFonts w:ascii="Times New Roman" w:hAnsi="Times New Roman" w:cs="Times New Roman"/>
                      <w:sz w:val="21"/>
                      <w:szCs w:val="21"/>
                      <w:lang w:eastAsia="zh-CN"/>
                    </w:rPr>
                  </w:pPr>
                </w:p>
              </w:tc>
              <w:tc>
                <w:tcPr>
                  <w:tcW w:w="589" w:type="pct"/>
                  <w:vMerge w:val="continue"/>
                  <w:vAlign w:val="center"/>
                </w:tcPr>
                <w:p>
                  <w:pPr>
                    <w:widowControl/>
                    <w:jc w:val="center"/>
                    <w:rPr>
                      <w:rFonts w:ascii="Times New Roman" w:hAnsi="Times New Roman" w:cs="Times New Roman"/>
                      <w:sz w:val="21"/>
                      <w:szCs w:val="21"/>
                      <w:lang w:eastAsia="zh-CN"/>
                    </w:rPr>
                  </w:pPr>
                </w:p>
              </w:tc>
              <w:tc>
                <w:tcPr>
                  <w:tcW w:w="568" w:type="pct"/>
                  <w:vMerge w:val="continue"/>
                  <w:vAlign w:val="center"/>
                </w:tcPr>
                <w:p>
                  <w:pPr>
                    <w:widowControl/>
                    <w:jc w:val="center"/>
                    <w:rPr>
                      <w:rFonts w:ascii="Times New Roman" w:hAnsi="Times New Roman"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pct"/>
                  <w:vAlign w:val="center"/>
                </w:tcPr>
                <w:p>
                  <w:pPr>
                    <w:widowControl/>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厂界北面N2</w:t>
                  </w:r>
                </w:p>
              </w:tc>
              <w:tc>
                <w:tcPr>
                  <w:tcW w:w="763" w:type="pct"/>
                  <w:vMerge w:val="continue"/>
                  <w:vAlign w:val="center"/>
                </w:tcPr>
                <w:p>
                  <w:pPr>
                    <w:widowControl/>
                    <w:jc w:val="center"/>
                    <w:rPr>
                      <w:rFonts w:ascii="Times New Roman" w:hAnsi="Times New Roman" w:cs="Times New Roman"/>
                      <w:sz w:val="21"/>
                      <w:szCs w:val="21"/>
                      <w:lang w:eastAsia="zh-CN"/>
                    </w:rPr>
                  </w:pPr>
                </w:p>
              </w:tc>
              <w:tc>
                <w:tcPr>
                  <w:tcW w:w="783" w:type="pct"/>
                  <w:vMerge w:val="continue"/>
                  <w:vAlign w:val="center"/>
                </w:tcPr>
                <w:p>
                  <w:pPr>
                    <w:widowControl/>
                    <w:jc w:val="center"/>
                    <w:rPr>
                      <w:rFonts w:ascii="Times New Roman" w:hAnsi="Times New Roman" w:cs="Times New Roman"/>
                      <w:sz w:val="21"/>
                      <w:szCs w:val="21"/>
                      <w:lang w:eastAsia="zh-CN"/>
                    </w:rPr>
                  </w:pPr>
                </w:p>
              </w:tc>
              <w:tc>
                <w:tcPr>
                  <w:tcW w:w="1577" w:type="pct"/>
                  <w:vMerge w:val="continue"/>
                  <w:vAlign w:val="center"/>
                </w:tcPr>
                <w:p>
                  <w:pPr>
                    <w:widowControl/>
                    <w:jc w:val="center"/>
                    <w:rPr>
                      <w:rFonts w:ascii="Times New Roman" w:hAnsi="Times New Roman" w:cs="Times New Roman"/>
                      <w:sz w:val="21"/>
                      <w:szCs w:val="21"/>
                      <w:lang w:eastAsia="zh-CN"/>
                    </w:rPr>
                  </w:pPr>
                </w:p>
              </w:tc>
              <w:tc>
                <w:tcPr>
                  <w:tcW w:w="589" w:type="pct"/>
                  <w:vMerge w:val="continue"/>
                  <w:vAlign w:val="center"/>
                </w:tcPr>
                <w:p>
                  <w:pPr>
                    <w:widowControl/>
                    <w:jc w:val="center"/>
                    <w:rPr>
                      <w:rFonts w:ascii="Times New Roman" w:hAnsi="Times New Roman" w:cs="Times New Roman"/>
                      <w:sz w:val="21"/>
                      <w:szCs w:val="21"/>
                      <w:lang w:eastAsia="zh-CN"/>
                    </w:rPr>
                  </w:pPr>
                </w:p>
              </w:tc>
              <w:tc>
                <w:tcPr>
                  <w:tcW w:w="568" w:type="pct"/>
                  <w:vMerge w:val="continue"/>
                  <w:vAlign w:val="center"/>
                </w:tcPr>
                <w:p>
                  <w:pPr>
                    <w:widowControl/>
                    <w:jc w:val="center"/>
                    <w:rPr>
                      <w:rFonts w:ascii="Times New Roman" w:hAnsi="Times New Roman" w:cs="Times New Roman"/>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sz w:val="24"/>
                <w:szCs w:val="24"/>
                <w:lang w:val="en-US" w:eastAsia="zh-CN"/>
              </w:rPr>
              <w:t>4、固体废物</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4.1源强核算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本项目一般固废主要包括</w:t>
            </w:r>
            <w:r>
              <w:rPr>
                <w:rFonts w:hint="eastAsia" w:ascii="Times New Roman" w:hAnsi="Times New Roman" w:cs="Times New Roman" w:eastAsiaTheme="majorEastAsia"/>
                <w:b w:val="0"/>
                <w:bCs w:val="0"/>
                <w:color w:val="auto"/>
                <w:sz w:val="24"/>
                <w:szCs w:val="24"/>
                <w:lang w:val="en-US" w:eastAsia="zh-CN"/>
              </w:rPr>
              <w:t>抛丸粉尘，普通包装材料，生活垃圾</w:t>
            </w:r>
            <w:r>
              <w:rPr>
                <w:rFonts w:hint="default" w:ascii="Times New Roman" w:hAnsi="Times New Roman" w:cs="Times New Roman" w:eastAsiaTheme="majorEastAsia"/>
                <w:b w:val="0"/>
                <w:bCs w:val="0"/>
                <w:color w:val="auto"/>
                <w:sz w:val="24"/>
                <w:szCs w:val="24"/>
                <w:lang w:val="en-US" w:eastAsia="zh-CN"/>
              </w:rPr>
              <w:t>；危险废物主要包括</w:t>
            </w:r>
            <w:r>
              <w:rPr>
                <w:rFonts w:hint="eastAsia" w:ascii="Times New Roman" w:hAnsi="Times New Roman" w:cs="Times New Roman" w:eastAsiaTheme="majorEastAsia"/>
                <w:b w:val="0"/>
                <w:bCs w:val="0"/>
                <w:color w:val="auto"/>
                <w:sz w:val="24"/>
                <w:szCs w:val="24"/>
                <w:lang w:val="en-US" w:eastAsia="zh-CN"/>
              </w:rPr>
              <w:t>废油渣，废包装桶</w:t>
            </w:r>
            <w:r>
              <w:rPr>
                <w:rFonts w:hint="default"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一般固废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①</w:t>
            </w:r>
            <w:r>
              <w:rPr>
                <w:rFonts w:hint="eastAsia" w:ascii="Times New Roman" w:hAnsi="Times New Roman" w:cs="Times New Roman" w:eastAsiaTheme="majorEastAsia"/>
                <w:b w:val="0"/>
                <w:bCs w:val="0"/>
                <w:color w:val="auto"/>
                <w:sz w:val="24"/>
                <w:szCs w:val="24"/>
                <w:lang w:val="en-US" w:eastAsia="zh-CN"/>
              </w:rPr>
              <w:t>抛丸粉尘：</w:t>
            </w:r>
            <w:r>
              <w:rPr>
                <w:rFonts w:hint="default" w:ascii="Times New Roman" w:hAnsi="Times New Roman" w:cs="Times New Roman" w:eastAsiaTheme="majorEastAsia"/>
                <w:b w:val="0"/>
                <w:bCs w:val="0"/>
                <w:color w:val="auto"/>
                <w:sz w:val="24"/>
                <w:szCs w:val="24"/>
                <w:lang w:val="en-US" w:eastAsia="zh-CN"/>
              </w:rPr>
              <w:t>项目抛丸产生的粉尘经过布袋除尘，除尘过程中会产生粉尘，产生量为</w:t>
            </w:r>
            <w:r>
              <w:rPr>
                <w:rFonts w:hint="eastAsia" w:ascii="Times New Roman" w:hAnsi="Times New Roman" w:cs="Times New Roman" w:eastAsiaTheme="majorEastAsia"/>
                <w:b w:val="0"/>
                <w:bCs w:val="0"/>
                <w:color w:val="auto"/>
                <w:sz w:val="24"/>
                <w:szCs w:val="24"/>
                <w:lang w:val="en-US" w:eastAsia="zh-CN"/>
              </w:rPr>
              <w:t>2.88</w:t>
            </w:r>
            <w:r>
              <w:rPr>
                <w:rFonts w:hint="default" w:ascii="Times New Roman" w:hAnsi="Times New Roman" w:cs="Times New Roman" w:eastAsiaTheme="majorEastAsia"/>
                <w:b w:val="0"/>
                <w:bCs w:val="0"/>
                <w:color w:val="auto"/>
                <w:sz w:val="24"/>
                <w:szCs w:val="24"/>
                <w:lang w:val="en-US" w:eastAsia="zh-CN"/>
              </w:rPr>
              <w:t>t/a，属于一般固废，收集后综合处置。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②</w:t>
            </w:r>
            <w:r>
              <w:rPr>
                <w:rFonts w:hint="eastAsia" w:ascii="Times New Roman" w:hAnsi="Times New Roman" w:cs="Times New Roman" w:eastAsiaTheme="majorEastAsia"/>
                <w:b w:val="0"/>
                <w:bCs w:val="0"/>
                <w:color w:val="auto"/>
                <w:sz w:val="24"/>
                <w:szCs w:val="24"/>
                <w:lang w:val="en-US" w:eastAsia="zh-CN"/>
              </w:rPr>
              <w:t>普通包装材料：</w:t>
            </w:r>
            <w:r>
              <w:rPr>
                <w:rFonts w:hint="default" w:ascii="Times New Roman" w:hAnsi="Times New Roman" w:cs="Times New Roman" w:eastAsiaTheme="majorEastAsia"/>
                <w:b w:val="0"/>
                <w:bCs w:val="0"/>
                <w:color w:val="auto"/>
                <w:sz w:val="24"/>
                <w:szCs w:val="24"/>
                <w:lang w:val="en-US" w:eastAsia="zh-CN"/>
              </w:rPr>
              <w:t>普通废包装材料主要包括普通材料包装袋，年产生量约</w:t>
            </w:r>
            <w:r>
              <w:rPr>
                <w:rFonts w:hint="eastAsia" w:ascii="Times New Roman" w:hAnsi="Times New Roman" w:cs="Times New Roman" w:eastAsiaTheme="majorEastAsia"/>
                <w:b w:val="0"/>
                <w:bCs w:val="0"/>
                <w:color w:val="auto"/>
                <w:sz w:val="24"/>
                <w:szCs w:val="24"/>
                <w:lang w:val="en-US" w:eastAsia="zh-CN"/>
              </w:rPr>
              <w:t>0.02</w:t>
            </w:r>
            <w:r>
              <w:rPr>
                <w:rFonts w:hint="default" w:ascii="Times New Roman" w:hAnsi="Times New Roman" w:cs="Times New Roman" w:eastAsiaTheme="majorEastAsia"/>
                <w:b w:val="0"/>
                <w:bCs w:val="0"/>
                <w:color w:val="auto"/>
                <w:sz w:val="24"/>
                <w:szCs w:val="24"/>
                <w:lang w:val="en-US" w:eastAsia="zh-CN"/>
              </w:rPr>
              <w:t>t/a，收集后外卖。</w:t>
            </w:r>
          </w:p>
          <w:p>
            <w:pPr>
              <w:pStyle w:val="6"/>
              <w:spacing w:line="460" w:lineRule="exact"/>
              <w:ind w:firstLine="480"/>
              <w:jc w:val="both"/>
              <w:rPr>
                <w:rFonts w:hint="default" w:ascii="Times New Roman" w:hAnsi="Times New Roman" w:cs="Times New Roman" w:eastAsiaTheme="majorEastAsia"/>
                <w:b/>
                <w:bCs/>
                <w:color w:val="auto"/>
                <w:sz w:val="24"/>
                <w:szCs w:val="24"/>
                <w:lang w:val="en-US" w:eastAsia="zh-CN"/>
              </w:rPr>
            </w:pPr>
            <w:r>
              <w:rPr>
                <w:rFonts w:hint="eastAsia" w:ascii="Times New Roman" w:hAnsi="Times New Roman" w:cs="Times New Roman" w:eastAsiaTheme="majorEastAsia"/>
                <w:b w:val="0"/>
                <w:bCs w:val="0"/>
                <w:color w:val="auto"/>
                <w:sz w:val="24"/>
                <w:szCs w:val="24"/>
                <w:lang w:val="en-US" w:eastAsia="zh-CN"/>
              </w:rPr>
              <w:t>③</w:t>
            </w:r>
            <w:r>
              <w:rPr>
                <w:rFonts w:ascii="Times New Roman" w:hAnsi="Times New Roman" w:cs="Times New Roman"/>
                <w:sz w:val="24"/>
                <w:szCs w:val="24"/>
                <w:lang w:eastAsia="zh-CN"/>
              </w:rPr>
              <w:t>生活垃圾：厂区员工共</w:t>
            </w:r>
            <w:r>
              <w:rPr>
                <w:rFonts w:hint="eastAsia" w:ascii="Times New Roman" w:hAnsi="Times New Roman" w:cs="Times New Roman"/>
                <w:sz w:val="24"/>
                <w:szCs w:val="24"/>
                <w:lang w:val="en-US" w:eastAsia="zh-CN"/>
              </w:rPr>
              <w:t>6</w:t>
            </w:r>
            <w:r>
              <w:rPr>
                <w:rFonts w:ascii="Times New Roman" w:hAnsi="Times New Roman" w:cs="Times New Roman"/>
                <w:sz w:val="24"/>
                <w:szCs w:val="24"/>
                <w:lang w:eastAsia="zh-CN"/>
              </w:rPr>
              <w:t>人，生活垃圾按0.5kg/人•d计算，则生活垃圾产生量约</w:t>
            </w:r>
            <w:r>
              <w:rPr>
                <w:rFonts w:hint="eastAsia" w:ascii="Times New Roman" w:hAnsi="Times New Roman" w:cs="Times New Roman"/>
                <w:sz w:val="24"/>
                <w:szCs w:val="24"/>
                <w:lang w:val="en-US" w:eastAsia="zh-CN"/>
              </w:rPr>
              <w:t>0.9</w:t>
            </w:r>
            <w:r>
              <w:rPr>
                <w:rFonts w:ascii="Times New Roman" w:hAnsi="Times New Roman" w:cs="Times New Roman"/>
                <w:sz w:val="24"/>
                <w:szCs w:val="24"/>
                <w:lang w:eastAsia="zh-CN"/>
              </w:rPr>
              <w:t>t/a，集中收集后交环卫部门进行统一处理。</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危险废物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①</w:t>
            </w:r>
            <w:r>
              <w:rPr>
                <w:rFonts w:hint="eastAsia" w:ascii="Times New Roman" w:hAnsi="Times New Roman" w:cs="Times New Roman" w:eastAsiaTheme="majorEastAsia"/>
                <w:b w:val="0"/>
                <w:bCs w:val="0"/>
                <w:color w:val="auto"/>
                <w:sz w:val="24"/>
                <w:szCs w:val="24"/>
                <w:lang w:val="en-US" w:eastAsia="zh-CN"/>
              </w:rPr>
              <w:t>废油渣：</w:t>
            </w:r>
            <w:r>
              <w:rPr>
                <w:rFonts w:hint="default" w:ascii="Times New Roman" w:hAnsi="Times New Roman" w:eastAsia="宋体" w:cs="Times New Roman"/>
                <w:b w:val="0"/>
                <w:bCs w:val="0"/>
                <w:color w:val="auto"/>
                <w:sz w:val="24"/>
                <w:szCs w:val="24"/>
                <w:lang w:val="en-US" w:eastAsia="zh-CN"/>
              </w:rPr>
              <w:t>本项目在废气治理过程中会产生一定量的</w:t>
            </w:r>
            <w:r>
              <w:rPr>
                <w:rFonts w:hint="eastAsia" w:ascii="Times New Roman" w:hAnsi="Times New Roman" w:eastAsia="宋体" w:cs="Times New Roman"/>
                <w:b w:val="0"/>
                <w:bCs w:val="0"/>
                <w:color w:val="auto"/>
                <w:sz w:val="24"/>
                <w:szCs w:val="24"/>
                <w:lang w:val="en-US" w:eastAsia="zh-CN"/>
              </w:rPr>
              <w:t>废油渣，淬火油雾净化器收集的废油为</w:t>
            </w:r>
            <w:r>
              <w:rPr>
                <w:rFonts w:hint="eastAsia" w:ascii="Times New Roman" w:hAnsi="Times New Roman" w:cs="Times New Roman" w:eastAsiaTheme="majorEastAsia"/>
                <w:b w:val="0"/>
                <w:bCs w:val="0"/>
                <w:color w:val="auto"/>
                <w:sz w:val="24"/>
                <w:szCs w:val="24"/>
                <w:lang w:val="en-US" w:eastAsia="zh-CN"/>
              </w:rPr>
              <w:t>2.02</w:t>
            </w:r>
            <w:r>
              <w:rPr>
                <w:rFonts w:hint="default" w:ascii="Times New Roman" w:hAnsi="Times New Roman" w:cs="Times New Roman" w:eastAsiaTheme="majorEastAsia"/>
                <w:b w:val="0"/>
                <w:bCs w:val="0"/>
                <w:color w:val="auto"/>
                <w:sz w:val="24"/>
                <w:szCs w:val="24"/>
                <w:lang w:val="en-US" w:eastAsia="zh-CN"/>
              </w:rPr>
              <w:t>t/a</w:t>
            </w:r>
            <w:r>
              <w:rPr>
                <w:rFonts w:hint="eastAsia"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②</w:t>
            </w:r>
            <w:r>
              <w:rPr>
                <w:rFonts w:hint="eastAsia" w:ascii="Times New Roman" w:hAnsi="Times New Roman" w:cs="Times New Roman" w:eastAsiaTheme="majorEastAsia"/>
                <w:b w:val="0"/>
                <w:bCs w:val="0"/>
                <w:color w:val="auto"/>
                <w:sz w:val="24"/>
                <w:szCs w:val="24"/>
                <w:lang w:val="en-US" w:eastAsia="zh-CN"/>
              </w:rPr>
              <w:t>废包装桶：本项目淬火油、甲醇用量共为12t/a，规格均为250kg/桶，则废淬火油、甲醇桶产生量约48个，以每个油桶重30kg计，则废淬火油桶产生量约1.4t/a。</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color w:val="auto"/>
                <w:sz w:val="24"/>
                <w:szCs w:val="24"/>
                <w:lang w:val="en-US" w:eastAsia="zh-CN"/>
              </w:rPr>
            </w:pPr>
            <w:r>
              <w:rPr>
                <w:rFonts w:hint="default" w:ascii="Times New Roman" w:hAnsi="Times New Roman" w:cs="Times New Roman" w:eastAsiaTheme="majorEastAsia"/>
                <w:b w:val="0"/>
                <w:bCs w:val="0"/>
                <w:color w:val="auto"/>
                <w:sz w:val="24"/>
                <w:szCs w:val="24"/>
                <w:lang w:val="en-US" w:eastAsia="zh-CN"/>
              </w:rPr>
              <w:t>项目一般固体废物产生、利用处置方式等情况见表4-</w:t>
            </w:r>
            <w:r>
              <w:rPr>
                <w:rFonts w:hint="eastAsia" w:ascii="Times New Roman" w:hAnsi="Times New Roman" w:cs="Times New Roman" w:eastAsiaTheme="majorEastAsia"/>
                <w:b w:val="0"/>
                <w:bCs w:val="0"/>
                <w:color w:val="auto"/>
                <w:sz w:val="24"/>
                <w:szCs w:val="24"/>
                <w:lang w:val="en-US" w:eastAsia="zh-CN"/>
              </w:rPr>
              <w:t>21</w:t>
            </w:r>
            <w:r>
              <w:rPr>
                <w:rFonts w:hint="default" w:ascii="Times New Roman" w:hAnsi="Times New Roman" w:cs="Times New Roman" w:eastAsiaTheme="majorEastAsia"/>
                <w:b w:val="0"/>
                <w:bCs w:val="0"/>
                <w:color w:val="auto"/>
                <w:sz w:val="24"/>
                <w:szCs w:val="24"/>
                <w:lang w:val="en-US" w:eastAsia="zh-CN"/>
              </w:rPr>
              <w:t>，项目危险废物产生、利用处置方式等情况见表4-</w:t>
            </w:r>
            <w:r>
              <w:rPr>
                <w:rFonts w:hint="eastAsia" w:ascii="Times New Roman" w:hAnsi="Times New Roman" w:cs="Times New Roman" w:eastAsiaTheme="majorEastAsia"/>
                <w:b w:val="0"/>
                <w:bCs w:val="0"/>
                <w:color w:val="auto"/>
                <w:sz w:val="24"/>
                <w:szCs w:val="24"/>
                <w:lang w:val="en-US" w:eastAsia="zh-CN"/>
              </w:rPr>
              <w:t>22</w:t>
            </w:r>
            <w:r>
              <w:rPr>
                <w:rFonts w:hint="default" w:ascii="Times New Roman" w:hAnsi="Times New Roman" w:cs="Times New Roman" w:eastAsiaTheme="majorEastAsia"/>
                <w:b w:val="0"/>
                <w:bCs w:val="0"/>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jc w:val="both"/>
              <w:textAlignment w:val="auto"/>
              <w:rPr>
                <w:rFonts w:hint="default" w:ascii="Times New Roman" w:hAnsi="Times New Roman" w:cs="Times New Roman" w:eastAsiaTheme="majorEastAsia"/>
                <w:b/>
                <w:bCs/>
                <w:color w:val="auto"/>
                <w:sz w:val="24"/>
                <w:szCs w:val="24"/>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9"/>
        <w:rPr>
          <w:rFonts w:hint="default" w:ascii="Times New Roman" w:hAnsi="Times New Roman" w:eastAsia="宋体" w:cs="Times New Roman"/>
          <w:b/>
          <w:bCs/>
        </w:rPr>
        <w:sectPr>
          <w:footerReference r:id="rId12" w:type="default"/>
          <w:pgSz w:w="11910" w:h="16840"/>
          <w:pgMar w:top="1440" w:right="1080" w:bottom="1440" w:left="1080" w:header="0" w:footer="833"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21</w:t>
      </w:r>
      <w:r>
        <w:rPr>
          <w:rFonts w:hint="default" w:ascii="Times New Roman" w:hAnsi="Times New Roman" w:cs="Times New Roman"/>
          <w:b/>
          <w:sz w:val="21"/>
          <w:szCs w:val="21"/>
          <w:lang w:val="en-US" w:eastAsia="zh-CN"/>
        </w:rPr>
        <w:t>一般固体废物产生、利用处置方式等情况一览表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489"/>
        <w:gridCol w:w="1489"/>
        <w:gridCol w:w="1489"/>
        <w:gridCol w:w="1489"/>
        <w:gridCol w:w="1489"/>
        <w:gridCol w:w="1489"/>
        <w:gridCol w:w="1489"/>
        <w:gridCol w:w="1321"/>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种类</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产生环节</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产生量t/a</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形态</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固废代码</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贮存方式</w:t>
            </w:r>
          </w:p>
        </w:tc>
        <w:tc>
          <w:tcPr>
            <w:tcW w:w="50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利用处置方式及去向</w:t>
            </w:r>
          </w:p>
        </w:tc>
        <w:tc>
          <w:tcPr>
            <w:tcW w:w="443"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利用或处置量t/a</w:t>
            </w:r>
          </w:p>
        </w:tc>
        <w:tc>
          <w:tcPr>
            <w:tcW w:w="557"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9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抛丸粉尘</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废气处理</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2.88</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固体</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900-999-99</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桶装</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收集后外售</w:t>
            </w:r>
          </w:p>
        </w:tc>
        <w:tc>
          <w:tcPr>
            <w:tcW w:w="443"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2.88</w:t>
            </w:r>
          </w:p>
        </w:tc>
        <w:tc>
          <w:tcPr>
            <w:tcW w:w="557" w:type="pct"/>
            <w:vMerge w:val="restar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分类收集储存在一般工业固体废物暂存间、妥善处置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9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普通包装材料</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生产包装材料</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w:t>
            </w:r>
          </w:p>
        </w:tc>
        <w:tc>
          <w:tcPr>
            <w:tcW w:w="500" w:type="pct"/>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900-999-99</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桶装</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收集后外售</w:t>
            </w:r>
          </w:p>
        </w:tc>
        <w:tc>
          <w:tcPr>
            <w:tcW w:w="443"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w:t>
            </w:r>
          </w:p>
        </w:tc>
        <w:tc>
          <w:tcPr>
            <w:tcW w:w="557"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498"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生活垃圾</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日常办公生活</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0.9</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固体</w:t>
            </w:r>
          </w:p>
        </w:tc>
        <w:tc>
          <w:tcPr>
            <w:tcW w:w="500" w:type="pct"/>
            <w:vAlign w:val="center"/>
          </w:tcPr>
          <w:p>
            <w:pPr>
              <w:widowControl/>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sz w:val="21"/>
                <w:szCs w:val="21"/>
                <w:lang w:val="en-US" w:eastAsia="zh-CN"/>
              </w:rPr>
              <w:t>900-999-99</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垃圾桶</w:t>
            </w:r>
          </w:p>
        </w:tc>
        <w:tc>
          <w:tcPr>
            <w:tcW w:w="500"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环卫清运</w:t>
            </w:r>
          </w:p>
        </w:tc>
        <w:tc>
          <w:tcPr>
            <w:tcW w:w="443"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0.9</w:t>
            </w:r>
          </w:p>
        </w:tc>
        <w:tc>
          <w:tcPr>
            <w:tcW w:w="557" w:type="pct"/>
            <w:vMerge w:val="continue"/>
            <w:vAlign w:val="center"/>
          </w:tcPr>
          <w:p>
            <w:pPr>
              <w:widowControl/>
              <w:jc w:val="center"/>
              <w:rPr>
                <w:rFonts w:hint="default" w:ascii="Times New Roman" w:hAnsi="Times New Roman" w:eastAsia="宋体" w:cs="Times New Roman"/>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22</w:t>
      </w:r>
      <w:r>
        <w:rPr>
          <w:rFonts w:hint="default" w:ascii="Times New Roman" w:hAnsi="Times New Roman" w:cs="Times New Roman"/>
          <w:b/>
          <w:sz w:val="21"/>
          <w:szCs w:val="21"/>
          <w:lang w:val="en-US" w:eastAsia="zh-CN"/>
        </w:rPr>
        <w:t>危险废物产生、利用处置方式等情况一览表</w:t>
      </w:r>
    </w:p>
    <w:tbl>
      <w:tblPr>
        <w:tblStyle w:val="18"/>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250"/>
        <w:gridCol w:w="1366"/>
        <w:gridCol w:w="1098"/>
        <w:gridCol w:w="1250"/>
        <w:gridCol w:w="1571"/>
        <w:gridCol w:w="1259"/>
        <w:gridCol w:w="1339"/>
        <w:gridCol w:w="1288"/>
        <w:gridCol w:w="1205"/>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序号</w:t>
            </w:r>
          </w:p>
        </w:tc>
        <w:tc>
          <w:tcPr>
            <w:tcW w:w="42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种类</w:t>
            </w:r>
          </w:p>
        </w:tc>
        <w:tc>
          <w:tcPr>
            <w:tcW w:w="459"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产生环节</w:t>
            </w:r>
          </w:p>
        </w:tc>
        <w:tc>
          <w:tcPr>
            <w:tcW w:w="369"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产生量t/a</w:t>
            </w:r>
          </w:p>
        </w:tc>
        <w:tc>
          <w:tcPr>
            <w:tcW w:w="42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废物类别</w:t>
            </w:r>
          </w:p>
        </w:tc>
        <w:tc>
          <w:tcPr>
            <w:tcW w:w="528"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废物代码</w:t>
            </w:r>
          </w:p>
        </w:tc>
        <w:tc>
          <w:tcPr>
            <w:tcW w:w="423"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形态</w:t>
            </w:r>
          </w:p>
        </w:tc>
        <w:tc>
          <w:tcPr>
            <w:tcW w:w="450"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危险成分</w:t>
            </w:r>
          </w:p>
        </w:tc>
        <w:tc>
          <w:tcPr>
            <w:tcW w:w="433"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利用处置方式及去向</w:t>
            </w:r>
          </w:p>
        </w:tc>
        <w:tc>
          <w:tcPr>
            <w:tcW w:w="405"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利用或处置量t/a</w:t>
            </w:r>
          </w:p>
        </w:tc>
        <w:tc>
          <w:tcPr>
            <w:tcW w:w="865" w:type="pc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22"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420"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废油渣</w:t>
            </w:r>
          </w:p>
        </w:tc>
        <w:tc>
          <w:tcPr>
            <w:tcW w:w="459"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废气处理</w:t>
            </w:r>
          </w:p>
        </w:tc>
        <w:tc>
          <w:tcPr>
            <w:tcW w:w="369"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2.02</w:t>
            </w:r>
          </w:p>
        </w:tc>
        <w:tc>
          <w:tcPr>
            <w:tcW w:w="420"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HW07</w:t>
            </w:r>
          </w:p>
        </w:tc>
        <w:tc>
          <w:tcPr>
            <w:tcW w:w="528"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336-049-07</w:t>
            </w:r>
          </w:p>
        </w:tc>
        <w:tc>
          <w:tcPr>
            <w:tcW w:w="423"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固态</w:t>
            </w:r>
          </w:p>
        </w:tc>
        <w:tc>
          <w:tcPr>
            <w:tcW w:w="450"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油渣</w:t>
            </w:r>
          </w:p>
        </w:tc>
        <w:tc>
          <w:tcPr>
            <w:tcW w:w="433" w:type="pct"/>
            <w:vMerge w:val="restar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rPr>
              <w:t>委托资质单位处理</w:t>
            </w:r>
          </w:p>
        </w:tc>
        <w:tc>
          <w:tcPr>
            <w:tcW w:w="405"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2.02</w:t>
            </w:r>
          </w:p>
        </w:tc>
        <w:tc>
          <w:tcPr>
            <w:tcW w:w="865" w:type="pct"/>
            <w:vMerge w:val="restart"/>
            <w:vAlign w:val="center"/>
          </w:tcPr>
          <w:p>
            <w:pPr>
              <w:widowControl/>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color w:val="auto"/>
                <w:sz w:val="21"/>
                <w:szCs w:val="21"/>
                <w:lang w:val="en-US" w:eastAsia="zh-CN"/>
              </w:rPr>
              <w:t>根据生产需要合理设置贮存量，尽量减少厂内的物料贮存量；严禁将危险废物混入生活垃圾；堆放危险废物的地方要有明显的标志，堆放点要防雨、防渗、防漏，应按要求进行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420"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废包装桶</w:t>
            </w:r>
          </w:p>
        </w:tc>
        <w:tc>
          <w:tcPr>
            <w:tcW w:w="459"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淬火</w:t>
            </w:r>
          </w:p>
        </w:tc>
        <w:tc>
          <w:tcPr>
            <w:tcW w:w="369"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w:t>
            </w:r>
          </w:p>
        </w:tc>
        <w:tc>
          <w:tcPr>
            <w:tcW w:w="420"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HW09</w:t>
            </w:r>
          </w:p>
        </w:tc>
        <w:tc>
          <w:tcPr>
            <w:tcW w:w="528"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900-007-09</w:t>
            </w:r>
          </w:p>
        </w:tc>
        <w:tc>
          <w:tcPr>
            <w:tcW w:w="423"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固态</w:t>
            </w:r>
          </w:p>
        </w:tc>
        <w:tc>
          <w:tcPr>
            <w:tcW w:w="450"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含油废物等</w:t>
            </w:r>
          </w:p>
        </w:tc>
        <w:tc>
          <w:tcPr>
            <w:tcW w:w="433" w:type="pct"/>
            <w:vMerge w:val="continue"/>
            <w:vAlign w:val="center"/>
          </w:tcPr>
          <w:p>
            <w:pPr>
              <w:widowControl/>
              <w:jc w:val="center"/>
              <w:rPr>
                <w:rFonts w:hint="default" w:ascii="Times New Roman" w:hAnsi="Times New Roman" w:eastAsia="宋体" w:cs="Times New Roman"/>
                <w:b w:val="0"/>
                <w:bCs w:val="0"/>
                <w:color w:val="auto"/>
                <w:sz w:val="21"/>
                <w:szCs w:val="21"/>
                <w:lang w:val="en-US" w:eastAsia="zh-CN"/>
              </w:rPr>
            </w:pPr>
          </w:p>
        </w:tc>
        <w:tc>
          <w:tcPr>
            <w:tcW w:w="405" w:type="pct"/>
            <w:vAlign w:val="center"/>
          </w:tcPr>
          <w:p>
            <w:pPr>
              <w:widowControl/>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w:t>
            </w:r>
          </w:p>
        </w:tc>
        <w:tc>
          <w:tcPr>
            <w:tcW w:w="865" w:type="pct"/>
            <w:vMerge w:val="continue"/>
            <w:vAlign w:val="center"/>
          </w:tcPr>
          <w:p>
            <w:pPr>
              <w:widowControl/>
              <w:jc w:val="center"/>
              <w:rPr>
                <w:rFonts w:hint="default" w:ascii="Times New Roman" w:hAnsi="Times New Roman" w:eastAsia="宋体" w:cs="Times New Roman"/>
                <w:b/>
                <w:bCs/>
                <w:color w:val="auto"/>
                <w:sz w:val="21"/>
                <w:szCs w:val="21"/>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textAlignment w:val="auto"/>
        <w:rPr>
          <w:rFonts w:hint="default" w:ascii="Times New Roman" w:hAnsi="Times New Roman" w:cs="Times New Roman" w:eastAsiaTheme="majorEastAsia"/>
          <w:b/>
          <w:bCs/>
          <w:color w:val="auto"/>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9"/>
        <w:rPr>
          <w:rFonts w:hint="default" w:ascii="Times New Roman" w:hAnsi="Times New Roman" w:eastAsia="宋体" w:cs="Times New Roman"/>
          <w:b/>
          <w:bCs/>
        </w:rPr>
        <w:sectPr>
          <w:pgSz w:w="16840" w:h="11910" w:orient="landscape"/>
          <w:pgMar w:top="1440" w:right="1080" w:bottom="1440" w:left="1080" w:header="0" w:footer="833" w:gutter="0"/>
          <w:pgBorders>
            <w:top w:val="none" w:sz="0" w:space="0"/>
            <w:left w:val="none" w:sz="0" w:space="0"/>
            <w:bottom w:val="none" w:sz="0" w:space="0"/>
            <w:right w:val="none" w:sz="0" w:space="0"/>
          </w:pgBorders>
          <w:pgNumType w:fmt="decimal"/>
          <w:cols w:space="720" w:num="1"/>
        </w:sectPr>
      </w:pPr>
    </w:p>
    <w:tbl>
      <w:tblPr>
        <w:tblStyle w:val="18"/>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9" w:hRule="atLeast"/>
          <w:jc w:val="center"/>
        </w:trPr>
        <w:tc>
          <w:tcPr>
            <w:tcW w:w="398"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pacing w:val="-1"/>
                <w:sz w:val="24"/>
                <w:szCs w:val="24"/>
                <w:lang w:eastAsia="zh-CN"/>
              </w:rPr>
            </w:pPr>
            <w:r>
              <w:rPr>
                <w:rFonts w:hint="default" w:ascii="Times New Roman" w:hAnsi="Times New Roman" w:eastAsia="宋体" w:cs="Times New Roman"/>
                <w:spacing w:val="-1"/>
                <w:sz w:val="24"/>
                <w:szCs w:val="24"/>
                <w:lang w:eastAsia="zh-CN"/>
              </w:rPr>
              <w:t>运营期环境影响和保护措施</w:t>
            </w:r>
          </w:p>
        </w:tc>
        <w:tc>
          <w:tcPr>
            <w:tcW w:w="4601" w:type="pct"/>
            <w:vAlign w:val="top"/>
          </w:tcPr>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4.2固体废物环境影响分析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（1）一般固废环境影响分析</w:t>
            </w:r>
          </w:p>
          <w:p>
            <w:pPr>
              <w:spacing w:line="460" w:lineRule="exact"/>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本项目一般工业固废的暂存场所需按照</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GB18599-2020</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《一般工业固体废物贮存和填埋污染控制标准》，</w:t>
            </w:r>
            <w:r>
              <w:rPr>
                <w:rFonts w:ascii="Times New Roman" w:hAnsi="Times New Roman" w:cs="Times New Roman"/>
                <w:sz w:val="24"/>
                <w:szCs w:val="24"/>
                <w:lang w:eastAsia="zh-CN"/>
              </w:rPr>
              <w:t>具体要求如下：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①</w:t>
            </w:r>
            <w:r>
              <w:rPr>
                <w:rFonts w:hint="default" w:ascii="Times New Roman" w:hAnsi="Times New Roman" w:cs="Times New Roman"/>
                <w:color w:val="auto"/>
                <w:sz w:val="24"/>
              </w:rPr>
              <w:t>贮存、处置场的建设类型，必须与将要堆放的一般工业固体废物的类别相一致。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②</w:t>
            </w:r>
            <w:r>
              <w:rPr>
                <w:rFonts w:hint="default" w:ascii="Times New Roman" w:hAnsi="Times New Roman" w:cs="Times New Roman"/>
                <w:color w:val="auto"/>
                <w:sz w:val="24"/>
              </w:rPr>
              <w:t>贮存、处置场应采取防止粉尘污染的措施。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③</w:t>
            </w:r>
            <w:r>
              <w:rPr>
                <w:rFonts w:hint="default" w:ascii="Times New Roman" w:hAnsi="Times New Roman" w:cs="Times New Roman"/>
                <w:color w:val="auto"/>
                <w:sz w:val="24"/>
              </w:rPr>
              <w:t>为防止雨水径流进入贮存、处置场内，避免渗滤液量增加和滑坡，贮存、处置场周边应设置导流渠。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④</w:t>
            </w:r>
            <w:r>
              <w:rPr>
                <w:rFonts w:hint="default" w:ascii="Times New Roman" w:hAnsi="Times New Roman" w:cs="Times New Roman"/>
                <w:color w:val="auto"/>
                <w:sz w:val="24"/>
              </w:rPr>
              <w:t>为防止一般工业固体废物和渗滤液的流失，应构筑堤土墙等设施。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⑤</w:t>
            </w:r>
            <w:r>
              <w:rPr>
                <w:rFonts w:hint="default" w:ascii="Times New Roman" w:hAnsi="Times New Roman" w:cs="Times New Roman"/>
                <w:color w:val="auto"/>
                <w:sz w:val="24"/>
              </w:rPr>
              <w:t>为保障设施正常运营，必要时应采取措施防止地基下沉，尤其是防止不均匀或局部下沉。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cs="Times New Roman" w:eastAsiaTheme="minorEastAsia"/>
                <w:color w:val="auto"/>
                <w:sz w:val="24"/>
                <w:lang w:eastAsia="zh-CN"/>
              </w:rPr>
            </w:pPr>
            <w:r>
              <w:rPr>
                <w:rFonts w:hint="default" w:ascii="Times New Roman" w:hAnsi="Times New Roman" w:cs="Times New Roman"/>
                <w:color w:val="auto"/>
                <w:sz w:val="24"/>
              </w:rPr>
              <w:t>本项目在生产车间内新建1个</w:t>
            </w:r>
            <w:r>
              <w:rPr>
                <w:rFonts w:hint="eastAsia" w:ascii="Times New Roman" w:hAnsi="Times New Roman" w:eastAsia="宋体" w:cs="Times New Roman"/>
                <w:color w:val="auto"/>
                <w:sz w:val="24"/>
                <w:lang w:val="en-US" w:eastAsia="zh-CN"/>
              </w:rPr>
              <w:t>1</w:t>
            </w:r>
            <w:r>
              <w:rPr>
                <w:rFonts w:hint="default" w:ascii="Times New Roman" w:hAnsi="Times New Roman" w:cs="Times New Roman"/>
                <w:color w:val="auto"/>
                <w:sz w:val="24"/>
              </w:rPr>
              <w:t>0m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的一般工业固废暂存间。本项目生活垃圾基本做到日产日清，不会占用一般固废暂存间面积。一般工业固废产生量为</w:t>
            </w:r>
            <w:r>
              <w:rPr>
                <w:rFonts w:hint="eastAsia" w:ascii="Times New Roman" w:hAnsi="Times New Roman" w:eastAsia="宋体" w:cs="Times New Roman"/>
                <w:color w:val="auto"/>
                <w:sz w:val="24"/>
                <w:lang w:val="en-US" w:eastAsia="zh-CN"/>
              </w:rPr>
              <w:t>3.08</w:t>
            </w:r>
            <w:r>
              <w:rPr>
                <w:rFonts w:hint="default" w:ascii="Times New Roman" w:hAnsi="Times New Roman" w:cs="Times New Roman"/>
                <w:color w:val="auto"/>
                <w:sz w:val="24"/>
              </w:rPr>
              <w:t>t/a，约3个月转运一次，则一般工业固废暂存量为</w:t>
            </w:r>
            <w:r>
              <w:rPr>
                <w:rFonts w:hint="eastAsia" w:ascii="Times New Roman" w:hAnsi="Times New Roman" w:eastAsia="宋体" w:cs="Times New Roman"/>
                <w:color w:val="auto"/>
                <w:sz w:val="24"/>
                <w:lang w:val="en-US" w:eastAsia="zh-CN"/>
              </w:rPr>
              <w:t>9.24</w:t>
            </w:r>
            <w:r>
              <w:rPr>
                <w:rFonts w:hint="default" w:ascii="Times New Roman" w:hAnsi="Times New Roman" w:cs="Times New Roman"/>
                <w:color w:val="auto"/>
                <w:sz w:val="24"/>
              </w:rPr>
              <w:t>t。一般固废暂存间可完全满足暂存要求。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（2）危险废物环境影响分析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本项目危险固废应尽快送往有资质的危废处理单位处理，不宜存放过长时间，确需暂存的，危废贮存场所应做到以下几点：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①</w:t>
            </w:r>
            <w:r>
              <w:rPr>
                <w:rFonts w:ascii="Times New Roman" w:hAnsi="Times New Roman" w:cs="Times New Roman"/>
                <w:sz w:val="24"/>
                <w:szCs w:val="24"/>
                <w:lang w:eastAsia="zh-CN"/>
              </w:rPr>
              <w:t>贮存场所应符合《危险废物贮存污染控制标准》（GB18597-2001）及一般工业固废的暂存场所需按照</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GB18599-2020</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《一般工业固体废物贮存和填埋污染控制标准》</w:t>
            </w:r>
            <w:r>
              <w:rPr>
                <w:rFonts w:hint="eastAsia" w:ascii="Times New Roman" w:hAnsi="Times New Roman" w:cs="Times New Roman"/>
                <w:sz w:val="24"/>
                <w:szCs w:val="24"/>
                <w:lang w:eastAsia="zh-CN"/>
              </w:rPr>
              <w:t>相关要求，</w:t>
            </w:r>
            <w:r>
              <w:rPr>
                <w:rFonts w:ascii="Times New Roman" w:hAnsi="Times New Roman" w:cs="Times New Roman"/>
                <w:sz w:val="24"/>
                <w:szCs w:val="24"/>
                <w:lang w:eastAsia="zh-CN"/>
              </w:rPr>
              <w:t>有符合要求的专用标志。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②</w:t>
            </w:r>
            <w:r>
              <w:rPr>
                <w:rFonts w:hint="default" w:ascii="Times New Roman" w:hAnsi="Times New Roman" w:cs="Times New Roman"/>
                <w:color w:val="auto"/>
                <w:sz w:val="24"/>
              </w:rPr>
              <w:t>危险废物贮存场所必须按《环境保护图形标志(GB15562-1995)》规定设置警示标志。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③</w:t>
            </w:r>
            <w:r>
              <w:rPr>
                <w:rFonts w:hint="default" w:ascii="Times New Roman" w:hAnsi="Times New Roman" w:cs="Times New Roman"/>
                <w:color w:val="auto"/>
                <w:sz w:val="24"/>
              </w:rPr>
              <w:t>危险废物贮存场所周围应设置围墙或其它防护栅栏。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④</w:t>
            </w:r>
            <w:r>
              <w:rPr>
                <w:rFonts w:hint="default" w:ascii="Times New Roman" w:hAnsi="Times New Roman" w:cs="Times New Roman"/>
                <w:color w:val="auto"/>
                <w:sz w:val="24"/>
              </w:rPr>
              <w:t>危险废物贮存场所应配备通讯设备、照明设施、安全防护服装及工具，并设有应急防护设施。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⑤</w:t>
            </w:r>
            <w:r>
              <w:rPr>
                <w:rFonts w:hint="default" w:ascii="Times New Roman" w:hAnsi="Times New Roman" w:cs="Times New Roman"/>
                <w:color w:val="auto"/>
                <w:sz w:val="24"/>
              </w:rPr>
              <w:t>贮存区内禁止混放不相容危险废物。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⑥</w:t>
            </w:r>
            <w:r>
              <w:rPr>
                <w:rFonts w:hint="default" w:ascii="Times New Roman" w:hAnsi="Times New Roman" w:cs="Times New Roman"/>
                <w:color w:val="auto"/>
                <w:sz w:val="24"/>
              </w:rPr>
              <w:t>贮存区考虑相应的集排水和防渗设施。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⑦</w:t>
            </w:r>
            <w:r>
              <w:rPr>
                <w:rFonts w:hint="default" w:ascii="Times New Roman" w:hAnsi="Times New Roman" w:cs="Times New Roman"/>
                <w:color w:val="auto"/>
                <w:sz w:val="24"/>
              </w:rPr>
              <w:t>贮存区符合消防要求。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⑧</w:t>
            </w:r>
            <w:r>
              <w:rPr>
                <w:rFonts w:hint="default" w:ascii="Times New Roman" w:hAnsi="Times New Roman" w:cs="Times New Roman"/>
                <w:color w:val="auto"/>
                <w:sz w:val="24"/>
              </w:rPr>
              <w:t>贮存容器必须有明显标志，具有耐腐蚀、耐压、密封和不与所贮存的废物发生反应等特性。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eastAsia="宋体" w:cs="Times New Roman"/>
                <w:color w:val="auto"/>
                <w:sz w:val="24"/>
                <w:lang w:eastAsia="zh-CN"/>
              </w:rPr>
              <w:t>⑨</w:t>
            </w:r>
            <w:r>
              <w:rPr>
                <w:rFonts w:hint="default" w:ascii="Times New Roman" w:hAnsi="Times New Roman" w:cs="Times New Roman"/>
                <w:color w:val="auto"/>
                <w:sz w:val="24"/>
              </w:rPr>
              <w:t>存放容器应设有防漏裙脚或储漏盘。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本项目在生产车间内新建一座建筑面积为10m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的危废暂存间，本项目所在区域不属于地震、泥石流等地质灾害频发带，也不存在洪水淹没的情况，离周边水体有一定的距离，因此，危废仓库的选址合理。建设项目危废产生量为</w:t>
            </w:r>
            <w:r>
              <w:rPr>
                <w:rFonts w:hint="eastAsia" w:ascii="Times New Roman" w:hAnsi="Times New Roman" w:eastAsia="宋体" w:cs="Times New Roman"/>
                <w:color w:val="auto"/>
                <w:sz w:val="24"/>
                <w:lang w:val="en-US" w:eastAsia="zh-CN"/>
              </w:rPr>
              <w:t>3.42</w:t>
            </w:r>
            <w:r>
              <w:rPr>
                <w:rFonts w:hint="default" w:ascii="Times New Roman" w:hAnsi="Times New Roman" w:cs="Times New Roman"/>
                <w:color w:val="auto"/>
                <w:sz w:val="24"/>
              </w:rPr>
              <w:t>t/a，其中废</w:t>
            </w:r>
            <w:r>
              <w:rPr>
                <w:rFonts w:hint="eastAsia" w:ascii="Times New Roman" w:hAnsi="Times New Roman" w:eastAsia="宋体" w:cs="Times New Roman"/>
                <w:color w:val="auto"/>
                <w:sz w:val="24"/>
                <w:lang w:eastAsia="zh-CN"/>
              </w:rPr>
              <w:t>油渣</w:t>
            </w:r>
            <w:r>
              <w:rPr>
                <w:rFonts w:hint="default" w:ascii="Times New Roman" w:hAnsi="Times New Roman" w:cs="Times New Roman"/>
                <w:color w:val="auto"/>
                <w:sz w:val="24"/>
              </w:rPr>
              <w:t>2.</w:t>
            </w:r>
            <w:r>
              <w:rPr>
                <w:rFonts w:hint="eastAsia" w:ascii="Times New Roman" w:hAnsi="Times New Roman" w:eastAsia="宋体" w:cs="Times New Roman"/>
                <w:color w:val="auto"/>
                <w:sz w:val="24"/>
                <w:lang w:val="en-US" w:eastAsia="zh-CN"/>
              </w:rPr>
              <w:t>02</w:t>
            </w:r>
            <w:r>
              <w:rPr>
                <w:rFonts w:hint="default" w:ascii="Times New Roman" w:hAnsi="Times New Roman" w:cs="Times New Roman"/>
                <w:color w:val="auto"/>
                <w:sz w:val="24"/>
              </w:rPr>
              <w:t>t/a、废</w:t>
            </w:r>
            <w:r>
              <w:rPr>
                <w:rFonts w:hint="eastAsia" w:ascii="Times New Roman" w:hAnsi="Times New Roman" w:eastAsia="宋体" w:cs="Times New Roman"/>
                <w:color w:val="auto"/>
                <w:sz w:val="24"/>
                <w:lang w:eastAsia="zh-CN"/>
              </w:rPr>
              <w:t>包装桶</w:t>
            </w:r>
            <w:r>
              <w:rPr>
                <w:rFonts w:hint="eastAsia" w:ascii="Times New Roman" w:hAnsi="Times New Roman" w:eastAsia="宋体" w:cs="Times New Roman"/>
                <w:color w:val="auto"/>
                <w:sz w:val="24"/>
                <w:lang w:val="en-US" w:eastAsia="zh-CN"/>
              </w:rPr>
              <w:t>1.4</w:t>
            </w:r>
            <w:r>
              <w:rPr>
                <w:rFonts w:hint="default" w:ascii="Times New Roman" w:hAnsi="Times New Roman" w:cs="Times New Roman"/>
                <w:color w:val="auto"/>
                <w:sz w:val="24"/>
              </w:rPr>
              <w:t>t/a，转运周期为3个月，</w:t>
            </w:r>
            <w:r>
              <w:rPr>
                <w:rFonts w:hint="eastAsia" w:ascii="Times New Roman" w:hAnsi="Times New Roman" w:eastAsia="宋体" w:cs="Times New Roman"/>
                <w:color w:val="auto"/>
                <w:sz w:val="24"/>
                <w:lang w:eastAsia="zh-CN"/>
              </w:rPr>
              <w:t>其中废包装桶为独立的存在，</w:t>
            </w:r>
            <w:r>
              <w:rPr>
                <w:rFonts w:hint="default" w:ascii="Times New Roman" w:hAnsi="Times New Roman" w:cs="Times New Roman"/>
                <w:color w:val="auto"/>
                <w:sz w:val="24"/>
                <w:lang w:eastAsia="zh-CN"/>
              </w:rPr>
              <w:t>故本环评建议</w:t>
            </w:r>
            <w:r>
              <w:rPr>
                <w:rFonts w:hint="default" w:ascii="Times New Roman" w:hAnsi="Times New Roman" w:cs="Times New Roman"/>
                <w:color w:val="auto"/>
                <w:sz w:val="24"/>
              </w:rPr>
              <w:t>采用</w:t>
            </w:r>
            <w:r>
              <w:rPr>
                <w:rFonts w:hint="eastAsia" w:ascii="Times New Roman" w:hAnsi="Times New Roman" w:eastAsia="宋体" w:cs="Times New Roman"/>
                <w:color w:val="auto"/>
                <w:sz w:val="24"/>
                <w:lang w:val="en-US" w:eastAsia="zh-CN"/>
              </w:rPr>
              <w:t>6</w:t>
            </w:r>
            <w:r>
              <w:rPr>
                <w:rFonts w:hint="default" w:ascii="Times New Roman" w:hAnsi="Times New Roman" w:cs="Times New Roman"/>
                <w:color w:val="auto"/>
                <w:sz w:val="24"/>
                <w:lang w:val="en-US" w:eastAsia="zh-CN"/>
              </w:rPr>
              <w:t>个100kg的</w:t>
            </w:r>
            <w:r>
              <w:rPr>
                <w:rFonts w:hint="default" w:ascii="Times New Roman" w:hAnsi="Times New Roman" w:cs="Times New Roman"/>
                <w:color w:val="auto"/>
                <w:sz w:val="24"/>
              </w:rPr>
              <w:t>密封塑料桶</w:t>
            </w:r>
            <w:r>
              <w:rPr>
                <w:rFonts w:hint="default" w:ascii="Times New Roman" w:hAnsi="Times New Roman" w:cs="Times New Roman"/>
                <w:color w:val="auto"/>
                <w:sz w:val="24"/>
                <w:lang w:eastAsia="zh-CN"/>
              </w:rPr>
              <w:t>分装危险废物</w:t>
            </w:r>
            <w:r>
              <w:rPr>
                <w:rFonts w:hint="default" w:ascii="Times New Roman" w:hAnsi="Times New Roman" w:cs="Times New Roman"/>
                <w:color w:val="auto"/>
                <w:sz w:val="24"/>
              </w:rPr>
              <w:t>，每只</w:t>
            </w:r>
            <w:r>
              <w:rPr>
                <w:rFonts w:hint="default" w:ascii="Times New Roman" w:hAnsi="Times New Roman" w:cs="Times New Roman"/>
                <w:color w:val="auto"/>
                <w:sz w:val="24"/>
                <w:lang w:val="en-US" w:eastAsia="zh-CN"/>
              </w:rPr>
              <w:t>10</w:t>
            </w:r>
            <w:r>
              <w:rPr>
                <w:rFonts w:hint="default" w:ascii="Times New Roman" w:hAnsi="Times New Roman" w:cs="Times New Roman"/>
                <w:color w:val="auto"/>
                <w:sz w:val="24"/>
              </w:rPr>
              <w:t>0kg塑料桶按照占地面积0.0</w:t>
            </w:r>
            <w:r>
              <w:rPr>
                <w:rFonts w:hint="default" w:ascii="Times New Roman" w:hAnsi="Times New Roman" w:cs="Times New Roman"/>
                <w:color w:val="auto"/>
                <w:sz w:val="24"/>
                <w:lang w:val="en-US" w:eastAsia="zh-CN"/>
              </w:rPr>
              <w:t>8</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计</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用量为</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lang w:val="en-US" w:eastAsia="zh-CN"/>
              </w:rPr>
              <w:t>个，</w:t>
            </w:r>
            <w:r>
              <w:rPr>
                <w:rFonts w:hint="eastAsia" w:ascii="Times New Roman" w:hAnsi="Times New Roman" w:cs="Times New Roman"/>
                <w:color w:val="auto"/>
                <w:sz w:val="24"/>
                <w:lang w:val="en-US" w:eastAsia="zh-CN"/>
              </w:rPr>
              <w:t>废包装桶单个占地面积约为1</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eastAsia" w:ascii="Times New Roman" w:hAnsi="Times New Roman" w:eastAsia="宋体" w:cs="Times New Roman"/>
                <w:color w:val="auto"/>
                <w:sz w:val="24"/>
                <w:vertAlign w:val="baseline"/>
                <w:lang w:eastAsia="zh-CN"/>
              </w:rPr>
              <w:t>，</w:t>
            </w:r>
            <w:r>
              <w:rPr>
                <w:rFonts w:hint="default" w:ascii="Times New Roman" w:hAnsi="Times New Roman" w:cs="Times New Roman"/>
                <w:color w:val="auto"/>
                <w:sz w:val="24"/>
              </w:rPr>
              <w:t>单层暂存考虑，则所需暂存面积约为</w:t>
            </w:r>
            <w:r>
              <w:rPr>
                <w:rFonts w:hint="eastAsia" w:ascii="Times New Roman" w:hAnsi="Times New Roman" w:eastAsia="宋体" w:cs="Times New Roman"/>
                <w:color w:val="auto"/>
                <w:sz w:val="24"/>
                <w:lang w:val="en-US" w:eastAsia="zh-CN"/>
              </w:rPr>
              <w:t>1</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48</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，本项目危险固废贮存场所面积</w:t>
            </w:r>
            <w:r>
              <w:rPr>
                <w:rFonts w:hint="default" w:ascii="Times New Roman" w:hAnsi="Times New Roman" w:cs="Times New Roman"/>
                <w:color w:val="auto"/>
                <w:sz w:val="24"/>
                <w:lang w:val="en-US" w:eastAsia="zh-CN"/>
              </w:rPr>
              <w:t>10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2</w:t>
            </w:r>
            <w:r>
              <w:rPr>
                <w:rFonts w:hint="default" w:ascii="Times New Roman" w:hAnsi="Times New Roman" w:cs="Times New Roman"/>
                <w:color w:val="auto"/>
                <w:sz w:val="24"/>
              </w:rPr>
              <w:t>，能够满足贮存需求。</w:t>
            </w:r>
          </w:p>
          <w:p>
            <w:pPr>
              <w:pStyle w:val="34"/>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采取以上的固体废弃物防治措施后，项目产生的固体废物基本上都可得到合理的处理处置，因此，不会对环境产生显著的不利影响。</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sz w:val="24"/>
                <w:szCs w:val="24"/>
                <w:lang w:val="en-US" w:eastAsia="zh-CN"/>
              </w:rPr>
              <w:t>5、地下水、土壤</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5.1影响途径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（1）大气沉降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zh-CN" w:eastAsia="en-US"/>
              </w:rPr>
              <w:t>大气沉降是指大气中的污染物通过一定的途径被沉降至地面或水体的过程，分为干沉降和湿沉降，是土壤污染的重要途径之一。本项目属于</w:t>
            </w:r>
            <w:r>
              <w:rPr>
                <w:rFonts w:hint="eastAsia" w:ascii="Times New Roman" w:hAnsi="Times New Roman" w:cs="Times New Roman"/>
                <w:color w:val="auto"/>
                <w:sz w:val="24"/>
                <w:lang w:val="zh-CN" w:eastAsia="en-US"/>
              </w:rPr>
              <w:t>C3360金属表面处理及热处理加工</w:t>
            </w:r>
            <w:r>
              <w:rPr>
                <w:rFonts w:hint="default" w:ascii="Times New Roman" w:hAnsi="Times New Roman" w:cs="Times New Roman"/>
                <w:color w:val="auto"/>
                <w:sz w:val="24"/>
                <w:lang w:val="zh-CN" w:eastAsia="en-US"/>
              </w:rPr>
              <w:t>，根据《农用地土壤污染状况详查点位布设技术规定》附件1土壤污染重点行业分类及企业筛选原则，本项目不在土壤污染重点行业范围内。本项目大气污染因子主要是</w:t>
            </w:r>
            <w:r>
              <w:rPr>
                <w:rFonts w:hint="eastAsia" w:ascii="Times New Roman" w:hAnsi="Times New Roman" w:cs="Times New Roman"/>
                <w:color w:val="auto"/>
                <w:sz w:val="24"/>
                <w:lang w:val="en-US" w:eastAsia="zh-CN"/>
              </w:rPr>
              <w:t>非甲烷总烃</w:t>
            </w:r>
            <w:r>
              <w:rPr>
                <w:rFonts w:hint="default" w:ascii="Times New Roman" w:hAnsi="Times New Roman" w:cs="Times New Roman"/>
                <w:color w:val="auto"/>
                <w:sz w:val="24"/>
                <w:lang w:val="zh-CN" w:eastAsia="en-US"/>
              </w:rPr>
              <w:t>等，均为非持久性污染物，可以在大气中被稀释和降解。项目产生的大气污染物不涉及《农用地土壤污染状况详查点位布设技术规定》附件3中“附表3-1农用地土壤和农产品样品必测项目”中无机及有机污染物，因此不考虑大气沉降的影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（2）液态物质泄漏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w:t>
            </w:r>
            <w:r>
              <w:rPr>
                <w:rFonts w:hint="default" w:ascii="Times New Roman" w:hAnsi="Times New Roman" w:cs="Times New Roman"/>
                <w:color w:val="auto"/>
                <w:sz w:val="24"/>
                <w:szCs w:val="24"/>
                <w:lang w:val="en-US" w:eastAsia="zh-CN"/>
              </w:rPr>
              <w:t>固体废物泄漏</w:t>
            </w:r>
          </w:p>
          <w:p>
            <w:pPr>
              <w:spacing w:line="460" w:lineRule="exact"/>
              <w:ind w:firstLine="480" w:firstLineChars="200"/>
              <w:jc w:val="both"/>
              <w:rPr>
                <w:rFonts w:ascii="Times New Roman" w:hAnsi="Times New Roman" w:cs="Times New Roman"/>
                <w:lang w:eastAsia="zh-CN"/>
              </w:rPr>
            </w:pPr>
            <w:r>
              <w:rPr>
                <w:rFonts w:ascii="Times New Roman" w:hAnsi="Times New Roman" w:cs="Times New Roman"/>
                <w:lang w:eastAsia="zh-CN"/>
              </w:rPr>
              <w:t>项目一般工业固体废物暂存间的</w:t>
            </w:r>
            <w:r>
              <w:rPr>
                <w:rFonts w:hint="eastAsia" w:ascii="Times New Roman" w:hAnsi="Times New Roman" w:cs="Times New Roman"/>
                <w:lang w:eastAsia="zh-CN"/>
              </w:rPr>
              <w:t>抛丸粉尘，普通包装材料</w:t>
            </w:r>
            <w:r>
              <w:rPr>
                <w:rFonts w:ascii="Times New Roman" w:hAnsi="Times New Roman" w:cs="Times New Roman"/>
                <w:lang w:eastAsia="zh-CN"/>
              </w:rPr>
              <w:t>，危险废物暂存间的</w:t>
            </w:r>
            <w:r>
              <w:rPr>
                <w:rFonts w:hint="eastAsia" w:ascii="Times New Roman" w:hAnsi="Times New Roman" w:cs="Times New Roman"/>
                <w:lang w:eastAsia="zh-CN"/>
              </w:rPr>
              <w:t>废油渣</w:t>
            </w:r>
            <w:r>
              <w:rPr>
                <w:rFonts w:ascii="Times New Roman" w:hAnsi="Times New Roman" w:cs="Times New Roman"/>
                <w:lang w:eastAsia="zh-CN"/>
              </w:rPr>
              <w:t>泄漏存在泄漏风险。项目建设的一般工业固体废物暂存间加盖雨棚，地面采取水泥面硬化防渗措施，</w:t>
            </w:r>
            <w:r>
              <w:rPr>
                <w:rFonts w:hint="eastAsia" w:ascii="Times New Roman" w:hAnsi="Times New Roman" w:cs="Times New Roman"/>
                <w:lang w:eastAsia="zh-CN"/>
              </w:rPr>
              <w:t>边角料</w:t>
            </w:r>
            <w:r>
              <w:rPr>
                <w:rFonts w:ascii="Times New Roman" w:hAnsi="Times New Roman" w:cs="Times New Roman"/>
                <w:lang w:eastAsia="zh-CN"/>
              </w:rPr>
              <w:t>使用胶桶包装，及时交由专业回收商处理，控制厂区储存量；项目危险废物暂存间做好防风、防雨、防渗漏等措施，危险废物</w:t>
            </w:r>
            <w:r>
              <w:rPr>
                <w:rFonts w:hint="eastAsia" w:ascii="Times New Roman" w:hAnsi="Times New Roman" w:cs="Times New Roman"/>
                <w:lang w:eastAsia="zh-CN"/>
              </w:rPr>
              <w:t>废油渣</w:t>
            </w:r>
            <w:r>
              <w:rPr>
                <w:rFonts w:ascii="Times New Roman" w:hAnsi="Times New Roman" w:cs="Times New Roman"/>
                <w:lang w:eastAsia="zh-CN"/>
              </w:rPr>
              <w:t>的产生量较少，运营期间做好巡查工作，不会存在</w:t>
            </w:r>
            <w:r>
              <w:rPr>
                <w:rFonts w:hint="eastAsia" w:ascii="Times New Roman" w:hAnsi="Times New Roman" w:cs="Times New Roman"/>
                <w:lang w:eastAsia="zh-CN"/>
              </w:rPr>
              <w:t>固体废物</w:t>
            </w:r>
            <w:r>
              <w:rPr>
                <w:rFonts w:ascii="Times New Roman" w:hAnsi="Times New Roman" w:cs="Times New Roman"/>
                <w:lang w:eastAsia="zh-CN"/>
              </w:rPr>
              <w:t>泄漏污染土壤、地下水的情况。</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5.2分区防控</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建议项目对各区域分别采取防控措施，以水平防渗为主，对地面进行硬化。根据《环境影响评价技术导则地下水环境》（HJ610-2016）中“表7地下水污染防渗分区参照表”，项目防渗分区见下表</w:t>
            </w:r>
            <w:r>
              <w:rPr>
                <w:rFonts w:hint="eastAsia" w:ascii="Times New Roman" w:hAnsi="Times New Roman" w:eastAsia="宋体" w:cs="Times New Roman"/>
                <w:color w:val="auto"/>
                <w:sz w:val="24"/>
                <w:lang w:val="en-US" w:eastAsia="zh-CN"/>
              </w:rPr>
              <w:t>4-23</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w:t>
            </w:r>
            <w:r>
              <w:rPr>
                <w:rFonts w:hint="eastAsia" w:ascii="Times New Roman" w:hAnsi="Times New Roman" w:cs="Times New Roman"/>
                <w:b/>
                <w:sz w:val="21"/>
                <w:szCs w:val="21"/>
                <w:lang w:val="en-US" w:eastAsia="zh-CN"/>
              </w:rPr>
              <w:t>23</w:t>
            </w:r>
            <w:r>
              <w:rPr>
                <w:rFonts w:hint="default" w:ascii="Times New Roman" w:hAnsi="Times New Roman" w:cs="Times New Roman"/>
                <w:b/>
                <w:sz w:val="21"/>
                <w:szCs w:val="21"/>
                <w:lang w:val="en-US" w:eastAsia="zh-CN"/>
              </w:rPr>
              <w:t>项目分区防控情况表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472"/>
              <w:gridCol w:w="1172"/>
              <w:gridCol w:w="1509"/>
              <w:gridCol w:w="1196"/>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项目区域</w:t>
                  </w:r>
                </w:p>
              </w:tc>
              <w:tc>
                <w:tcPr>
                  <w:tcW w:w="833"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天然气包气带防污性能</w:t>
                  </w:r>
                </w:p>
              </w:tc>
              <w:tc>
                <w:tcPr>
                  <w:tcW w:w="663"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污染控制难易程度</w:t>
                  </w:r>
                </w:p>
              </w:tc>
              <w:tc>
                <w:tcPr>
                  <w:tcW w:w="854"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污染物类型</w:t>
                  </w:r>
                </w:p>
              </w:tc>
              <w:tc>
                <w:tcPr>
                  <w:tcW w:w="677"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防渗分区</w:t>
                  </w:r>
                </w:p>
              </w:tc>
              <w:tc>
                <w:tcPr>
                  <w:tcW w:w="1137"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危险废物暂存间</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中-强</w:t>
                  </w:r>
                </w:p>
              </w:tc>
              <w:tc>
                <w:tcPr>
                  <w:tcW w:w="66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难</w:t>
                  </w:r>
                </w:p>
              </w:tc>
              <w:tc>
                <w:tcPr>
                  <w:tcW w:w="854"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持久性污染物</w:t>
                  </w:r>
                </w:p>
              </w:tc>
              <w:tc>
                <w:tcPr>
                  <w:tcW w:w="677"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重点防渗区</w:t>
                  </w:r>
                </w:p>
              </w:tc>
              <w:tc>
                <w:tcPr>
                  <w:tcW w:w="1137"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等效黏土防渗层Mb≥6m，K≤1×10</w:t>
                  </w:r>
                  <w:r>
                    <w:rPr>
                      <w:rFonts w:hint="default" w:ascii="Times New Roman" w:hAnsi="Times New Roman" w:eastAsia="宋体" w:cs="Times New Roman"/>
                      <w:b w:val="0"/>
                      <w:bCs w:val="0"/>
                      <w:color w:val="auto"/>
                      <w:sz w:val="21"/>
                      <w:szCs w:val="21"/>
                      <w:vertAlign w:val="superscript"/>
                      <w:lang w:val="en-US" w:eastAsia="zh-CN"/>
                    </w:rPr>
                    <w:t>-7</w:t>
                  </w:r>
                  <w:r>
                    <w:rPr>
                      <w:rFonts w:hint="default" w:ascii="Times New Roman" w:hAnsi="Times New Roman" w:eastAsia="宋体" w:cs="Times New Roman"/>
                      <w:b w:val="0"/>
                      <w:bCs w:val="0"/>
                      <w:color w:val="auto"/>
                      <w:sz w:val="21"/>
                      <w:szCs w:val="21"/>
                      <w:vertAlign w:val="baseline"/>
                      <w:lang w:val="en-US" w:eastAsia="zh-CN"/>
                    </w:rPr>
                    <w:t>cm/s；或参照GB16889执行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生产车间</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中-强</w:t>
                  </w:r>
                </w:p>
              </w:tc>
              <w:tc>
                <w:tcPr>
                  <w:tcW w:w="66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易</w:t>
                  </w:r>
                </w:p>
              </w:tc>
              <w:tc>
                <w:tcPr>
                  <w:tcW w:w="854"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其他类型</w:t>
                  </w:r>
                </w:p>
              </w:tc>
              <w:tc>
                <w:tcPr>
                  <w:tcW w:w="677"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一般防渗区</w:t>
                  </w:r>
                </w:p>
              </w:tc>
              <w:tc>
                <w:tcPr>
                  <w:tcW w:w="1137"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等效黏土防渗层Mb≥1.5m，K≤1×10</w:t>
                  </w:r>
                  <w:r>
                    <w:rPr>
                      <w:rFonts w:hint="default" w:ascii="Times New Roman" w:hAnsi="Times New Roman" w:eastAsia="宋体" w:cs="Times New Roman"/>
                      <w:b w:val="0"/>
                      <w:bCs w:val="0"/>
                      <w:color w:val="auto"/>
                      <w:sz w:val="21"/>
                      <w:szCs w:val="21"/>
                      <w:vertAlign w:val="superscript"/>
                      <w:lang w:val="en-US" w:eastAsia="zh-CN"/>
                    </w:rPr>
                    <w:t>-7</w:t>
                  </w:r>
                  <w:r>
                    <w:rPr>
                      <w:rFonts w:hint="default" w:ascii="Times New Roman" w:hAnsi="Times New Roman" w:eastAsia="宋体" w:cs="Times New Roman"/>
                      <w:b w:val="0"/>
                      <w:bCs w:val="0"/>
                      <w:color w:val="auto"/>
                      <w:sz w:val="21"/>
                      <w:szCs w:val="21"/>
                      <w:vertAlign w:val="baseline"/>
                      <w:lang w:val="en-US" w:eastAsia="zh-CN"/>
                    </w:rPr>
                    <w:t>cm/s；或参照GB16889执行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成品及一般原辅料仓库、办公室</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中-强</w:t>
                  </w:r>
                </w:p>
              </w:tc>
              <w:tc>
                <w:tcPr>
                  <w:tcW w:w="66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易</w:t>
                  </w:r>
                </w:p>
              </w:tc>
              <w:tc>
                <w:tcPr>
                  <w:tcW w:w="854"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其他类型</w:t>
                  </w:r>
                </w:p>
              </w:tc>
              <w:tc>
                <w:tcPr>
                  <w:tcW w:w="677"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简单防渗区</w:t>
                  </w:r>
                </w:p>
              </w:tc>
              <w:tc>
                <w:tcPr>
                  <w:tcW w:w="1137"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一般地面硬化</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针对防渗分区的划分，主要采取以下措施：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w:t>
            </w:r>
            <w:r>
              <w:rPr>
                <w:rFonts w:hint="default" w:ascii="Times New Roman" w:hAnsi="Times New Roman" w:cs="Times New Roman"/>
                <w:color w:val="auto"/>
                <w:sz w:val="24"/>
              </w:rPr>
              <w:t>危险废物暂存间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①危险废物暂存间是地下水重点防治区，地面进行防渗处理，防渗层采用2mm厚高密度聚乙烯，或至少2mm厚的其它人工材料，渗透系数≤10</w:t>
            </w:r>
            <w:r>
              <w:rPr>
                <w:rFonts w:hint="default" w:ascii="Times New Roman" w:hAnsi="Times New Roman" w:cs="Times New Roman"/>
                <w:color w:val="auto"/>
                <w:sz w:val="24"/>
                <w:vertAlign w:val="superscript"/>
              </w:rPr>
              <w:t>-10</w:t>
            </w:r>
            <w:r>
              <w:rPr>
                <w:rFonts w:hint="default" w:ascii="Times New Roman" w:hAnsi="Times New Roman" w:cs="Times New Roman"/>
                <w:color w:val="auto"/>
                <w:sz w:val="24"/>
              </w:rPr>
              <w:t>cm/s，可避免泄漏液态危险废物下渗，避免对地下水的影响。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②选用符合标准的容器盛装危险废物，有效减少渗滤液及物料的泄漏。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③危险废物暂存间内设置毛毡、木屑、抹布等应急吸收材料，及时清理泄漏的液态化学品或危险废物。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④化学品仓库、危险废物暂存间内设置泄漏液收集渠或围堰，收集泄漏的危险废物。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⑤危险废物暂存间设置漫坡，高20cm，防止泄漏物料外流，同时防止外路面雨水流入仓库内。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⑥加强厂区检查维护，防止危险废物泄漏渗漏引起地下水污染。</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据调查，一般情况下一旦发现物料泄漏时及时进行处理，污染源的存在只是短时的间断存在，只要及时发现，及时处理，污染物作用时间短，很难穿透基础防渗层，因此，其对地下水影响较小。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eastAsia="zh-CN"/>
              </w:rPr>
              <w:t>）</w:t>
            </w:r>
            <w:r>
              <w:rPr>
                <w:rFonts w:hint="default" w:ascii="Times New Roman" w:hAnsi="Times New Roman" w:cs="Times New Roman"/>
                <w:color w:val="auto"/>
                <w:sz w:val="24"/>
              </w:rPr>
              <w:t>生产车间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color w:val="auto"/>
                <w:sz w:val="24"/>
              </w:rPr>
            </w:pPr>
            <w:r>
              <w:rPr>
                <w:rFonts w:hint="default" w:ascii="Times New Roman" w:hAnsi="Times New Roman" w:cs="Times New Roman"/>
                <w:color w:val="auto"/>
                <w:sz w:val="24"/>
              </w:rPr>
              <w:t>①车间地面进行防渗处理，防渗层渗透系数建议≤10</w:t>
            </w:r>
            <w:r>
              <w:rPr>
                <w:rFonts w:hint="default" w:ascii="Times New Roman" w:hAnsi="Times New Roman" w:cs="Times New Roman"/>
                <w:color w:val="auto"/>
                <w:sz w:val="24"/>
                <w:vertAlign w:val="superscript"/>
              </w:rPr>
              <w:t>-7</w:t>
            </w:r>
            <w:r>
              <w:rPr>
                <w:rFonts w:hint="default" w:ascii="Times New Roman" w:hAnsi="Times New Roman" w:cs="Times New Roman"/>
                <w:color w:val="auto"/>
                <w:sz w:val="24"/>
              </w:rPr>
              <w:t>cm/s，同时设置防渗墙裙、</w:t>
            </w:r>
            <w:r>
              <w:rPr>
                <w:rFonts w:hint="eastAsia" w:ascii="Times New Roman" w:hAnsi="Times New Roman" w:eastAsia="宋体" w:cs="Times New Roman"/>
                <w:color w:val="auto"/>
                <w:sz w:val="24"/>
                <w:lang w:eastAsia="zh-CN"/>
              </w:rPr>
              <w:t>门口设漫坡。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eastAsia="zh-CN"/>
              </w:rPr>
            </w:pPr>
            <w:r>
              <w:rPr>
                <w:rFonts w:hint="default" w:ascii="Times New Roman" w:hAnsi="Times New Roman" w:cs="Times New Roman"/>
                <w:color w:val="auto"/>
                <w:sz w:val="24"/>
              </w:rPr>
              <w:t>②</w:t>
            </w:r>
            <w:r>
              <w:rPr>
                <w:rFonts w:hint="default" w:ascii="Times New Roman" w:hAnsi="Times New Roman" w:eastAsia="宋体" w:cs="Times New Roman"/>
                <w:color w:val="auto"/>
                <w:sz w:val="24"/>
                <w:lang w:eastAsia="zh-CN"/>
              </w:rPr>
              <w:t>定期对生产线员工进行应急泄漏培训，建立各级风险控制机构，各成员应有明确的分工与职责范围。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成品及一般原辅材料仓库、办公室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项目成品及一般原辅材料仓库分布于</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厂房。厂房所在地已做硬底化处理，因此无需再做其他防渗措施。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对于生活垃圾，建设单位应做到日产日清，同时对堆放点做防腐、防渗措施，则生活垃圾不会对地下水产生污染。</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由污染途径及对应措施分析可知，项目对可能产生地下水、土壤影响的各项途径均进行有效预防，在做好各项防渗措施，并加强维护和厂区环境管理的基础上，可有效控制厂区内的液态危险废物等污染物下渗现象，不会出现污染地下水、土壤的情况。</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5.3跟踪监测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经上述土壤及地下水环境影响途径分析，项目运行期间对地下水和土壤无污染影响途径，不再布设跟踪监测点。</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bCs/>
                <w:color w:val="auto"/>
                <w:sz w:val="24"/>
                <w:lang w:val="en-US" w:eastAsia="zh-CN"/>
              </w:rPr>
            </w:pPr>
            <w:r>
              <w:rPr>
                <w:rFonts w:hint="default" w:ascii="Times New Roman" w:hAnsi="Times New Roman" w:cs="Times New Roman" w:eastAsiaTheme="majorEastAsia"/>
                <w:b/>
                <w:bCs/>
                <w:sz w:val="24"/>
                <w:szCs w:val="24"/>
                <w:lang w:val="en-US" w:eastAsia="zh-CN"/>
              </w:rPr>
              <w:t>6、环境风险</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color w:val="auto"/>
                <w:sz w:val="24"/>
                <w:szCs w:val="24"/>
                <w:lang w:val="en-US" w:eastAsia="zh-CN"/>
              </w:rPr>
            </w:pPr>
            <w:r>
              <w:rPr>
                <w:rFonts w:hint="default" w:ascii="Times New Roman" w:hAnsi="Times New Roman" w:cs="Times New Roman" w:eastAsiaTheme="majorEastAsia"/>
                <w:b/>
                <w:bCs/>
                <w:color w:val="auto"/>
                <w:sz w:val="24"/>
                <w:szCs w:val="24"/>
                <w:lang w:val="en-US" w:eastAsia="zh-CN"/>
              </w:rPr>
              <w:t>6.1风险物质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根据《建设项目环境风险评价技术导则》（HJ169-2018）附录B，识别项目使用的风险物质如下表</w:t>
            </w:r>
            <w:r>
              <w:rPr>
                <w:rFonts w:hint="eastAsia" w:ascii="Times New Roman" w:hAnsi="Times New Roman" w:eastAsia="宋体" w:cs="Times New Roman"/>
                <w:color w:val="auto"/>
                <w:sz w:val="24"/>
                <w:lang w:val="en-US" w:eastAsia="zh-CN"/>
              </w:rPr>
              <w:t>4-24</w:t>
            </w:r>
            <w:r>
              <w:rPr>
                <w:rFonts w:hint="eastAsia"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表4-2</w:t>
            </w:r>
            <w:r>
              <w:rPr>
                <w:rFonts w:hint="eastAsia" w:ascii="Times New Roman" w:hAnsi="Times New Roman" w:cs="Times New Roman"/>
                <w:b/>
                <w:sz w:val="21"/>
                <w:szCs w:val="21"/>
                <w:lang w:val="en-US" w:eastAsia="zh-CN"/>
              </w:rPr>
              <w:t>4</w:t>
            </w:r>
            <w:r>
              <w:rPr>
                <w:rFonts w:hint="default" w:ascii="Times New Roman" w:hAnsi="Times New Roman" w:cs="Times New Roman"/>
                <w:b/>
                <w:sz w:val="21"/>
                <w:szCs w:val="21"/>
                <w:lang w:val="en-US" w:eastAsia="zh-CN"/>
              </w:rPr>
              <w:t>风险物质识别表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469"/>
              <w:gridCol w:w="1471"/>
              <w:gridCol w:w="1471"/>
              <w:gridCol w:w="147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品名</w:t>
                  </w:r>
                </w:p>
              </w:tc>
              <w:tc>
                <w:tcPr>
                  <w:tcW w:w="832"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CAS号</w:t>
                  </w:r>
                </w:p>
              </w:tc>
              <w:tc>
                <w:tcPr>
                  <w:tcW w:w="833"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主要危险性类别</w:t>
                  </w:r>
                </w:p>
              </w:tc>
              <w:tc>
                <w:tcPr>
                  <w:tcW w:w="833" w:type="pct"/>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最大储存量</w:t>
                  </w:r>
                </w:p>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q（t）</w:t>
                  </w:r>
                </w:p>
              </w:tc>
              <w:tc>
                <w:tcPr>
                  <w:tcW w:w="833" w:type="pct"/>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临界量</w:t>
                  </w:r>
                </w:p>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Q（t）</w:t>
                  </w:r>
                </w:p>
              </w:tc>
              <w:tc>
                <w:tcPr>
                  <w:tcW w:w="833" w:type="pct"/>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2" w:type="pct"/>
                  <w:vAlign w:val="center"/>
                </w:tcPr>
                <w:p>
                  <w:pPr>
                    <w:jc w:val="center"/>
                    <w:rPr>
                      <w:rFonts w:hint="eastAsia"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color w:val="auto"/>
                      <w:kern w:val="0"/>
                      <w:sz w:val="21"/>
                      <w:szCs w:val="21"/>
                      <w:lang w:eastAsia="zh-CN"/>
                    </w:rPr>
                    <w:t>甲醇</w:t>
                  </w:r>
                </w:p>
              </w:tc>
              <w:tc>
                <w:tcPr>
                  <w:tcW w:w="832"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67-56-1</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易燃</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2</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10</w:t>
                  </w:r>
                </w:p>
              </w:tc>
              <w:tc>
                <w:tcPr>
                  <w:tcW w:w="833"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1"/>
                      <w:szCs w:val="21"/>
                      <w:u w:val="none"/>
                      <w:lang w:val="en-US" w:eastAsia="zh-CN" w:bidi="ar-SA"/>
                    </w:rPr>
                  </w:pPr>
                  <w:r>
                    <w:rPr>
                      <w:rFonts w:hint="eastAsia" w:ascii="Times New Roman" w:hAnsi="Times New Roman" w:eastAsia="宋体" w:cs="Times New Roman"/>
                      <w:b w:val="0"/>
                      <w:bCs w:val="0"/>
                      <w:i w:val="0"/>
                      <w:color w:val="000000"/>
                      <w:sz w:val="21"/>
                      <w:szCs w:val="21"/>
                      <w:u w:val="none"/>
                      <w:lang w:val="en-US" w:eastAsia="zh-CN" w:bidi="ar-S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vAlign w:val="center"/>
                </w:tcPr>
                <w:p>
                  <w:pPr>
                    <w:jc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丙烷</w:t>
                  </w:r>
                </w:p>
              </w:tc>
              <w:tc>
                <w:tcPr>
                  <w:tcW w:w="832"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74-98-6</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易燃</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2</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10</w:t>
                  </w:r>
                </w:p>
              </w:tc>
              <w:tc>
                <w:tcPr>
                  <w:tcW w:w="833"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2" w:type="pct"/>
                  <w:vAlign w:val="center"/>
                </w:tcPr>
                <w:p>
                  <w:pPr>
                    <w:jc w:val="center"/>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淬火油</w:t>
                  </w:r>
                </w:p>
              </w:tc>
              <w:tc>
                <w:tcPr>
                  <w:tcW w:w="832"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w:t>
                  </w:r>
                </w:p>
              </w:tc>
              <w:tc>
                <w:tcPr>
                  <w:tcW w:w="833" w:type="pct"/>
                  <w:vAlign w:val="center"/>
                </w:tcPr>
                <w:p>
                  <w:pPr>
                    <w:jc w:val="center"/>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易燃</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3</w:t>
                  </w:r>
                </w:p>
              </w:tc>
              <w:tc>
                <w:tcPr>
                  <w:tcW w:w="833" w:type="pct"/>
                  <w:vAlign w:val="center"/>
                </w:tcPr>
                <w:p>
                  <w:pPr>
                    <w:jc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2500</w:t>
                  </w:r>
                </w:p>
              </w:tc>
              <w:tc>
                <w:tcPr>
                  <w:tcW w:w="833" w:type="pct"/>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keepNext w:val="0"/>
                    <w:keepLines w:val="0"/>
                    <w:widowControl/>
                    <w:suppressLineNumbers w:val="0"/>
                    <w:jc w:val="center"/>
                    <w:textAlignment w:val="center"/>
                    <w:rPr>
                      <w:rFonts w:hint="eastAsia"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spacing w:val="-1"/>
                      <w:sz w:val="24"/>
                    </w:rPr>
                    <w:t>0.</w:t>
                  </w:r>
                  <w:r>
                    <w:rPr>
                      <w:rFonts w:hint="eastAsia" w:ascii="Times New Roman" w:hAnsi="Times New Roman" w:eastAsia="宋体" w:cs="Times New Roman"/>
                      <w:spacing w:val="-1"/>
                      <w:sz w:val="24"/>
                      <w:lang w:val="en-US" w:eastAsia="zh-CN"/>
                    </w:rPr>
                    <w:t>4012</w:t>
                  </w:r>
                  <w:r>
                    <w:rPr>
                      <w:rFonts w:hint="default" w:ascii="Times New Roman" w:hAnsi="Times New Roman" w:eastAsia="宋体" w:cs="Times New Roman"/>
                      <w:sz w:val="24"/>
                    </w:rPr>
                    <w:t>＜1</w:t>
                  </w:r>
                </w:p>
              </w:tc>
            </w:tr>
          </w:tbl>
          <w:p>
            <w:pPr>
              <w:keepNext/>
              <w:spacing w:line="360" w:lineRule="auto"/>
              <w:ind w:firstLine="476" w:firstLineChars="200"/>
              <w:jc w:val="both"/>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spacing w:val="-1"/>
                <w:sz w:val="24"/>
              </w:rPr>
              <w:t>由上述计算可知，本项目环境风险物质数量与临界量比值（Q）为0.</w:t>
            </w:r>
            <w:r>
              <w:rPr>
                <w:rFonts w:hint="eastAsia" w:ascii="Times New Roman" w:hAnsi="Times New Roman" w:eastAsia="宋体" w:cs="Times New Roman"/>
                <w:spacing w:val="-1"/>
                <w:sz w:val="24"/>
                <w:lang w:val="en-US" w:eastAsia="zh-CN"/>
              </w:rPr>
              <w:t>4012</w:t>
            </w:r>
            <w:r>
              <w:rPr>
                <w:rFonts w:hint="default" w:ascii="Times New Roman" w:hAnsi="Times New Roman" w:eastAsia="宋体" w:cs="Times New Roman"/>
                <w:sz w:val="24"/>
              </w:rPr>
              <w:t>＜1，环境风险物质存储量未超过临界量。</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6.2影响途径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本项目风险源分布、可能影响的途径如下表</w:t>
            </w:r>
            <w:r>
              <w:rPr>
                <w:rFonts w:hint="default" w:ascii="Times New Roman" w:hAnsi="Times New Roman" w:eastAsia="宋体" w:cs="Times New Roman"/>
                <w:color w:val="auto"/>
                <w:sz w:val="24"/>
                <w:lang w:val="en-US" w:eastAsia="zh-CN"/>
              </w:rPr>
              <w:t>4-2</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表4-2</w:t>
            </w:r>
            <w:r>
              <w:rPr>
                <w:rFonts w:hint="eastAsia" w:ascii="Times New Roman" w:hAnsi="Times New Roman" w:cs="Times New Roman"/>
                <w:b/>
                <w:sz w:val="21"/>
                <w:szCs w:val="21"/>
                <w:lang w:val="en-US" w:eastAsia="zh-CN"/>
              </w:rPr>
              <w:t>5</w:t>
            </w:r>
            <w:r>
              <w:rPr>
                <w:rFonts w:hint="default" w:ascii="Times New Roman" w:hAnsi="Times New Roman" w:cs="Times New Roman"/>
                <w:b/>
                <w:sz w:val="21"/>
                <w:szCs w:val="21"/>
                <w:lang w:val="en-US" w:eastAsia="zh-CN"/>
              </w:rPr>
              <w:t>本项目风险源分布、可能影响的途径一览表</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419"/>
              <w:gridCol w:w="1168"/>
              <w:gridCol w:w="1186"/>
              <w:gridCol w:w="1582"/>
              <w:gridCol w:w="70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事故起因</w:t>
                  </w:r>
                </w:p>
              </w:tc>
              <w:tc>
                <w:tcPr>
                  <w:tcW w:w="803"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环境风险描述</w:t>
                  </w:r>
                </w:p>
              </w:tc>
              <w:tc>
                <w:tcPr>
                  <w:tcW w:w="661"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涉及化学品（污染物）</w:t>
                  </w:r>
                </w:p>
              </w:tc>
              <w:tc>
                <w:tcPr>
                  <w:tcW w:w="671"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风险类型</w:t>
                  </w:r>
                </w:p>
              </w:tc>
              <w:tc>
                <w:tcPr>
                  <w:tcW w:w="895"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途径及后果</w:t>
                  </w:r>
                </w:p>
              </w:tc>
              <w:tc>
                <w:tcPr>
                  <w:tcW w:w="396"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位置</w:t>
                  </w:r>
                </w:p>
              </w:tc>
              <w:tc>
                <w:tcPr>
                  <w:tcW w:w="1158" w:type="pct"/>
                  <w:vAlign w:val="center"/>
                </w:tcPr>
                <w:p>
                  <w:pPr>
                    <w:jc w:val="center"/>
                    <w:rPr>
                      <w:rFonts w:ascii="Times New Roman" w:hAnsi="Times New Roman" w:cs="Times New Roman"/>
                      <w:b/>
                      <w:bCs/>
                      <w:color w:val="auto"/>
                      <w:sz w:val="21"/>
                      <w:szCs w:val="21"/>
                      <w:lang w:eastAsia="zh-CN"/>
                    </w:rPr>
                  </w:pPr>
                  <w:r>
                    <w:rPr>
                      <w:rFonts w:ascii="Times New Roman" w:hAnsi="Times New Roman" w:cs="Times New Roman"/>
                      <w:b/>
                      <w:bCs/>
                      <w:color w:val="auto"/>
                      <w:sz w:val="21"/>
                      <w:szCs w:val="21"/>
                      <w:lang w:eastAsia="zh-CN"/>
                    </w:rPr>
                    <w:t>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化学品泄漏</w:t>
                  </w: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泄漏有毒有害化学品进入大气</w:t>
                  </w:r>
                </w:p>
              </w:tc>
              <w:tc>
                <w:tcPr>
                  <w:tcW w:w="661"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甲醇、丙烷</w:t>
                  </w: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大气环境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通过挥发，对车间局部大气环境和厂区附近环境造成瞬时影响</w:t>
                  </w:r>
                </w:p>
              </w:tc>
              <w:tc>
                <w:tcPr>
                  <w:tcW w:w="396"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原辅料仓库</w:t>
                  </w:r>
                </w:p>
              </w:tc>
              <w:tc>
                <w:tcPr>
                  <w:tcW w:w="1158"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化学品存储在原辅料仓库中，仓库地面铺设符合要求的防渗层，并设置漫坡；现场配置泄漏吸附收集等应急器材，防止泄漏物挥发和下渗。</w:t>
                  </w:r>
                </w:p>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原辅料仓库、生产车间铺设废水收集渠，及时收集泄漏的液态风险物质。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2" w:type="pct"/>
                  <w:vMerge w:val="continue"/>
                  <w:vAlign w:val="center"/>
                </w:tcPr>
                <w:p>
                  <w:pPr>
                    <w:jc w:val="center"/>
                    <w:rPr>
                      <w:rFonts w:ascii="Times New Roman" w:hAnsi="Times New Roman" w:cs="Times New Roman"/>
                      <w:color w:val="auto"/>
                      <w:sz w:val="21"/>
                      <w:szCs w:val="21"/>
                      <w:lang w:eastAsia="zh-CN"/>
                    </w:rPr>
                  </w:pP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泄漏化学品进入水体</w:t>
                  </w:r>
                </w:p>
              </w:tc>
              <w:tc>
                <w:tcPr>
                  <w:tcW w:w="661" w:type="pct"/>
                  <w:vMerge w:val="continue"/>
                  <w:vAlign w:val="center"/>
                </w:tcPr>
                <w:p>
                  <w:pPr>
                    <w:jc w:val="center"/>
                    <w:rPr>
                      <w:rFonts w:ascii="Times New Roman" w:hAnsi="Times New Roman" w:cs="Times New Roman"/>
                      <w:color w:val="auto"/>
                      <w:sz w:val="21"/>
                      <w:szCs w:val="21"/>
                      <w:lang w:eastAsia="zh-CN"/>
                    </w:rPr>
                  </w:pP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水环境、地下水环境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通过雨水管道排入到附近水体，影响地表水水质，影响水生环境</w:t>
                  </w:r>
                </w:p>
              </w:tc>
              <w:tc>
                <w:tcPr>
                  <w:tcW w:w="396" w:type="pct"/>
                  <w:vMerge w:val="continue"/>
                  <w:vAlign w:val="center"/>
                </w:tcPr>
                <w:p>
                  <w:pPr>
                    <w:jc w:val="center"/>
                    <w:rPr>
                      <w:rFonts w:ascii="Times New Roman" w:hAnsi="Times New Roman" w:cs="Times New Roman"/>
                      <w:color w:val="auto"/>
                      <w:sz w:val="21"/>
                      <w:szCs w:val="21"/>
                      <w:lang w:eastAsia="zh-CN"/>
                    </w:rPr>
                  </w:pPr>
                </w:p>
              </w:tc>
              <w:tc>
                <w:tcPr>
                  <w:tcW w:w="1158" w:type="pct"/>
                  <w:vMerge w:val="continue"/>
                  <w:vAlign w:val="center"/>
                </w:tcPr>
                <w:p>
                  <w:pPr>
                    <w:jc w:val="center"/>
                    <w:rPr>
                      <w:rFonts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危险废物泄漏</w:t>
                  </w: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泄漏危险废物污染地表水及地下水</w:t>
                  </w:r>
                </w:p>
              </w:tc>
              <w:tc>
                <w:tcPr>
                  <w:tcW w:w="66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甲醇、丙烷、淬火油</w:t>
                  </w: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水环境、地下水环境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通过雨水管道排入到附近水体，影响地表水水质，影响水生环境</w:t>
                  </w:r>
                </w:p>
              </w:tc>
              <w:tc>
                <w:tcPr>
                  <w:tcW w:w="396"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危险废物暂存间</w:t>
                  </w:r>
                </w:p>
              </w:tc>
              <w:tc>
                <w:tcPr>
                  <w:tcW w:w="1158"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危险废物暂存间设置漫坡，铺设符合要求的防渗层，选用符合标准的容器盛装物质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火灾、爆炸事故</w:t>
                  </w: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燃烧烟尘及污染物污染周围大气环境</w:t>
                  </w:r>
                </w:p>
              </w:tc>
              <w:tc>
                <w:tcPr>
                  <w:tcW w:w="661"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甲醇</w:t>
                  </w: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大气环境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通过燃烧烟气扩散，对周围大气环境造成短时污染</w:t>
                  </w:r>
                </w:p>
              </w:tc>
              <w:tc>
                <w:tcPr>
                  <w:tcW w:w="396"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厂房</w:t>
                  </w:r>
                </w:p>
              </w:tc>
              <w:tc>
                <w:tcPr>
                  <w:tcW w:w="1158"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落实防治火灾措施，发生火灾时可封堵雨水井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vMerge w:val="continue"/>
                  <w:vAlign w:val="center"/>
                </w:tcPr>
                <w:p>
                  <w:pPr>
                    <w:jc w:val="center"/>
                    <w:rPr>
                      <w:rFonts w:ascii="Times New Roman" w:hAnsi="Times New Roman" w:cs="Times New Roman"/>
                      <w:color w:val="auto"/>
                      <w:sz w:val="21"/>
                      <w:szCs w:val="21"/>
                      <w:lang w:eastAsia="zh-CN"/>
                    </w:rPr>
                  </w:pP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消防废水进入附近水体</w:t>
                  </w:r>
                </w:p>
              </w:tc>
              <w:tc>
                <w:tcPr>
                  <w:tcW w:w="661" w:type="pct"/>
                  <w:vMerge w:val="continue"/>
                  <w:vAlign w:val="center"/>
                </w:tcPr>
                <w:p>
                  <w:pPr>
                    <w:jc w:val="center"/>
                    <w:rPr>
                      <w:rFonts w:ascii="Times New Roman" w:hAnsi="Times New Roman" w:cs="Times New Roman"/>
                      <w:color w:val="auto"/>
                      <w:sz w:val="21"/>
                      <w:szCs w:val="21"/>
                      <w:lang w:eastAsia="zh-CN"/>
                    </w:rPr>
                  </w:pP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水环境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通过雨水管对附近河流水质造成影响</w:t>
                  </w:r>
                </w:p>
              </w:tc>
              <w:tc>
                <w:tcPr>
                  <w:tcW w:w="396" w:type="pct"/>
                  <w:vMerge w:val="continue"/>
                  <w:vAlign w:val="center"/>
                </w:tcPr>
                <w:p>
                  <w:pPr>
                    <w:jc w:val="center"/>
                    <w:rPr>
                      <w:rFonts w:ascii="Times New Roman" w:hAnsi="Times New Roman" w:cs="Times New Roman"/>
                      <w:color w:val="auto"/>
                      <w:sz w:val="21"/>
                      <w:szCs w:val="21"/>
                      <w:lang w:eastAsia="zh-CN"/>
                    </w:rPr>
                  </w:pPr>
                </w:p>
              </w:tc>
              <w:tc>
                <w:tcPr>
                  <w:tcW w:w="1158" w:type="pct"/>
                  <w:vMerge w:val="continue"/>
                  <w:vAlign w:val="center"/>
                </w:tcPr>
                <w:p>
                  <w:pPr>
                    <w:jc w:val="center"/>
                    <w:rPr>
                      <w:rFonts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2"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环保设施失效/事故排放</w:t>
                  </w: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废气事故排放</w:t>
                  </w:r>
                </w:p>
              </w:tc>
              <w:tc>
                <w:tcPr>
                  <w:tcW w:w="66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非甲烷总烃、颗粒物</w:t>
                  </w: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大气环境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对车间局部大气环境和厂区附近环境造成影响</w:t>
                  </w:r>
                </w:p>
              </w:tc>
              <w:tc>
                <w:tcPr>
                  <w:tcW w:w="396"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废气处理设施</w:t>
                  </w:r>
                </w:p>
              </w:tc>
              <w:tc>
                <w:tcPr>
                  <w:tcW w:w="1158" w:type="pct"/>
                  <w:vMerge w:val="restar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应停止生产，维修污染治理设施，达标后方可继续运行；废水排放不达标的情况下，立刻截断废水排放口阀门防止废水外流，将未经处理的生产废水泵入收集装置内进行贮存，待故障消除后再进行处理达标后排放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vMerge w:val="continue"/>
                  <w:vAlign w:val="center"/>
                </w:tcPr>
                <w:p>
                  <w:pPr>
                    <w:jc w:val="center"/>
                    <w:rPr>
                      <w:rFonts w:ascii="Times New Roman" w:hAnsi="Times New Roman" w:cs="Times New Roman"/>
                      <w:color w:val="auto"/>
                      <w:sz w:val="21"/>
                      <w:szCs w:val="21"/>
                      <w:lang w:eastAsia="zh-CN"/>
                    </w:rPr>
                  </w:pPr>
                </w:p>
              </w:tc>
              <w:tc>
                <w:tcPr>
                  <w:tcW w:w="803"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废水泄漏、废水治理设施失效</w:t>
                  </w:r>
                </w:p>
              </w:tc>
              <w:tc>
                <w:tcPr>
                  <w:tcW w:w="66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COD、SS、NH</w:t>
                  </w:r>
                  <w:r>
                    <w:rPr>
                      <w:rFonts w:hint="eastAsia" w:ascii="Times New Roman" w:hAnsi="Times New Roman" w:cs="Times New Roman"/>
                      <w:color w:val="auto"/>
                      <w:sz w:val="21"/>
                      <w:szCs w:val="21"/>
                      <w:vertAlign w:val="subscript"/>
                      <w:lang w:eastAsia="zh-CN"/>
                    </w:rPr>
                    <w:t>3</w:t>
                  </w:r>
                  <w:r>
                    <w:rPr>
                      <w:rFonts w:hint="eastAsia" w:ascii="Times New Roman" w:hAnsi="Times New Roman" w:cs="Times New Roman"/>
                      <w:color w:val="auto"/>
                      <w:sz w:val="21"/>
                      <w:szCs w:val="21"/>
                      <w:lang w:eastAsia="zh-CN"/>
                    </w:rPr>
                    <w:t>-N、TN、TP</w:t>
                  </w:r>
                </w:p>
              </w:tc>
              <w:tc>
                <w:tcPr>
                  <w:tcW w:w="671"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水环境</w:t>
                  </w:r>
                </w:p>
              </w:tc>
              <w:tc>
                <w:tcPr>
                  <w:tcW w:w="895"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对附近水体环境造成影响</w:t>
                  </w:r>
                </w:p>
              </w:tc>
              <w:tc>
                <w:tcPr>
                  <w:tcW w:w="396" w:type="pct"/>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废水处理设施、管道</w:t>
                  </w:r>
                </w:p>
              </w:tc>
              <w:tc>
                <w:tcPr>
                  <w:tcW w:w="1158" w:type="pct"/>
                  <w:vMerge w:val="continue"/>
                  <w:vAlign w:val="center"/>
                </w:tcPr>
                <w:p>
                  <w:pPr>
                    <w:jc w:val="center"/>
                    <w:rPr>
                      <w:rFonts w:ascii="Times New Roman" w:hAnsi="Times New Roman" w:cs="Times New Roman"/>
                      <w:color w:val="auto"/>
                      <w:sz w:val="21"/>
                      <w:szCs w:val="21"/>
                      <w:lang w:eastAsia="zh-CN"/>
                    </w:rPr>
                  </w:pPr>
                </w:p>
              </w:tc>
            </w:tr>
          </w:tbl>
          <w:p>
            <w:pPr>
              <w:spacing w:line="460" w:lineRule="exact"/>
              <w:ind w:firstLine="480" w:firstLineChars="200"/>
              <w:jc w:val="both"/>
              <w:rPr>
                <w:rFonts w:ascii="Times New Roman" w:hAnsi="Times New Roman" w:cs="Times New Roman"/>
                <w:color w:val="auto"/>
                <w:sz w:val="24"/>
                <w:szCs w:val="24"/>
                <w:highlight w:val="yellow"/>
                <w:lang w:eastAsia="zh-CN"/>
              </w:rPr>
            </w:pPr>
            <w:r>
              <w:rPr>
                <w:rFonts w:hint="eastAsia" w:ascii="Times New Roman" w:hAnsi="Times New Roman" w:cs="Times New Roman"/>
                <w:color w:val="auto"/>
                <w:sz w:val="24"/>
                <w:szCs w:val="24"/>
                <w:lang w:eastAsia="zh-CN"/>
              </w:rPr>
              <w:t>根据表4-2</w:t>
            </w:r>
            <w:r>
              <w:rPr>
                <w:rFonts w:hint="eastAsia" w:ascii="Times New Roman" w:hAnsi="Times New Roman" w:cs="Times New Roman"/>
                <w:color w:val="auto"/>
                <w:sz w:val="24"/>
                <w:szCs w:val="24"/>
                <w:lang w:val="en-US" w:eastAsia="zh-CN"/>
              </w:rPr>
              <w:t>4</w:t>
            </w:r>
            <w:r>
              <w:rPr>
                <w:rFonts w:hint="eastAsia" w:ascii="Times New Roman" w:hAnsi="Times New Roman" w:cs="Times New Roman"/>
                <w:color w:val="auto"/>
                <w:sz w:val="24"/>
                <w:szCs w:val="24"/>
                <w:lang w:eastAsia="zh-CN"/>
              </w:rPr>
              <w:t>分析，项目使用、储存及运输过程，易挥发性化学品如甲醇，丙烷等泄漏，泄漏物料通过挥发，可能会对周围大气环境造成瞬时影响。项目甲醇、淬火油采用桶装，泄漏可能造成的大气环境风险较大；其他原辅料为固态，不易泄漏，泄漏后物质挥发基本可控制在车间内，因此对周围大气环境的影响不大。</w:t>
            </w:r>
          </w:p>
          <w:p>
            <w:pPr>
              <w:spacing w:line="460" w:lineRule="exact"/>
              <w:ind w:firstLine="480" w:firstLineChars="200"/>
              <w:jc w:val="both"/>
              <w:rPr>
                <w:rFonts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甲醇等可燃化学品如不慎发生火灾、爆炸事故散发的烟气会对周围大气造成短时影响。项目在严格落实防止火灾措施的情况下，发生该事件的概率很低，在发生火灾时可通过喷水雾及时稀释和吸收燃烧废气，可及时控制燃烧烟气等对周围大气环境造成的影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废气处理设施故障或设备运行过程密闭系统失效，粉尘、非甲烷总烃未经收集或处理直接排放对周围大气造成短时影响。一旦发现废气处理设施或生产设备故障，立即停止生产，使污染源不再排放大气污染物，对周围大气环境的影响不大。</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6.3风险防范措施及应急要求</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w:t>
            </w:r>
            <w:r>
              <w:rPr>
                <w:rFonts w:hint="eastAsia" w:ascii="Times New Roman" w:hAnsi="Times New Roman" w:eastAsia="宋体" w:cs="Times New Roman"/>
                <w:b/>
                <w:bCs/>
                <w:color w:val="auto"/>
                <w:sz w:val="24"/>
                <w:lang w:val="en-US" w:eastAsia="zh-CN"/>
              </w:rPr>
              <w:t>1</w:t>
            </w:r>
            <w:r>
              <w:rPr>
                <w:rFonts w:hint="default" w:ascii="Times New Roman" w:hAnsi="Times New Roman" w:eastAsia="宋体" w:cs="Times New Roman"/>
                <w:b/>
                <w:bCs/>
                <w:color w:val="auto"/>
                <w:sz w:val="24"/>
                <w:lang w:eastAsia="zh-CN"/>
              </w:rPr>
              <w:t>）废气事故性排放防范措施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废气若发生事故性排放，则对周围环境产生一定的影响。故建设单位应认真做好设备的保养、定期维护及保修工作，使处理设施达到预期效果。为确保不发生事故性废气排放，建设单位必须采取一定的事故性防范保护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①各生产环节严格执行生产管理的有关规定，加强设备的检修及保养，提高管理人员素质，并设置机器事故应急措施及管理制度，确保设备长期处理良好状态，使设备达到预期的处理效果。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②现场作业人员定时记录废气处理状况，如对废气处理设备、风机等设备进行定期检查，并派专人巡视，遇不良工作状况应立即停止车间相关作业，维修正常后再开始作业，杜绝事故性废气直排，并及时呈报单位主管。待检修完毕再通知生产车间相关工序。风机等重要设备应一用一备，发生故障时可自动启动备用设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③对于废气处理系统发生故障的情况，应立即停止相关生产环节，避免废气不经处理直接排到大气中，并立即请有关技术人员进行维修。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w:t>
            </w:r>
            <w:r>
              <w:rPr>
                <w:rFonts w:hint="eastAsia" w:ascii="Times New Roman" w:hAnsi="Times New Roman" w:eastAsia="宋体" w:cs="Times New Roman"/>
                <w:b/>
                <w:bCs/>
                <w:color w:val="auto"/>
                <w:sz w:val="24"/>
                <w:lang w:val="en-US" w:eastAsia="zh-CN"/>
              </w:rPr>
              <w:t>2</w:t>
            </w:r>
            <w:r>
              <w:rPr>
                <w:rFonts w:hint="default" w:ascii="Times New Roman" w:hAnsi="Times New Roman" w:eastAsia="宋体" w:cs="Times New Roman"/>
                <w:b/>
                <w:bCs/>
                <w:color w:val="auto"/>
                <w:sz w:val="24"/>
                <w:lang w:eastAsia="zh-CN"/>
              </w:rPr>
              <w:t>）废水事故性排放风险防范措施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建设单位在生产车间置0.2m高的漫坡，预计可容纳</w:t>
            </w:r>
            <w:r>
              <w:rPr>
                <w:rFonts w:hint="eastAsia" w:ascii="Times New Roman" w:hAnsi="Times New Roman" w:eastAsia="宋体" w:cs="Times New Roman"/>
                <w:color w:val="auto"/>
                <w:sz w:val="24"/>
                <w:lang w:val="en-US" w:eastAsia="zh-CN"/>
              </w:rPr>
              <w:t>部分事故</w:t>
            </w:r>
            <w:r>
              <w:rPr>
                <w:rFonts w:hint="default" w:ascii="Times New Roman" w:hAnsi="Times New Roman" w:eastAsia="宋体" w:cs="Times New Roman"/>
                <w:color w:val="auto"/>
                <w:sz w:val="24"/>
                <w:lang w:eastAsia="zh-CN"/>
              </w:rPr>
              <w:t>废水，从而保证有足够的容量容纳本项目事故生产废水。根据这些事故特征，本报告提出如下预防措施：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①加强设备设施的日常维护保养，避免或减少故障发生，确保设备设施处于正常的工作状态。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②制定安全技术操作规程，制订出正常、异常或紧急状态下的操作手册和维修手册，并对操作、维修人员进行培训，持证上岗，避免因严重操作失误引发的环境风险。</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w:t>
            </w:r>
            <w:r>
              <w:rPr>
                <w:rFonts w:hint="eastAsia" w:ascii="Times New Roman" w:hAnsi="Times New Roman" w:eastAsia="宋体" w:cs="Times New Roman"/>
                <w:b/>
                <w:bCs/>
                <w:color w:val="auto"/>
                <w:sz w:val="24"/>
                <w:lang w:val="en-US" w:eastAsia="zh-CN"/>
              </w:rPr>
              <w:t>3</w:t>
            </w:r>
            <w:r>
              <w:rPr>
                <w:rFonts w:hint="default" w:ascii="Times New Roman" w:hAnsi="Times New Roman" w:eastAsia="宋体" w:cs="Times New Roman"/>
                <w:b/>
                <w:bCs/>
                <w:color w:val="auto"/>
                <w:sz w:val="24"/>
                <w:lang w:eastAsia="zh-CN"/>
              </w:rPr>
              <w:t>）突发性风险事故处置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◇——危险化学品应急措施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w:t>
            </w:r>
            <w:r>
              <w:rPr>
                <w:rFonts w:hint="eastAsia" w:ascii="Times New Roman" w:hAnsi="Times New Roman" w:eastAsia="宋体" w:cs="Times New Roman"/>
                <w:color w:val="auto"/>
                <w:sz w:val="24"/>
                <w:lang w:eastAsia="zh-CN"/>
              </w:rPr>
              <w:t>甲醇、丙烷</w:t>
            </w:r>
            <w:r>
              <w:rPr>
                <w:rFonts w:hint="default" w:ascii="Times New Roman" w:hAnsi="Times New Roman" w:eastAsia="宋体" w:cs="Times New Roman"/>
                <w:color w:val="auto"/>
                <w:sz w:val="24"/>
                <w:lang w:eastAsia="zh-CN"/>
              </w:rPr>
              <w:t>等化学品应急措施总结归纳采取如下措施：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①急救措施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若皮肤接触，立即脱去污染的衣着，用大量流动清水冲洗至少15分钟，就医；若眼睛接触，立即提起眼睑，用大量流动清水或生理盐水彻底冲洗至少15分钟，就医；若吸入，则迅速脱离现场至空气新鲜处，保持呼吸道通畅，如呼吸困难，给输氧，如呼吸停止，立即进行人工呼吸，就医；若食入则用水漱口，给饮牛奶或蛋清，就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②消防措施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消防人员灭火必须穿全身耐酸碱消防服。灭火剂：干粉、二氧化碳、砂土。避免水流冲击物品，以免遇水会放出大量热量发生喷溅而灼伤皮肤。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③泄漏应急处理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迅速撤离泄漏污染区人员至安全区，并进行隔离，严格限制出入。建议应急处理人员戴自给正压式呼吸器，穿防酸碱工作服。不要直接接触泄漏物。尽可能切断泄漏源。防止流入下水道、排洪沟等限制性空间。小量泄漏：用砂土、干燥石灰或苏打灰混合。大量泄漏：构筑围堤或挖坑收容，用泵转移至槽车或专用收集器内，回收或运至废物处理场所处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④储存注意事项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储存于阴凉、通风的库房，保持容器密封。应与易（可）燃物、还原剂、碱类、碱金属、食用化学品分开存放，酸、碱切忌混储。储区应备有泄漏应急处理设备和合适的收容材料。</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eastAsia="宋体" w:cs="Times New Roman"/>
                <w:b/>
                <w:bCs/>
                <w:color w:val="auto"/>
                <w:sz w:val="24"/>
                <w:lang w:eastAsia="zh-CN"/>
              </w:rPr>
            </w:pPr>
            <w:r>
              <w:rPr>
                <w:rFonts w:hint="default" w:ascii="Times New Roman" w:hAnsi="Times New Roman" w:eastAsia="宋体" w:cs="Times New Roman"/>
                <w:b/>
                <w:bCs/>
                <w:color w:val="auto"/>
                <w:sz w:val="24"/>
                <w:lang w:eastAsia="zh-CN"/>
              </w:rPr>
              <w:t>（</w:t>
            </w:r>
            <w:r>
              <w:rPr>
                <w:rFonts w:hint="eastAsia"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lang w:eastAsia="zh-CN"/>
              </w:rPr>
              <w:t>）环境风险应急预案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根据江苏省政府办公厅发布《省政府办公厅关于印发&lt;江苏省突发环境事件应急预案&gt;的通知》（苏政办函[2020]37号），为响应省政府办公厅关于突发环境事件应急预案的要求，根据《企业事业单位突发环境事件应急预案备案管理办法（试行）》，（环发[2015]4号）以及《国务院办公厅印发国家突发环境事件应急预案的通知》（国办函[2014]119号），企业应按要求编制企业环境应急预案，并向相应生态环境部门备案，平时应按要求加强应急预案演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①组织机构及职责：建立各级风险控制机构，各成员应有明确的分工与职责范围，各级成员的电话24小时开通过。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②应急设备、材料：仓库和现场应配备必要的应急设备、材料，如砂土、铲、消防水枪等。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③应急培训及演练：制定培训计划，对各岗位员工进行应急培训及演练，熟悉各自的职责和职能，熟悉应急设施的使用方法，事故处理方式，以及事故发生时的应急处理技能。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④记录和报告：设置应急事故专门记录，建立档案的报告制度，并由专门部门负责管理，以便总结经验，改善应急计划和提高处理应急的综合能力。</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482" w:firstLineChars="200"/>
              <w:jc w:val="both"/>
              <w:textAlignment w:val="auto"/>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eastAsiaTheme="majorEastAsia"/>
                <w:b/>
                <w:bCs/>
                <w:sz w:val="24"/>
                <w:szCs w:val="24"/>
                <w:lang w:val="en-US" w:eastAsia="zh-CN"/>
              </w:rPr>
              <w:t>环保投资估算和“三同时”验收内容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rPr>
                <w:rFonts w:hint="default" w:ascii="Times New Roman" w:hAnsi="Times New Roman" w:cs="Times New Roman" w:eastAsiaTheme="majorEastAsia"/>
                <w:b w:val="0"/>
                <w:bCs w:val="0"/>
                <w:sz w:val="24"/>
                <w:szCs w:val="24"/>
                <w:lang w:val="en-US" w:eastAsia="zh-CN"/>
              </w:rPr>
            </w:pPr>
            <w:r>
              <w:rPr>
                <w:rFonts w:hint="default" w:ascii="Times New Roman" w:hAnsi="Times New Roman" w:cs="Times New Roman" w:eastAsiaTheme="majorEastAsia"/>
                <w:b w:val="0"/>
                <w:bCs w:val="0"/>
                <w:sz w:val="24"/>
                <w:szCs w:val="24"/>
                <w:lang w:val="en-US" w:eastAsia="zh-CN"/>
              </w:rPr>
              <w:t>结合本环境保护和污染防治工作拟采用一些必要的工程措施，对本环境保护投资进行估算，具体结果见表4-22。</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jc w:val="center"/>
              <w:textAlignment w:val="auto"/>
              <w:rPr>
                <w:rFonts w:hint="default" w:ascii="Times New Roman" w:hAnsi="Times New Roman" w:cs="Times New Roman"/>
                <w:b/>
                <w:sz w:val="21"/>
                <w:szCs w:val="21"/>
                <w:lang w:val="en-US" w:eastAsia="zh-CN"/>
              </w:rPr>
            </w:pPr>
            <w:r>
              <w:rPr>
                <w:rFonts w:hint="default" w:ascii="Times New Roman" w:hAnsi="Times New Roman" w:cs="Times New Roman"/>
                <w:b/>
                <w:sz w:val="21"/>
                <w:szCs w:val="21"/>
                <w:lang w:val="en-US" w:eastAsia="zh-CN"/>
              </w:rPr>
              <w:t>表4-22本项目环保工程投资一览表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832"/>
              <w:gridCol w:w="3670"/>
              <w:gridCol w:w="118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序号</w:t>
                  </w:r>
                </w:p>
              </w:tc>
              <w:tc>
                <w:tcPr>
                  <w:tcW w:w="1037" w:type="pct"/>
                  <w:vAlign w:val="center"/>
                </w:tcPr>
                <w:p>
                  <w:pPr>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工程类别</w:t>
                  </w:r>
                </w:p>
              </w:tc>
              <w:tc>
                <w:tcPr>
                  <w:tcW w:w="2076" w:type="pct"/>
                  <w:vAlign w:val="center"/>
                </w:tcPr>
                <w:p>
                  <w:pPr>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环保措施名称</w:t>
                  </w:r>
                </w:p>
              </w:tc>
              <w:tc>
                <w:tcPr>
                  <w:tcW w:w="671" w:type="pct"/>
                  <w:vAlign w:val="center"/>
                </w:tcPr>
                <w:p>
                  <w:pPr>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投资</w:t>
                  </w:r>
                </w:p>
                <w:p>
                  <w:pPr>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（万元）</w:t>
                  </w:r>
                </w:p>
              </w:tc>
              <w:tc>
                <w:tcPr>
                  <w:tcW w:w="773" w:type="pct"/>
                  <w:vAlign w:val="center"/>
                </w:tcPr>
                <w:p>
                  <w:pPr>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1</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废气处理设施</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1套“</w:t>
                  </w:r>
                  <w:r>
                    <w:rPr>
                      <w:rFonts w:hint="eastAsia" w:ascii="Times New Roman" w:hAnsi="Times New Roman" w:cs="Times New Roman"/>
                      <w:color w:val="auto"/>
                      <w:sz w:val="21"/>
                      <w:szCs w:val="21"/>
                      <w:vertAlign w:val="baseline"/>
                      <w:lang w:val="en-US" w:eastAsia="zh-CN"/>
                    </w:rPr>
                    <w:t>油雾净化器</w:t>
                  </w:r>
                  <w:r>
                    <w:rPr>
                      <w:rFonts w:hint="default" w:ascii="Times New Roman" w:hAnsi="Times New Roman" w:cs="Times New Roman"/>
                      <w:color w:val="auto"/>
                      <w:sz w:val="21"/>
                      <w:szCs w:val="21"/>
                      <w:vertAlign w:val="baseline"/>
                      <w:lang w:val="en-US" w:eastAsia="zh-CN"/>
                    </w:rPr>
                    <w:t>+15m高排气筒”</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5</w:t>
                  </w:r>
                </w:p>
              </w:tc>
              <w:tc>
                <w:tcPr>
                  <w:tcW w:w="773" w:type="pct"/>
                  <w:vMerge w:val="restar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同时设计、同时施工、同时投入生产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2</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废水处理设施</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化粪池</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3</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地下水污染防治措施</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危废仓库所在地及周边的防渗层设置</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4</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噪声防治措施</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厂房隔声降噪、隔声垫</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5</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固废</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危险废物暂存间及防渗措施</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6</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环境风险</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生产车间、化学品储存间等地面防渗、围堰、等</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7</w:t>
                  </w:r>
                </w:p>
              </w:tc>
              <w:tc>
                <w:tcPr>
                  <w:tcW w:w="1037"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排污口规范化</w:t>
                  </w:r>
                </w:p>
              </w:tc>
              <w:tc>
                <w:tcPr>
                  <w:tcW w:w="2076"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设置废气、废水、雨水排污口标识牌</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2</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40" w:type="pct"/>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8</w:t>
                  </w:r>
                </w:p>
              </w:tc>
              <w:tc>
                <w:tcPr>
                  <w:tcW w:w="3114" w:type="pct"/>
                  <w:gridSpan w:val="2"/>
                  <w:vAlign w:val="center"/>
                </w:tcPr>
                <w:p>
                  <w:pPr>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合计</w:t>
                  </w:r>
                </w:p>
              </w:tc>
              <w:tc>
                <w:tcPr>
                  <w:tcW w:w="671" w:type="pct"/>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15</w:t>
                  </w:r>
                </w:p>
              </w:tc>
              <w:tc>
                <w:tcPr>
                  <w:tcW w:w="773" w:type="pct"/>
                  <w:vMerge w:val="continue"/>
                  <w:vAlign w:val="center"/>
                </w:tcPr>
                <w:p>
                  <w:pPr>
                    <w:jc w:val="center"/>
                    <w:rPr>
                      <w:rFonts w:hint="default" w:ascii="Times New Roman" w:hAnsi="Times New Roman" w:cs="Times New Roman"/>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color w:val="auto"/>
                <w:sz w:val="24"/>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9"/>
        <w:rPr>
          <w:rFonts w:hint="default" w:ascii="Times New Roman" w:hAnsi="Times New Roman" w:eastAsia="宋体" w:cs="Times New Roman"/>
          <w:b/>
          <w:bCs/>
        </w:rPr>
        <w:sectPr>
          <w:footerReference r:id="rId13" w:type="default"/>
          <w:pgSz w:w="11910" w:h="16840"/>
          <w:pgMar w:top="1440" w:right="1080" w:bottom="1440" w:left="1080" w:header="0" w:footer="83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Times New Roman" w:hAnsi="Times New Roman" w:eastAsia="宋体" w:cs="Times New Roman"/>
          <w:b/>
          <w:bCs/>
        </w:rPr>
      </w:pPr>
      <w:bookmarkStart w:id="32" w:name="_Toc5258"/>
      <w:r>
        <w:rPr>
          <w:rFonts w:hint="default" w:ascii="Times New Roman" w:hAnsi="Times New Roman" w:eastAsia="宋体" w:cs="Times New Roman"/>
          <w:b/>
          <w:bCs/>
        </w:rPr>
        <w:t>五、环境保护措施监督检查清单</w:t>
      </w:r>
      <w:bookmarkEnd w:id="31"/>
      <w:bookmarkEnd w:id="32"/>
    </w:p>
    <w:tbl>
      <w:tblPr>
        <w:tblStyle w:val="17"/>
        <w:tblW w:w="0" w:type="auto"/>
        <w:jc w:val="center"/>
        <w:tblLayout w:type="fixed"/>
        <w:tblCellMar>
          <w:top w:w="0" w:type="dxa"/>
          <w:left w:w="0" w:type="dxa"/>
          <w:bottom w:w="0" w:type="dxa"/>
          <w:right w:w="0" w:type="dxa"/>
        </w:tblCellMar>
      </w:tblPr>
      <w:tblGrid>
        <w:gridCol w:w="1538"/>
        <w:gridCol w:w="877"/>
        <w:gridCol w:w="1075"/>
        <w:gridCol w:w="1560"/>
        <w:gridCol w:w="1754"/>
        <w:gridCol w:w="1985"/>
      </w:tblGrid>
      <w:tr>
        <w:tblPrEx>
          <w:tblCellMar>
            <w:top w:w="0" w:type="dxa"/>
            <w:left w:w="0" w:type="dxa"/>
            <w:bottom w:w="0" w:type="dxa"/>
            <w:right w:w="0" w:type="dxa"/>
          </w:tblCellMar>
        </w:tblPrEx>
        <w:trPr>
          <w:trHeight w:val="23" w:hRule="atLeast"/>
          <w:jc w:val="center"/>
        </w:trPr>
        <w:tc>
          <w:tcPr>
            <w:tcW w:w="1538" w:type="dxa"/>
            <w:tcBorders>
              <w:top w:val="single" w:color="000000" w:sz="8"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mc:AlternateContent>
                <mc:Choice Requires="wpg">
                  <w:drawing>
                    <wp:anchor distT="0" distB="0" distL="114300" distR="114300" simplePos="0" relativeHeight="251668480" behindDoc="1" locked="0" layoutInCell="1" allowOverlap="1">
                      <wp:simplePos x="0" y="0"/>
                      <wp:positionH relativeFrom="page">
                        <wp:posOffset>3175</wp:posOffset>
                      </wp:positionH>
                      <wp:positionV relativeFrom="paragraph">
                        <wp:posOffset>11430</wp:posOffset>
                      </wp:positionV>
                      <wp:extent cx="967105" cy="355600"/>
                      <wp:effectExtent l="1905" t="4445" r="2540" b="20955"/>
                      <wp:wrapNone/>
                      <wp:docPr id="10" name="组合 633"/>
                      <wp:cNvGraphicFramePr/>
                      <a:graphic xmlns:a="http://schemas.openxmlformats.org/drawingml/2006/main">
                        <a:graphicData uri="http://schemas.microsoft.com/office/word/2010/wordprocessingGroup">
                          <wpg:wgp>
                            <wpg:cNvGrpSpPr/>
                            <wpg:grpSpPr>
                              <a:xfrm>
                                <a:off x="0" y="0"/>
                                <a:ext cx="967105" cy="355600"/>
                                <a:chOff x="1568" y="741"/>
                                <a:chExt cx="1524" cy="545"/>
                              </a:xfrm>
                            </wpg:grpSpPr>
                            <wps:wsp>
                              <wps:cNvPr id="634" name="任意多边形 634"/>
                              <wps:cNvSpPr/>
                              <wps:spPr>
                                <a:xfrm>
                                  <a:off x="1568" y="741"/>
                                  <a:ext cx="1524" cy="545"/>
                                </a:xfrm>
                                <a:custGeom>
                                  <a:avLst/>
                                  <a:gdLst/>
                                  <a:ahLst/>
                                  <a:cxnLst/>
                                  <a:pathLst>
                                    <a:path w="1524" h="545">
                                      <a:moveTo>
                                        <a:pt x="0" y="0"/>
                                      </a:moveTo>
                                      <a:lnTo>
                                        <a:pt x="1524" y="545"/>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w:pict>
                    <v:group id="组合 633" o:spid="_x0000_s1026" o:spt="203" style="position:absolute;left:0pt;margin-left:0.25pt;margin-top:0.9pt;height:28pt;width:76.15pt;mso-position-horizontal-relative:page;z-index:-251648000;mso-width-relative:page;mso-height-relative:page;" coordorigin="1568,741" coordsize="1524,545" o:gfxdata="UEsDBAoAAAAAAIdO4kAAAAAAAAAAAAAAAAAEAAAAZHJzL1BLAwQUAAAACACHTuJAPmO6b9MAAAAF&#10;AQAADwAAAGRycy9kb3ducmV2LnhtbE2OTUvDQBCG74L/YRnBm92kEi0xmyJFPRXBVhBv0+w0Cc3O&#10;huw2af+905O9zfvBO0+xPLlOjTSE1rOBdJaAIq68bbk28L19f1iAChHZYueZDJwpwLK8vSkwt37i&#10;Lxo3sVYywiFHA02Mfa51qBpyGGa+J5Zs7weHUeRQazvgJOOu0/MkedIOW5YPDfa0aqg6bI7OwMeE&#10;0+tj+jauD/vV+Xebff6sUzLm/i5NXkBFOsX/MlzwBR1KYdr5I9ugOgOZ9MQV/EuYzeXYifu8AF0W&#10;+pq+/ANQSwMEFAAAAAgAh07iQEe62yafAgAAxAUAAA4AAABkcnMvZTJvRG9jLnhtbKVUzW4TMRC+&#10;I/EOlu90N012S1dJeiBtLwgqtTyA6/XuWvLalu1kk3sP3ODMEfESKIKnocBjMLY3P6QgVZDDZuwZ&#10;j7/vm/GMz5atQAtmLFdyggdHKUZMUlVyWU/wm5uLZ88xso7Ikggl2QSvmMVn06dPxp0u2LFqlCiZ&#10;QZBE2qLTE9w4p4sksbRhLbFHSjMJzkqZljhYmjopDekgeyuS4zTNk06ZUhtFmbWwO4tO3Gc0j0mo&#10;qopTNlN03jLpYlbDBHFAyTZcWzwNaKuKUfe6qixzSEwwMHXhC5eAfeu/yXRMitoQ3XDaQyCPgXDA&#10;qSVcwqXbVDPiCJob/iBVy6lRVlXuiKo2iUSCIsBikB5oc2nUXAcuddHVeis6FOpA9X9OS18trgzi&#10;JXQCSCJJCxX/sb67f/8W5cOhl6fTdQFRl0Zf6yvTb9Rx5RkvK9P6f+CClkHY1VZYtnSIwuZpfjJI&#10;M4wouIZZlqe98LSB6vhTgyyHtgPvyWgQa0Kb8/7wIDsexaPZKPPOZHNp4rFtoXQaGtLuVLL/p9J1&#10;QzQL4lvPv1cpHwKWKNO39fr73bv7Tx9+fv18/+Uj6DWKeoX4rVi2sKDbH5R6yHkj198Zk4LOrbtk&#10;KkhOFi+tix1cbizSbCy6lBtTE+e3PQhvos4r7lVtJtiL6h2tWrAbFULcQSFB8J1XyP2omAYKt6tN&#10;DIAz/qpQre31sLmPX6oLLkQgIKQHlaenOZSawFip4DmD2WpoTSvrANEqwUt/xKO0pr59IQxaEP+0&#10;w69vjt/CtLFuRmwT44IrNljDSHkuS+RWGnpewqzDHkLLSowEg9HorYDNES4eEwnshATCvhFjzb11&#10;q8oVNM9cG143MH9Cf4cYaNYQHR53EKofRH567K9D1G74T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mO6b9MAAAAFAQAADwAAAAAAAAABACAAAAAiAAAAZHJzL2Rvd25yZXYueG1sUEsBAhQAFAAA&#10;AAgAh07iQEe62yafAgAAxAUAAA4AAAAAAAAAAQAgAAAAIgEAAGRycy9lMm9Eb2MueG1sUEsFBgAA&#10;AAAGAAYAWQEAADMGAAAAAA==&#10;">
                      <o:lock v:ext="edit" aspectratio="f"/>
                      <v:shape id="_x0000_s1026" o:spid="_x0000_s1026" o:spt="100" style="position:absolute;left:1568;top:741;height:545;width:1524;" filled="f" stroked="t" coordsize="1524,545" o:gfxdata="UEsDBAoAAAAAAIdO4kAAAAAAAAAAAAAAAAAEAAAAZHJzL1BLAwQUAAAACACHTuJApR4ZysEAAADc&#10;AAAADwAAAGRycy9kb3ducmV2LnhtbEWPQWvCQBSE7wX/w/KEXopu0opIdJNDQJASWprWg7dH9pkE&#10;s29jdhttf323IHgcZuYbZpNdTSdGGlxrWUE8j0AQV1a3XCv4+tzOViCcR9bYWSYFP+QgSycPG0y0&#10;vfAHjaWvRYCwS1BB432fSOmqhgy6ue2Jg3e0g0Ef5FBLPeAlwE0nn6NoKQ22HBYa7ClvqDqV30bB&#10;7lTkh9dVaQvS5+LtaRx/94d3pR6ncbQG4enq7+Fbe6cVLF8W8H8mHAGZ/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R4Z&#10;ysEAAADcAAAADwAAAAAAAAABACAAAAAiAAAAZHJzL2Rvd25yZXYueG1sUEsBAhQAFAAAAAgAh07i&#10;QDMvBZ47AAAAOQAAABAAAAAAAAAAAQAgAAAAEAEAAGRycy9zaGFwZXhtbC54bWxQSwUGAAAAAAYA&#10;BgBbAQAAugMAAAAA&#10;" path="m0,0l1524,545e">
                        <v:fill on="f" focussize="0,0"/>
                        <v:stroke weight="0.48pt" color="#000000" joinstyle="round"/>
                        <v:imagedata o:title=""/>
                        <o:lock v:ext="edit" aspectratio="f"/>
                      </v:shape>
                    </v:group>
                  </w:pict>
                </mc:Fallback>
              </mc:AlternateContent>
            </w:r>
            <w:r>
              <w:rPr>
                <w:rFonts w:hint="default" w:ascii="Times New Roman" w:hAnsi="Times New Roman" w:eastAsia="宋体" w:cs="Times New Roman"/>
                <w:b/>
                <w:bCs/>
                <w:color w:val="auto"/>
                <w:sz w:val="21"/>
                <w:szCs w:val="21"/>
                <w:vertAlign w:val="baseline"/>
                <w:lang w:val="en-US" w:eastAsia="zh-CN"/>
              </w:rPr>
              <w:t>内容</w:t>
            </w:r>
          </w:p>
          <w:p>
            <w:pPr>
              <w:jc w:val="both"/>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要素</w:t>
            </w:r>
          </w:p>
        </w:tc>
        <w:tc>
          <w:tcPr>
            <w:tcW w:w="1952" w:type="dxa"/>
            <w:gridSpan w:val="2"/>
            <w:tcBorders>
              <w:top w:val="single" w:color="000000" w:sz="8"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排放口(编号、</w:t>
            </w:r>
          </w:p>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名称)/污染源</w:t>
            </w:r>
          </w:p>
        </w:tc>
        <w:tc>
          <w:tcPr>
            <w:tcW w:w="1560" w:type="dxa"/>
            <w:tcBorders>
              <w:top w:val="single" w:color="000000" w:sz="8"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污染物项目</w:t>
            </w:r>
          </w:p>
        </w:tc>
        <w:tc>
          <w:tcPr>
            <w:tcW w:w="1754" w:type="dxa"/>
            <w:tcBorders>
              <w:top w:val="single" w:color="000000" w:sz="8"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环境保护措施</w:t>
            </w:r>
          </w:p>
        </w:tc>
        <w:tc>
          <w:tcPr>
            <w:tcW w:w="1985" w:type="dxa"/>
            <w:tcBorders>
              <w:top w:val="single" w:color="000000" w:sz="8"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执行标准</w:t>
            </w:r>
          </w:p>
        </w:tc>
      </w:tr>
      <w:tr>
        <w:tblPrEx>
          <w:tblCellMar>
            <w:top w:w="0" w:type="dxa"/>
            <w:left w:w="0" w:type="dxa"/>
            <w:bottom w:w="0" w:type="dxa"/>
            <w:right w:w="0" w:type="dxa"/>
          </w:tblCellMar>
        </w:tblPrEx>
        <w:trPr>
          <w:trHeight w:val="23" w:hRule="atLeast"/>
          <w:jc w:val="center"/>
        </w:trPr>
        <w:tc>
          <w:tcPr>
            <w:tcW w:w="1538" w:type="dxa"/>
            <w:vMerge w:val="restart"/>
            <w:tcBorders>
              <w:top w:val="single" w:color="000000" w:sz="4" w:space="0"/>
              <w:left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大气环境</w:t>
            </w:r>
          </w:p>
        </w:tc>
        <w:tc>
          <w:tcPr>
            <w:tcW w:w="877"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有组织</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1#排气筒</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颗粒物、非甲烷总烃</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2套</w:t>
            </w:r>
            <w:r>
              <w:rPr>
                <w:rFonts w:hint="default" w:ascii="Times New Roman" w:hAnsi="Times New Roman" w:eastAsia="宋体" w:cs="Times New Roman"/>
                <w:color w:val="auto"/>
                <w:sz w:val="21"/>
                <w:szCs w:val="21"/>
                <w:vertAlign w:val="baseline"/>
                <w:lang w:val="en-US" w:eastAsia="zh-CN"/>
              </w:rPr>
              <w:t>布袋除尘器+油雾净化器+15m高排气筒</w:t>
            </w:r>
          </w:p>
        </w:tc>
        <w:tc>
          <w:tcPr>
            <w:tcW w:w="1985" w:type="dxa"/>
            <w:vMerge w:val="restart"/>
            <w:tcBorders>
              <w:top w:val="single" w:color="000000" w:sz="4" w:space="0"/>
              <w:left w:val="single" w:color="000000" w:sz="4" w:space="0"/>
              <w:right w:val="single" w:color="000000" w:sz="8" w:space="0"/>
            </w:tcBorders>
            <w:vAlign w:val="center"/>
          </w:tcPr>
          <w:p>
            <w:pPr>
              <w:jc w:val="both"/>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《大气污染物综合排放标准》（DB32/4041-2021）</w:t>
            </w:r>
          </w:p>
        </w:tc>
      </w:tr>
      <w:tr>
        <w:tblPrEx>
          <w:tblCellMar>
            <w:top w:w="0" w:type="dxa"/>
            <w:left w:w="0" w:type="dxa"/>
            <w:bottom w:w="0" w:type="dxa"/>
            <w:right w:w="0" w:type="dxa"/>
          </w:tblCellMar>
        </w:tblPrEx>
        <w:trPr>
          <w:trHeight w:val="23" w:hRule="atLeast"/>
          <w:jc w:val="center"/>
        </w:trPr>
        <w:tc>
          <w:tcPr>
            <w:tcW w:w="1538" w:type="dxa"/>
            <w:vMerge w:val="continue"/>
            <w:tcBorders>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c>
          <w:tcPr>
            <w:tcW w:w="87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无组织</w:t>
            </w:r>
          </w:p>
        </w:tc>
        <w:tc>
          <w:tcPr>
            <w:tcW w:w="107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生产车间</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颗粒物、非甲烷总烃</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eastAsia="zh-CN"/>
              </w:rPr>
              <w:t>定期打扫，加强通风</w:t>
            </w:r>
          </w:p>
        </w:tc>
        <w:tc>
          <w:tcPr>
            <w:tcW w:w="1985" w:type="dxa"/>
            <w:vMerge w:val="continue"/>
            <w:tcBorders>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p>
        </w:tc>
      </w:tr>
      <w:tr>
        <w:tblPrEx>
          <w:tblCellMar>
            <w:top w:w="0" w:type="dxa"/>
            <w:left w:w="0" w:type="dxa"/>
            <w:bottom w:w="0" w:type="dxa"/>
            <w:right w:w="0" w:type="dxa"/>
          </w:tblCellMar>
        </w:tblPrEx>
        <w:trPr>
          <w:trHeight w:val="872" w:hRule="atLeast"/>
          <w:jc w:val="center"/>
        </w:trPr>
        <w:tc>
          <w:tcPr>
            <w:tcW w:w="1538" w:type="dxa"/>
            <w:tcBorders>
              <w:top w:val="single" w:color="000000" w:sz="4" w:space="0"/>
              <w:left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地表水环境</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生活污水</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COD、SS、NH</w:t>
            </w:r>
            <w:r>
              <w:rPr>
                <w:rFonts w:hint="default" w:ascii="Times New Roman" w:hAnsi="Times New Roman" w:eastAsia="宋体" w:cs="Times New Roman"/>
                <w:color w:val="auto"/>
                <w:sz w:val="21"/>
                <w:szCs w:val="21"/>
                <w:vertAlign w:val="subscript"/>
                <w:lang w:val="en-US" w:eastAsia="zh-CN"/>
              </w:rPr>
              <w:t>3</w:t>
            </w:r>
            <w:r>
              <w:rPr>
                <w:rFonts w:hint="default" w:ascii="Times New Roman" w:hAnsi="Times New Roman" w:eastAsia="宋体" w:cs="Times New Roman"/>
                <w:color w:val="auto"/>
                <w:sz w:val="21"/>
                <w:szCs w:val="21"/>
                <w:vertAlign w:val="baseline"/>
                <w:lang w:val="en-US" w:eastAsia="zh-CN"/>
              </w:rPr>
              <w:t>-N、TP、TN</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sz w:val="21"/>
                <w:szCs w:val="21"/>
              </w:rPr>
              <w:t>五金产业园污水处理厂接管标准</w:t>
            </w:r>
          </w:p>
        </w:tc>
        <w:tc>
          <w:tcPr>
            <w:tcW w:w="1985"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污水处理厂接管标准</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声环境</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生产设备、风机</w:t>
            </w:r>
          </w:p>
        </w:tc>
        <w:tc>
          <w:tcPr>
            <w:tcW w:w="1560"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both"/>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等效A声级</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车间设备合理布局，厂房建筑隔声；废气处理设施风机外安装隔声罩，下方加装减震垫，配置消音箱</w:t>
            </w:r>
          </w:p>
        </w:tc>
        <w:tc>
          <w:tcPr>
            <w:tcW w:w="1985"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厂界噪声满足《工业企业厂界环境噪声排放标准》（GB12348-2008）3类标准</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电磁辐射</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1985" w:type="dxa"/>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固体废物</w:t>
            </w:r>
          </w:p>
        </w:tc>
        <w:tc>
          <w:tcPr>
            <w:tcW w:w="7251" w:type="dxa"/>
            <w:gridSpan w:val="5"/>
            <w:tcBorders>
              <w:top w:val="single" w:color="000000" w:sz="4" w:space="0"/>
              <w:left w:val="single" w:color="000000" w:sz="4" w:space="0"/>
              <w:bottom w:val="single" w:color="000000" w:sz="4" w:space="0"/>
              <w:right w:val="single" w:color="000000" w:sz="8" w:space="0"/>
            </w:tcBorders>
            <w:vAlign w:val="center"/>
          </w:tcPr>
          <w:p>
            <w:pPr>
              <w:jc w:val="left"/>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一般固废：生活垃圾由环卫清运；</w:t>
            </w:r>
            <w:r>
              <w:rPr>
                <w:rFonts w:hint="eastAsia" w:ascii="Times New Roman" w:hAnsi="Times New Roman" w:eastAsia="宋体" w:cs="Times New Roman"/>
                <w:color w:val="auto"/>
                <w:sz w:val="21"/>
                <w:szCs w:val="21"/>
                <w:vertAlign w:val="baseline"/>
                <w:lang w:val="en-US" w:eastAsia="zh-CN"/>
              </w:rPr>
              <w:t>抛丸粉尘，普通包装材料</w:t>
            </w:r>
            <w:r>
              <w:rPr>
                <w:rFonts w:hint="default" w:ascii="Times New Roman" w:hAnsi="Times New Roman" w:eastAsia="宋体" w:cs="Times New Roman"/>
                <w:color w:val="auto"/>
                <w:sz w:val="21"/>
                <w:szCs w:val="21"/>
                <w:vertAlign w:val="baseline"/>
                <w:lang w:val="en-US" w:eastAsia="zh-CN"/>
              </w:rPr>
              <w:t>外售给物资回收部门；危险废物：</w:t>
            </w:r>
            <w:r>
              <w:rPr>
                <w:rFonts w:hint="eastAsia" w:ascii="Times New Roman" w:hAnsi="Times New Roman" w:eastAsia="宋体" w:cs="Times New Roman"/>
                <w:color w:val="auto"/>
                <w:sz w:val="21"/>
                <w:szCs w:val="21"/>
                <w:vertAlign w:val="baseline"/>
                <w:lang w:val="en-US" w:eastAsia="zh-CN"/>
              </w:rPr>
              <w:t>废油渣、废包装桶</w:t>
            </w:r>
            <w:r>
              <w:rPr>
                <w:rFonts w:hint="default" w:ascii="Times New Roman" w:hAnsi="Times New Roman" w:eastAsia="宋体" w:cs="Times New Roman"/>
                <w:color w:val="auto"/>
                <w:sz w:val="21"/>
                <w:szCs w:val="21"/>
                <w:vertAlign w:val="baseline"/>
                <w:lang w:val="en-US" w:eastAsia="zh-CN"/>
              </w:rPr>
              <w:t>由有资质部门进行处理；</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土壤及地下水污染防治措施</w:t>
            </w:r>
          </w:p>
        </w:tc>
        <w:tc>
          <w:tcPr>
            <w:tcW w:w="7251" w:type="dxa"/>
            <w:gridSpan w:val="5"/>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按照第四章土壤及地下水污染防治内容采取相应措施</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生态保护措施</w:t>
            </w:r>
          </w:p>
        </w:tc>
        <w:tc>
          <w:tcPr>
            <w:tcW w:w="7251" w:type="dxa"/>
            <w:gridSpan w:val="5"/>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不涉及</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4"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环境风险防范措施</w:t>
            </w:r>
          </w:p>
        </w:tc>
        <w:tc>
          <w:tcPr>
            <w:tcW w:w="7251" w:type="dxa"/>
            <w:gridSpan w:val="5"/>
            <w:tcBorders>
              <w:top w:val="single" w:color="000000" w:sz="4" w:space="0"/>
              <w:left w:val="single" w:color="000000" w:sz="4" w:space="0"/>
              <w:bottom w:val="single" w:color="000000" w:sz="4"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按照第四章风险防范内容采取相应措施</w:t>
            </w:r>
          </w:p>
        </w:tc>
      </w:tr>
      <w:tr>
        <w:tblPrEx>
          <w:tblCellMar>
            <w:top w:w="0" w:type="dxa"/>
            <w:left w:w="0" w:type="dxa"/>
            <w:bottom w:w="0" w:type="dxa"/>
            <w:right w:w="0" w:type="dxa"/>
          </w:tblCellMar>
        </w:tblPrEx>
        <w:trPr>
          <w:trHeight w:val="23" w:hRule="atLeast"/>
          <w:jc w:val="center"/>
        </w:trPr>
        <w:tc>
          <w:tcPr>
            <w:tcW w:w="1538" w:type="dxa"/>
            <w:tcBorders>
              <w:top w:val="single" w:color="000000" w:sz="4" w:space="0"/>
              <w:left w:val="single" w:color="000000" w:sz="8" w:space="0"/>
              <w:bottom w:val="single" w:color="000000" w:sz="8" w:space="0"/>
              <w:right w:val="single" w:color="000000" w:sz="4"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其他环境管理要求</w:t>
            </w:r>
          </w:p>
        </w:tc>
        <w:tc>
          <w:tcPr>
            <w:tcW w:w="7251" w:type="dxa"/>
            <w:gridSpan w:val="5"/>
            <w:tcBorders>
              <w:top w:val="single" w:color="000000" w:sz="4" w:space="0"/>
              <w:left w:val="single" w:color="000000" w:sz="4" w:space="0"/>
              <w:bottom w:val="single" w:color="000000" w:sz="8" w:space="0"/>
              <w:right w:val="single" w:color="000000" w:sz="8" w:space="0"/>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对照排污许可规范</w:t>
            </w:r>
          </w:p>
        </w:tc>
      </w:tr>
    </w:tbl>
    <w:p>
      <w:pPr>
        <w:spacing w:after="0" w:line="240" w:lineRule="auto"/>
        <w:jc w:val="center"/>
        <w:rPr>
          <w:rFonts w:hint="default" w:ascii="Times New Roman" w:hAnsi="Times New Roman" w:eastAsia="仿宋" w:cs="Times New Roman"/>
          <w:sz w:val="21"/>
          <w:szCs w:val="21"/>
        </w:rPr>
        <w:sectPr>
          <w:footerReference r:id="rId14" w:type="default"/>
          <w:pgSz w:w="11910" w:h="16840"/>
          <w:pgMar w:top="1440" w:right="1080" w:bottom="1440" w:left="1080" w:header="0" w:footer="83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Times New Roman" w:hAnsi="Times New Roman" w:eastAsia="宋体" w:cs="Times New Roman"/>
          <w:b/>
          <w:bCs/>
        </w:rPr>
      </w:pPr>
      <w:bookmarkStart w:id="33" w:name="_Toc13309"/>
      <w:bookmarkStart w:id="34" w:name="_Toc20688"/>
      <w:r>
        <w:rPr>
          <w:rFonts w:hint="default" w:ascii="Times New Roman" w:hAnsi="Times New Roman" w:eastAsia="宋体" w:cs="Times New Roman"/>
          <w:b/>
          <w:bCs/>
        </w:rPr>
        <w:t>六、结论</w:t>
      </w:r>
      <w:bookmarkEnd w:id="33"/>
      <w:bookmarkEnd w:id="34"/>
    </w:p>
    <w:p>
      <w:pPr>
        <w:spacing w:line="200" w:lineRule="atLeast"/>
        <w:ind w:left="119" w:right="0" w:firstLine="0"/>
        <w:rPr>
          <w:rFonts w:hint="default" w:ascii="Times New Roman" w:hAnsi="Times New Roman" w:eastAsia="黑体" w:cs="Times New Roman"/>
          <w:sz w:val="20"/>
          <w:szCs w:val="20"/>
        </w:rPr>
      </w:pPr>
      <w:r>
        <w:rPr>
          <w:rFonts w:hint="default" w:ascii="Times New Roman" w:hAnsi="Times New Roman" w:eastAsia="黑体" w:cs="Times New Roman"/>
          <w:sz w:val="20"/>
          <w:szCs w:val="20"/>
        </w:rPr>
        <mc:AlternateContent>
          <mc:Choice Requires="wps">
            <w:drawing>
              <wp:inline distT="0" distB="0" distL="114300" distR="114300">
                <wp:extent cx="5631180" cy="7628890"/>
                <wp:effectExtent l="6985" t="6985" r="19685" b="22225"/>
                <wp:docPr id="76" name="文本框 635"/>
                <wp:cNvGraphicFramePr/>
                <a:graphic xmlns:a="http://schemas.openxmlformats.org/drawingml/2006/main">
                  <a:graphicData uri="http://schemas.microsoft.com/office/word/2010/wordprocessingShape">
                    <wps:wsp>
                      <wps:cNvSpPr txBox="1"/>
                      <wps:spPr>
                        <a:xfrm>
                          <a:off x="0" y="0"/>
                          <a:ext cx="5631180" cy="7628890"/>
                        </a:xfrm>
                        <a:prstGeom prst="rect">
                          <a:avLst/>
                        </a:prstGeom>
                        <a:noFill/>
                        <a:ln w="13461"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cs="Times New Roman" w:eastAsiaTheme="majorEastAsia"/>
                                <w:b w:val="0"/>
                                <w:bCs w:val="0"/>
                                <w:sz w:val="24"/>
                                <w:szCs w:val="24"/>
                                <w:lang w:val="en-US" w:eastAsia="zh-CN"/>
                              </w:rPr>
                            </w:pPr>
                            <w:r>
                              <w:rPr>
                                <w:rFonts w:hint="eastAsia" w:ascii="Times New Roman" w:hAnsi="Times New Roman" w:eastAsia="宋体"/>
                                <w:b w:val="0"/>
                                <w:bCs w:val="0"/>
                                <w:sz w:val="24"/>
                                <w:szCs w:val="24"/>
                                <w:lang w:eastAsia="zh-CN"/>
                              </w:rPr>
                              <w:t>总体而言</w:t>
                            </w:r>
                            <w:r>
                              <w:rPr>
                                <w:rFonts w:ascii="Times New Roman" w:hAnsi="Times New Roman"/>
                                <w:b w:val="0"/>
                                <w:bCs w:val="0"/>
                                <w:sz w:val="24"/>
                                <w:szCs w:val="24"/>
                              </w:rPr>
                              <w:t>，项目</w:t>
                            </w:r>
                            <w:r>
                              <w:rPr>
                                <w:rFonts w:ascii="Times New Roman" w:hAnsi="Times New Roman"/>
                                <w:b w:val="0"/>
                                <w:bCs w:val="0"/>
                                <w:color w:val="auto"/>
                                <w:sz w:val="24"/>
                                <w:szCs w:val="24"/>
                              </w:rPr>
                              <w:t>位于</w:t>
                            </w:r>
                            <w:r>
                              <w:rPr>
                                <w:rFonts w:hint="eastAsia" w:ascii="Times New Roman" w:hAnsi="Times New Roman" w:eastAsia="宋体"/>
                                <w:b w:val="0"/>
                                <w:bCs w:val="0"/>
                                <w:color w:val="auto"/>
                                <w:sz w:val="24"/>
                                <w:szCs w:val="24"/>
                                <w:lang w:eastAsia="zh-CN"/>
                              </w:rPr>
                              <w:t>连云港市灌南县北陈集镇五金产业园</w:t>
                            </w:r>
                            <w:r>
                              <w:rPr>
                                <w:rFonts w:ascii="Times New Roman" w:hAnsi="Times New Roman"/>
                                <w:b w:val="0"/>
                                <w:bCs w:val="0"/>
                                <w:color w:val="auto"/>
                                <w:sz w:val="24"/>
                                <w:szCs w:val="24"/>
                              </w:rPr>
                              <w:t>，项目的建设符合国家和地方产业政策，符合</w:t>
                            </w:r>
                            <w:r>
                              <w:rPr>
                                <w:rFonts w:hint="eastAsia" w:ascii="Times New Roman" w:hAnsi="Times New Roman" w:eastAsia="宋体"/>
                                <w:b w:val="0"/>
                                <w:bCs w:val="0"/>
                                <w:color w:val="auto"/>
                                <w:sz w:val="24"/>
                                <w:szCs w:val="24"/>
                                <w:lang w:eastAsia="zh-CN"/>
                              </w:rPr>
                              <w:t>“三线一单”要求以及其他相关环保政策要求</w:t>
                            </w:r>
                            <w:r>
                              <w:rPr>
                                <w:rFonts w:ascii="Times New Roman" w:hAnsi="Times New Roman"/>
                                <w:b w:val="0"/>
                                <w:bCs w:val="0"/>
                                <w:sz w:val="24"/>
                                <w:szCs w:val="24"/>
                              </w:rPr>
                              <w:t>；拟采用的各项污染防治措施合理、有效，废气、废水、噪声均可实现达标排放；固体废物可实现零排放；项目投产后，对周边环境污染影响不明显，能实现经济效益和社会效益的统一。在严格落实建设单位既定的污染防治措施和本报告中提出的各项环境保护对策前提下，从环保角度看，本次项目在拟建地建设是可行的。</w:t>
                            </w:r>
                          </w:p>
                        </w:txbxContent>
                      </wps:txbx>
                      <wps:bodyPr lIns="0" tIns="0" rIns="0" bIns="0" upright="1"/>
                    </wps:wsp>
                  </a:graphicData>
                </a:graphic>
              </wp:inline>
            </w:drawing>
          </mc:Choice>
          <mc:Fallback>
            <w:pict>
              <v:shape id="文本框 635" o:spid="_x0000_s1026" o:spt="202" type="#_x0000_t202" style="height:600.7pt;width:443.4pt;" filled="f" stroked="t" coordsize="21600,21600" o:gfxdata="UEsDBAoAAAAAAIdO4kAAAAAAAAAAAAAAAAAEAAAAZHJzL1BLAwQUAAAACACHTuJAdmwySNYAAAAG&#10;AQAADwAAAGRycy9kb3ducmV2LnhtbE2PQUvDQBCF74L/YRnBm91NqSXEbHoQBMGAmqrtcZOdJsHs&#10;bMhu0/rvHb3oZeDxHm++l2/ObhAzTqH3pCFZKBBIjbc9tRretg83KYgQDVkzeEINXxhgU1xe5Caz&#10;/kSvOFexFVxCITMauhjHTMrQdOhMWPgRib2Dn5yJLKdW2smcuNwNcqnUWjrTE3/ozIj3HTaf1dFp&#10;qMtVVTpyh7h7/Hh6uS2T+Xn/rvX1VaLuQEQ8x78w/OAzOhTMVPsj2SAGDTwk/l720nTNM2oOLVWy&#10;Alnk8j9+8Q1QSwMEFAAAAAgAh07iQHi+OtcaAgAANgQAAA4AAABkcnMvZTJvRG9jLnhtbK1TS44T&#10;MRDdI3EHy3vS+TA9mSidkSAMQkKANMwBHNvdbck/uZx05wJwA1Zs2M+5cg7K7iQDwyYLsuhUu6pf&#10;1Xv1vLztjSY7GUA5W9HJaEyJtNwJZZuKPny9ezWnBCKzgmlnZUX3Eujt6uWLZecXcupap4UMBEEs&#10;LDpf0TZGvygK4K00DEbOS4vJ2gXDIr6GphCBdYhudDEdj8uic0H44LgEwNP1kKRHxHAJoKtrxeXa&#10;8a2RNg6oQWoWkRK0ygNd5WnrWvL4ua5BRqIrikxjfmITjDfpWayWbNEE5lvFjyOwS0Z4xskwZbHp&#10;GWrNIiPboP6BMooHB66OI+5MMRDJiiCLyfiZNvct8zJzQanBn0WH/wfLP+2+BKJERa9LSiwzuPHD&#10;j++Hn4+HX99IObtKCnUeFlh477E09m9cj745nQMeJuJ9HUz6R0oE86jv/qyv7CPheHhVziaTOaY4&#10;5q7L6Xx+kzdQPH3uA8T30hmSgooGXGDWle0+QsRRsPRUkrpZd6e0zkvUlnQ41+x1OcEGDJ1ZoyMw&#10;NB7ZgW0yDjitRPomfQ2h2bzVgexYckf+JVrY46+y1HDNoB3qcmrwjVFRhty8lUy8s4LEvUcBLV4c&#10;mqYxUlCiJd6zFOXKyJS+pBKH0BZnSdoPGqco9pseYVK4cWKP+9AfLNohWfsUhFOwOQVbH1TTopx5&#10;axkS7ZSJHq2f/Prne278dN1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2bDJI1gAAAAYBAAAP&#10;AAAAAAAAAAEAIAAAACIAAABkcnMvZG93bnJldi54bWxQSwECFAAUAAAACACHTuJAeL461xoCAAA2&#10;BAAADgAAAAAAAAABACAAAAAlAQAAZHJzL2Uyb0RvYy54bWxQSwUGAAAAAAYABgBZAQAAsQUAAAAA&#10;">
                <v:fill on="f" focussize="0,0"/>
                <v:stroke weight="1.05992125984252pt" color="#000000"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cs="Times New Roman" w:eastAsiaTheme="majorEastAsia"/>
                          <w:b w:val="0"/>
                          <w:bCs w:val="0"/>
                          <w:sz w:val="24"/>
                          <w:szCs w:val="24"/>
                          <w:lang w:val="en-US" w:eastAsia="zh-CN"/>
                        </w:rPr>
                      </w:pPr>
                      <w:r>
                        <w:rPr>
                          <w:rFonts w:hint="eastAsia" w:ascii="Times New Roman" w:hAnsi="Times New Roman" w:eastAsia="宋体"/>
                          <w:b w:val="0"/>
                          <w:bCs w:val="0"/>
                          <w:sz w:val="24"/>
                          <w:szCs w:val="24"/>
                          <w:lang w:eastAsia="zh-CN"/>
                        </w:rPr>
                        <w:t>总体而言</w:t>
                      </w:r>
                      <w:r>
                        <w:rPr>
                          <w:rFonts w:ascii="Times New Roman" w:hAnsi="Times New Roman"/>
                          <w:b w:val="0"/>
                          <w:bCs w:val="0"/>
                          <w:sz w:val="24"/>
                          <w:szCs w:val="24"/>
                        </w:rPr>
                        <w:t>，项目</w:t>
                      </w:r>
                      <w:r>
                        <w:rPr>
                          <w:rFonts w:ascii="Times New Roman" w:hAnsi="Times New Roman"/>
                          <w:b w:val="0"/>
                          <w:bCs w:val="0"/>
                          <w:color w:val="auto"/>
                          <w:sz w:val="24"/>
                          <w:szCs w:val="24"/>
                        </w:rPr>
                        <w:t>位于</w:t>
                      </w:r>
                      <w:r>
                        <w:rPr>
                          <w:rFonts w:hint="eastAsia" w:ascii="Times New Roman" w:hAnsi="Times New Roman" w:eastAsia="宋体"/>
                          <w:b w:val="0"/>
                          <w:bCs w:val="0"/>
                          <w:color w:val="auto"/>
                          <w:sz w:val="24"/>
                          <w:szCs w:val="24"/>
                          <w:lang w:eastAsia="zh-CN"/>
                        </w:rPr>
                        <w:t>连云港市灌南县北陈集镇五金产业园</w:t>
                      </w:r>
                      <w:r>
                        <w:rPr>
                          <w:rFonts w:ascii="Times New Roman" w:hAnsi="Times New Roman"/>
                          <w:b w:val="0"/>
                          <w:bCs w:val="0"/>
                          <w:color w:val="auto"/>
                          <w:sz w:val="24"/>
                          <w:szCs w:val="24"/>
                        </w:rPr>
                        <w:t>，项目的建设符合国家和地方产业政策，符合</w:t>
                      </w:r>
                      <w:r>
                        <w:rPr>
                          <w:rFonts w:hint="eastAsia" w:ascii="Times New Roman" w:hAnsi="Times New Roman" w:eastAsia="宋体"/>
                          <w:b w:val="0"/>
                          <w:bCs w:val="0"/>
                          <w:color w:val="auto"/>
                          <w:sz w:val="24"/>
                          <w:szCs w:val="24"/>
                          <w:lang w:eastAsia="zh-CN"/>
                        </w:rPr>
                        <w:t>“三线一单”要求以及其他相关环保政策要求</w:t>
                      </w:r>
                      <w:r>
                        <w:rPr>
                          <w:rFonts w:ascii="Times New Roman" w:hAnsi="Times New Roman"/>
                          <w:b w:val="0"/>
                          <w:bCs w:val="0"/>
                          <w:sz w:val="24"/>
                          <w:szCs w:val="24"/>
                        </w:rPr>
                        <w:t>；拟采用的各项污染防治措施合理、有效，废气、废水、噪声均可实现达标排放；固体废物可实现零排放；项目投产后，对周边环境污染影响不明显，能实现经济效益和社会效益的统一。在严格落实建设单位既定的污染防治措施和本报告中提出的各项环境保护对策前提下，从环保角度看，本次项目在拟建地建设是可行的。</w:t>
                      </w:r>
                    </w:p>
                  </w:txbxContent>
                </v:textbox>
                <w10:wrap type="none"/>
                <w10:anchorlock/>
              </v:shape>
            </w:pict>
          </mc:Fallback>
        </mc:AlternateContent>
      </w:r>
    </w:p>
    <w:p>
      <w:pPr>
        <w:spacing w:after="0" w:line="200" w:lineRule="atLeast"/>
        <w:rPr>
          <w:rFonts w:hint="default" w:ascii="Times New Roman" w:hAnsi="Times New Roman" w:eastAsia="黑体" w:cs="Times New Roman"/>
          <w:sz w:val="20"/>
          <w:szCs w:val="20"/>
        </w:rPr>
        <w:sectPr>
          <w:pgSz w:w="11910" w:h="16840"/>
          <w:pgMar w:top="1440" w:right="1080" w:bottom="1440" w:left="1080" w:header="0" w:footer="833" w:gutter="0"/>
          <w:pgBorders>
            <w:top w:val="none" w:sz="0" w:space="0"/>
            <w:left w:val="none" w:sz="0" w:space="0"/>
            <w:bottom w:val="none" w:sz="0" w:space="0"/>
            <w:right w:val="none" w:sz="0" w:space="0"/>
          </w:pgBorders>
          <w:pgNumType w:fmt="decimal"/>
          <w:cols w:space="720" w:num="1"/>
        </w:sectPr>
      </w:pPr>
    </w:p>
    <w:p>
      <w:pPr>
        <w:pStyle w:val="3"/>
        <w:keepNext w:val="0"/>
        <w:keepLines w:val="0"/>
        <w:pageBreakBefore w:val="0"/>
        <w:widowControl w:val="0"/>
        <w:kinsoku/>
        <w:wordWrap/>
        <w:overflowPunct/>
        <w:topLinePunct w:val="0"/>
        <w:autoSpaceDE/>
        <w:autoSpaceDN/>
        <w:bidi w:val="0"/>
        <w:adjustRightInd/>
        <w:snapToGrid/>
        <w:spacing w:before="0" w:line="360" w:lineRule="auto"/>
        <w:ind w:right="0"/>
        <w:jc w:val="center"/>
        <w:textAlignment w:val="auto"/>
        <w:outlineLvl w:val="0"/>
        <w:rPr>
          <w:rFonts w:hint="default" w:ascii="宋体" w:hAnsi="宋体" w:eastAsia="宋体" w:cs="宋体"/>
          <w:b/>
          <w:bCs/>
        </w:rPr>
      </w:pPr>
      <w:bookmarkStart w:id="35" w:name="_Toc27251"/>
      <w:bookmarkStart w:id="36" w:name="_Toc31188"/>
      <w:r>
        <w:rPr>
          <w:rFonts w:hint="default" w:ascii="宋体" w:hAnsi="宋体" w:eastAsia="宋体" w:cs="宋体"/>
          <w:b/>
          <w:bCs/>
        </w:rPr>
        <w:t>建设项目污染物排放量汇总表</w:t>
      </w:r>
      <w:bookmarkEnd w:id="35"/>
      <w:bookmarkEnd w:id="36"/>
    </w:p>
    <w:tbl>
      <w:tblPr>
        <w:tblStyle w:val="17"/>
        <w:tblW w:w="0" w:type="auto"/>
        <w:jc w:val="center"/>
        <w:tblLayout w:type="fixed"/>
        <w:tblCellMar>
          <w:top w:w="0" w:type="dxa"/>
          <w:left w:w="0" w:type="dxa"/>
          <w:bottom w:w="0" w:type="dxa"/>
          <w:right w:w="0" w:type="dxa"/>
        </w:tblCellMar>
      </w:tblPr>
      <w:tblGrid>
        <w:gridCol w:w="1287"/>
        <w:gridCol w:w="554"/>
        <w:gridCol w:w="864"/>
        <w:gridCol w:w="1700"/>
        <w:gridCol w:w="1277"/>
        <w:gridCol w:w="1702"/>
        <w:gridCol w:w="1558"/>
        <w:gridCol w:w="1762"/>
        <w:gridCol w:w="1820"/>
        <w:gridCol w:w="1231"/>
      </w:tblGrid>
      <w:tr>
        <w:tblPrEx>
          <w:tblCellMar>
            <w:top w:w="0" w:type="dxa"/>
            <w:left w:w="0" w:type="dxa"/>
            <w:bottom w:w="0" w:type="dxa"/>
            <w:right w:w="0" w:type="dxa"/>
          </w:tblCellMar>
        </w:tblPrEx>
        <w:trPr>
          <w:trHeight w:val="23" w:hRule="atLeast"/>
          <w:jc w:val="center"/>
        </w:trPr>
        <w:tc>
          <w:tcPr>
            <w:tcW w:w="1287" w:type="dxa"/>
            <w:tcBorders>
              <w:top w:val="single" w:color="000000" w:sz="8" w:space="0"/>
              <w:left w:val="single" w:color="000000" w:sz="8" w:space="0"/>
              <w:bottom w:val="single" w:color="000000" w:sz="4" w:space="0"/>
              <w:right w:val="single" w:color="000000" w:sz="4" w:space="0"/>
              <w:tl2br w:val="single" w:color="000000" w:sz="8"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项目</w:t>
            </w:r>
          </w:p>
          <w:p>
            <w:pPr>
              <w:jc w:val="center"/>
              <w:rPr>
                <w:rFonts w:ascii="Times New Roman" w:hAnsi="Times New Roman" w:cs="Times New Roman"/>
                <w:b/>
                <w:bCs/>
                <w:sz w:val="21"/>
                <w:szCs w:val="21"/>
                <w:lang w:eastAsia="zh-CN"/>
              </w:rPr>
            </w:pPr>
          </w:p>
          <w:p>
            <w:pPr>
              <w:jc w:val="both"/>
              <w:rPr>
                <w:rFonts w:ascii="Times New Roman" w:hAnsi="Times New Roman" w:cs="Times New Roman"/>
                <w:b/>
                <w:bCs/>
                <w:sz w:val="21"/>
                <w:szCs w:val="21"/>
                <w:lang w:eastAsia="zh-CN"/>
              </w:rPr>
            </w:pPr>
            <w:r>
              <w:rPr>
                <w:rFonts w:ascii="Times New Roman" w:hAnsi="Times New Roman" w:cs="Times New Roman"/>
                <w:b/>
                <w:bCs/>
                <w:sz w:val="21"/>
                <w:szCs w:val="21"/>
                <w:lang w:eastAsia="zh-CN"/>
              </w:rPr>
              <w:t>分类</w:t>
            </w:r>
          </w:p>
        </w:tc>
        <w:tc>
          <w:tcPr>
            <w:tcW w:w="1418" w:type="dxa"/>
            <w:gridSpan w:val="2"/>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污染物名称</w:t>
            </w:r>
          </w:p>
        </w:tc>
        <w:tc>
          <w:tcPr>
            <w:tcW w:w="1700" w:type="dxa"/>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现有工程</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排放量（固体废物产生量）①</w:t>
            </w:r>
          </w:p>
        </w:tc>
        <w:tc>
          <w:tcPr>
            <w:tcW w:w="1277" w:type="dxa"/>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现有工程</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许可排放量②</w:t>
            </w:r>
          </w:p>
        </w:tc>
        <w:tc>
          <w:tcPr>
            <w:tcW w:w="1702" w:type="dxa"/>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在建工程</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排放量（固体废物产生量）③</w:t>
            </w:r>
          </w:p>
        </w:tc>
        <w:tc>
          <w:tcPr>
            <w:tcW w:w="1558" w:type="dxa"/>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本项目</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排放量（固体废物产生量）④</w:t>
            </w:r>
          </w:p>
        </w:tc>
        <w:tc>
          <w:tcPr>
            <w:tcW w:w="1762" w:type="dxa"/>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以新带老削减量</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（新建项目不填）⑤</w:t>
            </w:r>
          </w:p>
        </w:tc>
        <w:tc>
          <w:tcPr>
            <w:tcW w:w="1820" w:type="dxa"/>
            <w:tcBorders>
              <w:top w:val="single" w:color="000000"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本项目建成后</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全厂排放量（固体废物产生量）⑥</w:t>
            </w:r>
          </w:p>
        </w:tc>
        <w:tc>
          <w:tcPr>
            <w:tcW w:w="1231" w:type="dxa"/>
            <w:tcBorders>
              <w:top w:val="single" w:color="000000" w:sz="8" w:space="0"/>
              <w:left w:val="single" w:color="000000" w:sz="4" w:space="0"/>
              <w:bottom w:val="single" w:color="000000" w:sz="4" w:space="0"/>
              <w:right w:val="single" w:color="000000" w:sz="8"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变化量</w:t>
            </w:r>
          </w:p>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⑦</w:t>
            </w:r>
          </w:p>
        </w:tc>
      </w:tr>
      <w:tr>
        <w:tblPrEx>
          <w:tblCellMar>
            <w:top w:w="0" w:type="dxa"/>
            <w:left w:w="0" w:type="dxa"/>
            <w:bottom w:w="0" w:type="dxa"/>
            <w:right w:w="0" w:type="dxa"/>
          </w:tblCellMar>
        </w:tblPrEx>
        <w:trPr>
          <w:trHeight w:val="23" w:hRule="atLeast"/>
          <w:jc w:val="center"/>
        </w:trPr>
        <w:tc>
          <w:tcPr>
            <w:tcW w:w="1287" w:type="dxa"/>
            <w:vMerge w:val="restart"/>
            <w:tcBorders>
              <w:top w:val="single" w:color="000000" w:sz="4" w:space="0"/>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废气</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非甲烷总烃</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r>
              <w:rPr>
                <w:rFonts w:hint="eastAsia" w:ascii="Times New Roman" w:hAnsi="Times New Roman" w:cs="Times New Roman"/>
                <w:sz w:val="21"/>
                <w:szCs w:val="21"/>
                <w:lang w:val="en-US" w:eastAsia="zh-CN"/>
              </w:rPr>
              <w:t>11</w:t>
            </w:r>
            <w:r>
              <w:rPr>
                <w:rFonts w:ascii="Times New Roman" w:hAnsi="Times New Roman" w:cs="Times New Roman"/>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r>
              <w:rPr>
                <w:rFonts w:hint="eastAsia" w:ascii="Times New Roman" w:hAnsi="Times New Roman" w:cs="Times New Roman"/>
                <w:sz w:val="21"/>
                <w:szCs w:val="21"/>
                <w:lang w:val="en-US" w:eastAsia="zh-CN"/>
              </w:rPr>
              <w:t>11</w:t>
            </w:r>
            <w:r>
              <w:rPr>
                <w:rFonts w:ascii="Times New Roman" w:hAnsi="Times New Roman" w:cs="Times New Roman"/>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r>
              <w:rPr>
                <w:rFonts w:hint="eastAsia" w:ascii="Times New Roman" w:hAnsi="Times New Roman" w:cs="Times New Roman"/>
                <w:sz w:val="21"/>
                <w:szCs w:val="21"/>
                <w:lang w:val="en-US" w:eastAsia="zh-CN"/>
              </w:rPr>
              <w:t>11</w:t>
            </w:r>
            <w:r>
              <w:rPr>
                <w:rFonts w:ascii="Times New Roman" w:hAnsi="Times New Roman" w:cs="Times New Roman"/>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颗粒物</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0.</w:t>
            </w:r>
            <w:r>
              <w:rPr>
                <w:rFonts w:hint="eastAsia" w:ascii="Times New Roman" w:hAnsi="Times New Roman" w:cs="Times New Roman"/>
                <w:color w:val="auto"/>
                <w:sz w:val="21"/>
                <w:szCs w:val="21"/>
                <w:lang w:val="en-US" w:eastAsia="zh-CN"/>
              </w:rPr>
              <w:t>073</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0.</w:t>
            </w:r>
            <w:r>
              <w:rPr>
                <w:rFonts w:hint="eastAsia" w:ascii="Times New Roman" w:hAnsi="Times New Roman" w:cs="Times New Roman"/>
                <w:color w:val="auto"/>
                <w:sz w:val="21"/>
                <w:szCs w:val="21"/>
                <w:lang w:val="en-US" w:eastAsia="zh-CN"/>
              </w:rPr>
              <w:t>073</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+0.</w:t>
            </w:r>
            <w:r>
              <w:rPr>
                <w:rFonts w:hint="eastAsia" w:ascii="Times New Roman" w:hAnsi="Times New Roman" w:cs="Times New Roman"/>
                <w:color w:val="auto"/>
                <w:sz w:val="21"/>
                <w:szCs w:val="21"/>
                <w:lang w:val="en-US" w:eastAsia="zh-CN"/>
              </w:rPr>
              <w:t>073</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restart"/>
            <w:tcBorders>
              <w:top w:val="single" w:color="000000" w:sz="4" w:space="0"/>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废水</w:t>
            </w:r>
          </w:p>
        </w:tc>
        <w:tc>
          <w:tcPr>
            <w:tcW w:w="554"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生活污水</w:t>
            </w: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废水量</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43.2</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43.2</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+43.2</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554" w:type="dxa"/>
            <w:vMerge w:val="continue"/>
            <w:tcBorders>
              <w:left w:val="single" w:color="000000" w:sz="4" w:space="0"/>
              <w:right w:val="single" w:color="000000" w:sz="4" w:space="0"/>
            </w:tcBorders>
            <w:vAlign w:val="center"/>
          </w:tcPr>
          <w:p>
            <w:pPr>
              <w:jc w:val="center"/>
              <w:rPr>
                <w:rFonts w:ascii="Times New Roman" w:hAnsi="Times New Roman" w:cs="Times New Roman"/>
                <w:sz w:val="21"/>
                <w:szCs w:val="21"/>
                <w:lang w:eastAsia="zh-CN"/>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COD</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0.002</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0.002</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+0.002</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554" w:type="dxa"/>
            <w:vMerge w:val="continue"/>
            <w:tcBorders>
              <w:left w:val="single" w:color="000000" w:sz="4" w:space="0"/>
              <w:right w:val="single" w:color="000000" w:sz="4" w:space="0"/>
            </w:tcBorders>
            <w:vAlign w:val="center"/>
          </w:tcPr>
          <w:p>
            <w:pPr>
              <w:jc w:val="center"/>
              <w:rPr>
                <w:rFonts w:ascii="Times New Roman" w:hAnsi="Times New Roman" w:cs="Times New Roman"/>
                <w:sz w:val="21"/>
                <w:szCs w:val="21"/>
                <w:lang w:eastAsia="zh-CN"/>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SS</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0.0004</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0.0004</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+0.0004</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554" w:type="dxa"/>
            <w:vMerge w:val="continue"/>
            <w:tcBorders>
              <w:left w:val="single" w:color="000000" w:sz="4" w:space="0"/>
              <w:right w:val="single" w:color="000000" w:sz="4" w:space="0"/>
            </w:tcBorders>
            <w:vAlign w:val="center"/>
          </w:tcPr>
          <w:p>
            <w:pPr>
              <w:jc w:val="center"/>
              <w:rPr>
                <w:rFonts w:ascii="Times New Roman" w:hAnsi="Times New Roman" w:cs="Times New Roman"/>
                <w:sz w:val="21"/>
                <w:szCs w:val="21"/>
                <w:lang w:eastAsia="zh-CN"/>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NH</w:t>
            </w:r>
            <w:r>
              <w:rPr>
                <w:rFonts w:ascii="Times New Roman" w:hAnsi="Times New Roman" w:cs="Times New Roman"/>
                <w:sz w:val="21"/>
                <w:szCs w:val="21"/>
                <w:vertAlign w:val="subscript"/>
                <w:lang w:eastAsia="zh-CN"/>
              </w:rPr>
              <w:t>3</w:t>
            </w:r>
            <w:r>
              <w:rPr>
                <w:rFonts w:ascii="Times New Roman" w:hAnsi="Times New Roman" w:cs="Times New Roman"/>
                <w:sz w:val="21"/>
                <w:szCs w:val="21"/>
                <w:lang w:eastAsia="zh-CN"/>
              </w:rPr>
              <w:t>-N</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0.0002</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0.0002</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+0.0002</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554" w:type="dxa"/>
            <w:vMerge w:val="continue"/>
            <w:tcBorders>
              <w:left w:val="single" w:color="000000" w:sz="4" w:space="0"/>
              <w:right w:val="single" w:color="000000" w:sz="4" w:space="0"/>
            </w:tcBorders>
            <w:vAlign w:val="center"/>
          </w:tcPr>
          <w:p>
            <w:pPr>
              <w:jc w:val="center"/>
              <w:rPr>
                <w:rFonts w:ascii="Times New Roman" w:hAnsi="Times New Roman" w:cs="Times New Roman"/>
                <w:sz w:val="21"/>
                <w:szCs w:val="21"/>
                <w:lang w:eastAsia="zh-CN"/>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TP</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0.00002</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0.00002</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+0.00002</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554"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TN</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0.0006</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0.0006</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tabs>
                <w:tab w:val="left" w:pos="567"/>
              </w:tabs>
              <w:adjustRightInd w:val="0"/>
              <w:snapToGrid w:val="0"/>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+0.0006</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restart"/>
            <w:tcBorders>
              <w:top w:val="single" w:color="000000" w:sz="4" w:space="0"/>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一般工业固体废物</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生活垃圾</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pacing w:val="20"/>
                <w:sz w:val="21"/>
                <w:szCs w:val="21"/>
                <w:lang w:val="en-US" w:eastAsia="zh-CN"/>
              </w:rPr>
              <w:t>0.9</w:t>
            </w:r>
            <w:r>
              <w:rPr>
                <w:rFonts w:ascii="Times New Roman" w:hAnsi="Times New Roman" w:cs="Times New Roman"/>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pacing w:val="20"/>
                <w:sz w:val="21"/>
                <w:szCs w:val="21"/>
                <w:lang w:val="en-US" w:eastAsia="zh-CN"/>
              </w:rPr>
              <w:t>0.9</w:t>
            </w:r>
            <w:r>
              <w:rPr>
                <w:rFonts w:ascii="Times New Roman" w:hAnsi="Times New Roman" w:cs="Times New Roman"/>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0.9</w:t>
            </w:r>
            <w:r>
              <w:rPr>
                <w:rFonts w:ascii="Times New Roman" w:hAnsi="Times New Roman" w:cs="Times New Roman"/>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普通包装材料</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0.02</w:t>
            </w:r>
            <w:r>
              <w:rPr>
                <w:rFonts w:ascii="Times New Roman" w:hAnsi="Times New Roman" w:cs="Times New Roman"/>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0.02</w:t>
            </w:r>
            <w:r>
              <w:rPr>
                <w:rFonts w:ascii="Times New Roman" w:hAnsi="Times New Roman" w:cs="Times New Roman"/>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0.02</w:t>
            </w:r>
            <w:r>
              <w:rPr>
                <w:rFonts w:ascii="Times New Roman" w:hAnsi="Times New Roman" w:cs="Times New Roman"/>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抛丸粉尘</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pacing w:val="20"/>
                <w:sz w:val="21"/>
                <w:szCs w:val="21"/>
                <w:lang w:eastAsia="zh-CN"/>
              </w:rPr>
              <w:t>2</w:t>
            </w:r>
            <w:r>
              <w:rPr>
                <w:rFonts w:hint="eastAsia" w:ascii="Times New Roman" w:hAnsi="Times New Roman" w:cs="Times New Roman"/>
                <w:spacing w:val="20"/>
                <w:sz w:val="21"/>
                <w:szCs w:val="21"/>
                <w:lang w:val="en-US" w:eastAsia="zh-CN"/>
              </w:rPr>
              <w:t>.88</w:t>
            </w:r>
            <w:r>
              <w:rPr>
                <w:rFonts w:ascii="Times New Roman" w:hAnsi="Times New Roman" w:cs="Times New Roman"/>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pacing w:val="20"/>
                <w:sz w:val="21"/>
                <w:szCs w:val="21"/>
                <w:lang w:eastAsia="zh-CN"/>
              </w:rPr>
              <w:t>2</w:t>
            </w:r>
            <w:r>
              <w:rPr>
                <w:rFonts w:hint="eastAsia" w:ascii="Times New Roman" w:hAnsi="Times New Roman" w:cs="Times New Roman"/>
                <w:spacing w:val="20"/>
                <w:sz w:val="21"/>
                <w:szCs w:val="21"/>
                <w:lang w:val="en-US" w:eastAsia="zh-CN"/>
              </w:rPr>
              <w:t>.88</w:t>
            </w:r>
            <w:r>
              <w:rPr>
                <w:rFonts w:ascii="Times New Roman" w:hAnsi="Times New Roman" w:cs="Times New Roman"/>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hint="eastAsia" w:ascii="Times New Roman" w:hAnsi="Times New Roman" w:cs="Times New Roman"/>
                <w:spacing w:val="20"/>
                <w:sz w:val="21"/>
                <w:szCs w:val="21"/>
                <w:lang w:eastAsia="zh-CN"/>
              </w:rPr>
              <w:t>2</w:t>
            </w:r>
            <w:r>
              <w:rPr>
                <w:rFonts w:hint="eastAsia" w:ascii="Times New Roman" w:hAnsi="Times New Roman" w:cs="Times New Roman"/>
                <w:spacing w:val="20"/>
                <w:sz w:val="21"/>
                <w:szCs w:val="21"/>
                <w:lang w:val="en-US" w:eastAsia="zh-CN"/>
              </w:rPr>
              <w:t>.88</w:t>
            </w:r>
            <w:r>
              <w:rPr>
                <w:rFonts w:ascii="Times New Roman" w:hAnsi="Times New Roman" w:cs="Times New Roman"/>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restart"/>
            <w:tcBorders>
              <w:top w:val="single" w:color="000000" w:sz="4" w:space="0"/>
              <w:left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危险废物</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废</w:t>
            </w:r>
            <w:r>
              <w:rPr>
                <w:rFonts w:hint="eastAsia" w:ascii="Times New Roman" w:hAnsi="Times New Roman" w:cs="Times New Roman"/>
                <w:sz w:val="21"/>
                <w:szCs w:val="21"/>
                <w:lang w:eastAsia="zh-CN"/>
              </w:rPr>
              <w:t>油渣</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pacing w:val="20"/>
                <w:sz w:val="21"/>
                <w:szCs w:val="21"/>
                <w:lang w:val="en-US" w:eastAsia="zh-CN"/>
              </w:rPr>
              <w:t>2.02</w:t>
            </w:r>
            <w:r>
              <w:rPr>
                <w:rFonts w:ascii="Times New Roman" w:hAnsi="Times New Roman" w:cs="Times New Roman"/>
                <w:color w:val="auto"/>
                <w:spacing w:val="20"/>
                <w:sz w:val="21"/>
                <w:szCs w:val="21"/>
                <w:lang w:eastAsia="zh-CN"/>
              </w:rPr>
              <w:t>t/a</w:t>
            </w:r>
          </w:p>
        </w:tc>
        <w:tc>
          <w:tcPr>
            <w:tcW w:w="17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w:t>
            </w:r>
          </w:p>
        </w:tc>
        <w:tc>
          <w:tcPr>
            <w:tcW w:w="18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color w:val="auto"/>
                <w:sz w:val="21"/>
                <w:szCs w:val="21"/>
                <w:lang w:eastAsia="zh-CN"/>
              </w:rPr>
            </w:pPr>
            <w:r>
              <w:rPr>
                <w:rFonts w:hint="eastAsia" w:ascii="Times New Roman" w:hAnsi="Times New Roman" w:cs="Times New Roman"/>
                <w:color w:val="auto"/>
                <w:spacing w:val="20"/>
                <w:sz w:val="21"/>
                <w:szCs w:val="21"/>
                <w:lang w:val="en-US" w:eastAsia="zh-CN"/>
              </w:rPr>
              <w:t>2.02</w:t>
            </w:r>
            <w:r>
              <w:rPr>
                <w:rFonts w:ascii="Times New Roman" w:hAnsi="Times New Roman" w:cs="Times New Roman"/>
                <w:color w:val="auto"/>
                <w:spacing w:val="20"/>
                <w:sz w:val="21"/>
                <w:szCs w:val="21"/>
                <w:lang w:eastAsia="zh-CN"/>
              </w:rPr>
              <w:t>t/a</w:t>
            </w:r>
          </w:p>
        </w:tc>
        <w:tc>
          <w:tcPr>
            <w:tcW w:w="1231" w:type="dxa"/>
            <w:tcBorders>
              <w:top w:val="single" w:color="000000" w:sz="4" w:space="0"/>
              <w:left w:val="single" w:color="000000" w:sz="4" w:space="0"/>
              <w:bottom w:val="single" w:color="000000" w:sz="4" w:space="0"/>
              <w:right w:val="single" w:color="000000" w:sz="8" w:space="0"/>
            </w:tcBorders>
            <w:vAlign w:val="center"/>
          </w:tcPr>
          <w:p>
            <w:pPr>
              <w:jc w:val="center"/>
              <w:rPr>
                <w:rFonts w:ascii="Times New Roman" w:hAnsi="Times New Roman" w:cs="Times New Roman"/>
                <w:color w:val="auto"/>
                <w:sz w:val="21"/>
                <w:szCs w:val="21"/>
                <w:lang w:eastAsia="zh-CN"/>
              </w:rPr>
            </w:pPr>
            <w:r>
              <w:rPr>
                <w:rFonts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2.02</w:t>
            </w:r>
            <w:r>
              <w:rPr>
                <w:rFonts w:ascii="Times New Roman" w:hAnsi="Times New Roman" w:cs="Times New Roman"/>
                <w:color w:val="auto"/>
                <w:spacing w:val="20"/>
                <w:sz w:val="21"/>
                <w:szCs w:val="21"/>
                <w:lang w:eastAsia="zh-CN"/>
              </w:rPr>
              <w:t>t/a</w:t>
            </w:r>
          </w:p>
        </w:tc>
      </w:tr>
      <w:tr>
        <w:tblPrEx>
          <w:tblCellMar>
            <w:top w:w="0" w:type="dxa"/>
            <w:left w:w="0" w:type="dxa"/>
            <w:bottom w:w="0" w:type="dxa"/>
            <w:right w:w="0" w:type="dxa"/>
          </w:tblCellMar>
        </w:tblPrEx>
        <w:trPr>
          <w:trHeight w:val="23" w:hRule="atLeast"/>
          <w:jc w:val="center"/>
        </w:trPr>
        <w:tc>
          <w:tcPr>
            <w:tcW w:w="1287" w:type="dxa"/>
            <w:vMerge w:val="continue"/>
            <w:tcBorders>
              <w:left w:val="single" w:color="000000" w:sz="8" w:space="0"/>
              <w:bottom w:val="single" w:color="000000" w:sz="8" w:space="0"/>
              <w:right w:val="single" w:color="000000" w:sz="4" w:space="0"/>
            </w:tcBorders>
            <w:vAlign w:val="center"/>
          </w:tcPr>
          <w:p>
            <w:pPr>
              <w:jc w:val="center"/>
              <w:rPr>
                <w:rFonts w:ascii="Times New Roman" w:hAnsi="Times New Roman" w:cs="Times New Roman"/>
                <w:b/>
                <w:bCs/>
                <w:sz w:val="21"/>
                <w:szCs w:val="21"/>
                <w:lang w:eastAsia="zh-CN"/>
              </w:rPr>
            </w:pPr>
          </w:p>
        </w:tc>
        <w:tc>
          <w:tcPr>
            <w:tcW w:w="1418" w:type="dxa"/>
            <w:gridSpan w:val="2"/>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废</w:t>
            </w:r>
            <w:r>
              <w:rPr>
                <w:rFonts w:hint="eastAsia" w:ascii="Times New Roman" w:hAnsi="Times New Roman" w:cs="Times New Roman"/>
                <w:sz w:val="21"/>
                <w:szCs w:val="21"/>
                <w:lang w:eastAsia="zh-CN"/>
              </w:rPr>
              <w:t>包装桶</w:t>
            </w:r>
          </w:p>
        </w:tc>
        <w:tc>
          <w:tcPr>
            <w:tcW w:w="1700" w:type="dxa"/>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p>
        </w:tc>
        <w:tc>
          <w:tcPr>
            <w:tcW w:w="1277" w:type="dxa"/>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p>
        </w:tc>
        <w:tc>
          <w:tcPr>
            <w:tcW w:w="1702" w:type="dxa"/>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p>
        </w:tc>
        <w:tc>
          <w:tcPr>
            <w:tcW w:w="1558" w:type="dxa"/>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z w:val="21"/>
                <w:szCs w:val="21"/>
                <w:lang w:val="en-US" w:eastAsia="zh-CN"/>
              </w:rPr>
              <w:t>1.4</w:t>
            </w:r>
            <w:r>
              <w:rPr>
                <w:rFonts w:ascii="Times New Roman" w:hAnsi="Times New Roman" w:cs="Times New Roman"/>
                <w:spacing w:val="20"/>
                <w:sz w:val="21"/>
                <w:szCs w:val="21"/>
                <w:lang w:eastAsia="zh-CN"/>
              </w:rPr>
              <w:t>t/a</w:t>
            </w:r>
          </w:p>
        </w:tc>
        <w:tc>
          <w:tcPr>
            <w:tcW w:w="1762" w:type="dxa"/>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p>
        </w:tc>
        <w:tc>
          <w:tcPr>
            <w:tcW w:w="1820" w:type="dxa"/>
            <w:tcBorders>
              <w:top w:val="single" w:color="000000" w:sz="4" w:space="0"/>
              <w:left w:val="single" w:color="000000" w:sz="4" w:space="0"/>
              <w:bottom w:val="single" w:color="000000" w:sz="8" w:space="0"/>
              <w:right w:val="single" w:color="000000" w:sz="4" w:space="0"/>
            </w:tcBorders>
            <w:vAlign w:val="center"/>
          </w:tcPr>
          <w:p>
            <w:pPr>
              <w:jc w:val="center"/>
              <w:rPr>
                <w:rFonts w:ascii="Times New Roman" w:hAnsi="Times New Roman" w:cs="Times New Roman"/>
                <w:sz w:val="21"/>
                <w:szCs w:val="21"/>
                <w:lang w:eastAsia="zh-CN"/>
              </w:rPr>
            </w:pPr>
            <w:r>
              <w:rPr>
                <w:rFonts w:hint="eastAsia" w:ascii="Times New Roman" w:hAnsi="Times New Roman" w:cs="Times New Roman"/>
                <w:spacing w:val="20"/>
                <w:sz w:val="21"/>
                <w:szCs w:val="21"/>
                <w:lang w:val="en-US" w:eastAsia="zh-CN"/>
              </w:rPr>
              <w:t>1.4</w:t>
            </w:r>
            <w:r>
              <w:rPr>
                <w:rFonts w:ascii="Times New Roman" w:hAnsi="Times New Roman" w:cs="Times New Roman"/>
                <w:spacing w:val="20"/>
                <w:sz w:val="21"/>
                <w:szCs w:val="21"/>
                <w:lang w:eastAsia="zh-CN"/>
              </w:rPr>
              <w:t>t/a</w:t>
            </w:r>
          </w:p>
        </w:tc>
        <w:tc>
          <w:tcPr>
            <w:tcW w:w="1231" w:type="dxa"/>
            <w:tcBorders>
              <w:top w:val="single" w:color="000000" w:sz="4" w:space="0"/>
              <w:left w:val="single" w:color="000000" w:sz="4" w:space="0"/>
              <w:bottom w:val="single" w:color="000000" w:sz="8" w:space="0"/>
              <w:right w:val="single" w:color="000000" w:sz="8"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hint="eastAsia" w:ascii="Times New Roman" w:hAnsi="Times New Roman" w:cs="Times New Roman"/>
                <w:sz w:val="21"/>
                <w:szCs w:val="21"/>
                <w:lang w:val="en-US" w:eastAsia="zh-CN"/>
              </w:rPr>
              <w:t>1.4</w:t>
            </w:r>
            <w:r>
              <w:rPr>
                <w:rFonts w:ascii="Times New Roman" w:hAnsi="Times New Roman" w:cs="Times New Roman"/>
                <w:spacing w:val="20"/>
                <w:sz w:val="21"/>
                <w:szCs w:val="21"/>
                <w:lang w:eastAsia="zh-CN"/>
              </w:rPr>
              <w:t>t/a</w:t>
            </w:r>
          </w:p>
        </w:tc>
      </w:tr>
    </w:tbl>
    <w:p>
      <w:pPr>
        <w:pStyle w:val="2"/>
        <w:keepNext w:val="0"/>
        <w:keepLines w:val="0"/>
        <w:pageBreakBefore w:val="0"/>
        <w:widowControl w:val="0"/>
        <w:kinsoku/>
        <w:wordWrap/>
        <w:overflowPunct/>
        <w:topLinePunct w:val="0"/>
        <w:autoSpaceDE/>
        <w:autoSpaceDN/>
        <w:bidi w:val="0"/>
        <w:adjustRightInd/>
        <w:snapToGrid/>
        <w:spacing w:before="36" w:line="240" w:lineRule="auto"/>
        <w:ind w:right="0" w:firstLine="420" w:firstLineChars="200"/>
        <w:jc w:val="left"/>
        <w:textAlignment w:val="auto"/>
        <w:outlineLvl w:val="9"/>
        <w:rPr>
          <w:rFonts w:hint="default" w:ascii="Times New Roman" w:hAnsi="Times New Roman" w:cs="Times New Roman"/>
        </w:rPr>
        <w:sectPr>
          <w:footerReference r:id="rId15" w:type="default"/>
          <w:pgSz w:w="16840" w:h="11910" w:orient="landscape"/>
          <w:pgMar w:top="1440" w:right="1080" w:bottom="1440" w:left="1080" w:header="0" w:footer="0" w:gutter="0"/>
          <w:pgBorders>
            <w:top w:val="none" w:sz="0" w:space="0"/>
            <w:left w:val="none" w:sz="0" w:space="0"/>
            <w:bottom w:val="none" w:sz="0" w:space="0"/>
            <w:right w:val="none" w:sz="0" w:space="0"/>
          </w:pgBorders>
          <w:pgNumType w:fmt="decimal"/>
          <w:cols w:space="720" w:num="1"/>
        </w:sectPr>
      </w:pPr>
      <w:bookmarkStart w:id="37" w:name="_Toc5182"/>
      <w:r>
        <w:rPr>
          <w:rFonts w:hint="default" w:ascii="Times New Roman" w:hAnsi="Times New Roman" w:cs="Times New Roman"/>
        </w:rPr>
        <w:t>注：</w:t>
      </w:r>
      <w:r>
        <w:rPr>
          <w:rFonts w:hint="default" w:ascii="Times New Roman" w:hAnsi="Times New Roman" w:cs="Times New Roman"/>
          <w:spacing w:val="-3"/>
        </w:rPr>
        <w:t>⑥</w:t>
      </w:r>
      <w:r>
        <w:rPr>
          <w:rFonts w:hint="default" w:ascii="Times New Roman" w:hAnsi="Times New Roman" w:eastAsia="Times New Roman" w:cs="Times New Roman"/>
          <w:spacing w:val="-16"/>
        </w:rPr>
        <w:t>=</w:t>
      </w:r>
      <w:r>
        <w:rPr>
          <w:rFonts w:hint="default" w:ascii="Times New Roman" w:hAnsi="Times New Roman" w:cs="Times New Roman"/>
        </w:rPr>
        <w:t>①</w:t>
      </w:r>
      <w:r>
        <w:rPr>
          <w:rFonts w:hint="default" w:ascii="Times New Roman" w:hAnsi="Times New Roman" w:eastAsia="Times New Roman" w:cs="Times New Roman"/>
          <w:spacing w:val="-9"/>
        </w:rPr>
        <w:t>+</w:t>
      </w:r>
      <w:r>
        <w:rPr>
          <w:rFonts w:hint="default" w:ascii="Times New Roman" w:hAnsi="Times New Roman" w:cs="Times New Roman"/>
        </w:rPr>
        <w:t>③</w:t>
      </w:r>
      <w:r>
        <w:rPr>
          <w:rFonts w:hint="default" w:ascii="Times New Roman" w:hAnsi="Times New Roman" w:eastAsia="Times New Roman" w:cs="Times New Roman"/>
          <w:spacing w:val="-9"/>
        </w:rPr>
        <w:t>+</w:t>
      </w:r>
      <w:r>
        <w:rPr>
          <w:rFonts w:hint="default" w:ascii="Times New Roman" w:hAnsi="Times New Roman" w:cs="Times New Roman"/>
        </w:rPr>
        <w:t>④</w:t>
      </w:r>
      <w:r>
        <w:rPr>
          <w:rFonts w:hint="default" w:ascii="Times New Roman" w:hAnsi="Times New Roman" w:eastAsia="Times New Roman" w:cs="Times New Roman"/>
          <w:spacing w:val="-8"/>
        </w:rPr>
        <w:t>-</w:t>
      </w:r>
      <w:r>
        <w:rPr>
          <w:rFonts w:hint="default" w:ascii="Times New Roman" w:hAnsi="Times New Roman" w:cs="Times New Roman"/>
        </w:rPr>
        <w:t>⑤</w:t>
      </w:r>
      <w:r>
        <w:rPr>
          <w:rFonts w:hint="default" w:ascii="Times New Roman" w:hAnsi="Times New Roman" w:cs="Times New Roman"/>
          <w:spacing w:val="-34"/>
        </w:rPr>
        <w:t>；</w:t>
      </w:r>
      <w:r>
        <w:rPr>
          <w:rFonts w:hint="default" w:ascii="Times New Roman" w:hAnsi="Times New Roman" w:cs="Times New Roman"/>
        </w:rPr>
        <w:t>⑦</w:t>
      </w:r>
      <w:r>
        <w:rPr>
          <w:rFonts w:hint="default" w:ascii="Times New Roman" w:hAnsi="Times New Roman" w:eastAsia="Times New Roman" w:cs="Times New Roman"/>
          <w:spacing w:val="-9"/>
        </w:rPr>
        <w:t>=</w:t>
      </w:r>
      <w:r>
        <w:rPr>
          <w:rFonts w:hint="default" w:ascii="Times New Roman" w:hAnsi="Times New Roman" w:cs="Times New Roman"/>
        </w:rPr>
        <w:t>⑥</w:t>
      </w:r>
      <w:r>
        <w:rPr>
          <w:rFonts w:hint="default" w:ascii="Times New Roman" w:hAnsi="Times New Roman" w:eastAsia="Times New Roman" w:cs="Times New Roman"/>
          <w:spacing w:val="-18"/>
        </w:rPr>
        <w:t>-</w:t>
      </w:r>
      <w:r>
        <w:rPr>
          <w:rFonts w:hint="default" w:ascii="Times New Roman" w:hAnsi="Times New Roman" w:cs="Times New Roman"/>
        </w:rPr>
        <w:t>①</w:t>
      </w:r>
      <w:bookmarkEnd w:id="37"/>
    </w:p>
    <w:p>
      <w:pPr>
        <w:pStyle w:val="2"/>
        <w:keepNext w:val="0"/>
        <w:keepLines w:val="0"/>
        <w:pageBreakBefore w:val="0"/>
        <w:widowControl w:val="0"/>
        <w:kinsoku/>
        <w:wordWrap/>
        <w:overflowPunct/>
        <w:topLinePunct w:val="0"/>
        <w:autoSpaceDE/>
        <w:autoSpaceDN/>
        <w:bidi w:val="0"/>
        <w:adjustRightInd/>
        <w:snapToGrid/>
        <w:spacing w:before="36" w:line="240" w:lineRule="auto"/>
        <w:ind w:right="0"/>
        <w:jc w:val="both"/>
        <w:textAlignment w:val="auto"/>
        <w:outlineLvl w:val="9"/>
        <w:rPr>
          <w:rFonts w:hint="default" w:ascii="Times New Roman" w:hAnsi="Times New Roman" w:cs="Times New Roman"/>
          <w:b/>
          <w:bCs/>
          <w:sz w:val="28"/>
          <w:szCs w:val="28"/>
          <w:lang w:val="en-US" w:eastAsia="zh-CN"/>
        </w:rPr>
      </w:pPr>
    </w:p>
    <w:sectPr>
      <w:headerReference r:id="rId16" w:type="default"/>
      <w:footerReference r:id="rId17" w:type="default"/>
      <w:pgSz w:w="11910" w:h="16840"/>
      <w:pgMar w:top="1080" w:right="1440" w:bottom="1080" w:left="1440"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r>
      <w:rPr>
        <w:sz w:val="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rPr>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rPr>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4EA86"/>
    <w:multiLevelType w:val="singleLevel"/>
    <w:tmpl w:val="D0F4EA86"/>
    <w:lvl w:ilvl="0" w:tentative="0">
      <w:start w:val="2"/>
      <w:numFmt w:val="decimal"/>
      <w:suff w:val="nothing"/>
      <w:lvlText w:val="（%1）"/>
      <w:lvlJc w:val="left"/>
    </w:lvl>
  </w:abstractNum>
  <w:abstractNum w:abstractNumId="1">
    <w:nsid w:val="194794D4"/>
    <w:multiLevelType w:val="singleLevel"/>
    <w:tmpl w:val="194794D4"/>
    <w:lvl w:ilvl="0" w:tentative="0">
      <w:start w:val="2"/>
      <w:numFmt w:val="decimal"/>
      <w:suff w:val="nothing"/>
      <w:lvlText w:val="%1、"/>
      <w:lvlJc w:val="left"/>
    </w:lvl>
  </w:abstractNum>
  <w:abstractNum w:abstractNumId="2">
    <w:nsid w:val="29DD96CD"/>
    <w:multiLevelType w:val="singleLevel"/>
    <w:tmpl w:val="29DD96CD"/>
    <w:lvl w:ilvl="0" w:tentative="0">
      <w:start w:val="7"/>
      <w:numFmt w:val="decimal"/>
      <w:suff w:val="nothing"/>
      <w:lvlText w:val="%1、"/>
      <w:lvlJc w:val="left"/>
    </w:lvl>
  </w:abstractNum>
  <w:abstractNum w:abstractNumId="3">
    <w:nsid w:val="384A6EAE"/>
    <w:multiLevelType w:val="singleLevel"/>
    <w:tmpl w:val="384A6EAE"/>
    <w:lvl w:ilvl="0" w:tentative="0">
      <w:start w:val="1"/>
      <w:numFmt w:val="decimal"/>
      <w:suff w:val="nothing"/>
      <w:lvlText w:val="（%1）"/>
      <w:lvlJc w:val="left"/>
    </w:lvl>
  </w:abstractNum>
  <w:abstractNum w:abstractNumId="4">
    <w:nsid w:val="4E4F0A5A"/>
    <w:multiLevelType w:val="singleLevel"/>
    <w:tmpl w:val="4E4F0A5A"/>
    <w:lvl w:ilvl="0" w:tentative="0">
      <w:start w:val="2"/>
      <w:numFmt w:val="decimal"/>
      <w:suff w:val="nothing"/>
      <w:lvlText w:val="%1、"/>
      <w:lvlJc w:val="left"/>
    </w:lvl>
  </w:abstractNum>
  <w:abstractNum w:abstractNumId="5">
    <w:nsid w:val="52C6C686"/>
    <w:multiLevelType w:val="singleLevel"/>
    <w:tmpl w:val="52C6C686"/>
    <w:lvl w:ilvl="0" w:tentative="0">
      <w:start w:val="1"/>
      <w:numFmt w:val="decimal"/>
      <w:suff w:val="nothing"/>
      <w:lvlText w:val="（%1）"/>
      <w:lvlJc w:val="left"/>
    </w:lvl>
  </w:abstractNum>
  <w:abstractNum w:abstractNumId="6">
    <w:nsid w:val="533B7147"/>
    <w:multiLevelType w:val="singleLevel"/>
    <w:tmpl w:val="533B7147"/>
    <w:lvl w:ilvl="0" w:tentative="0">
      <w:start w:val="1"/>
      <w:numFmt w:val="decimal"/>
      <w:suff w:val="nothing"/>
      <w:lvlText w:val="%1、"/>
      <w:lvlJc w:val="left"/>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A5B"/>
    <w:rsid w:val="0047449D"/>
    <w:rsid w:val="0099737F"/>
    <w:rsid w:val="00DE799E"/>
    <w:rsid w:val="00F548EA"/>
    <w:rsid w:val="00FD1A19"/>
    <w:rsid w:val="0119132C"/>
    <w:rsid w:val="01200B75"/>
    <w:rsid w:val="01906BF9"/>
    <w:rsid w:val="019963BA"/>
    <w:rsid w:val="0205362F"/>
    <w:rsid w:val="02150B93"/>
    <w:rsid w:val="024B725A"/>
    <w:rsid w:val="0269035A"/>
    <w:rsid w:val="027F06F4"/>
    <w:rsid w:val="02836593"/>
    <w:rsid w:val="028E3F25"/>
    <w:rsid w:val="02A613C7"/>
    <w:rsid w:val="02B60A8B"/>
    <w:rsid w:val="02C4593E"/>
    <w:rsid w:val="02E629F3"/>
    <w:rsid w:val="02FC0821"/>
    <w:rsid w:val="0362193B"/>
    <w:rsid w:val="03666D35"/>
    <w:rsid w:val="036F343E"/>
    <w:rsid w:val="03C911B8"/>
    <w:rsid w:val="03E95394"/>
    <w:rsid w:val="03FE3671"/>
    <w:rsid w:val="040745CA"/>
    <w:rsid w:val="040B0C41"/>
    <w:rsid w:val="0440652C"/>
    <w:rsid w:val="044440B3"/>
    <w:rsid w:val="04676957"/>
    <w:rsid w:val="049B267B"/>
    <w:rsid w:val="04C64BF3"/>
    <w:rsid w:val="04D8594A"/>
    <w:rsid w:val="04F046FE"/>
    <w:rsid w:val="055E3242"/>
    <w:rsid w:val="056E7ADA"/>
    <w:rsid w:val="05BF3F3D"/>
    <w:rsid w:val="06087B52"/>
    <w:rsid w:val="068E7ADE"/>
    <w:rsid w:val="06995100"/>
    <w:rsid w:val="06BC5A01"/>
    <w:rsid w:val="06C564BB"/>
    <w:rsid w:val="06F50F77"/>
    <w:rsid w:val="070473E6"/>
    <w:rsid w:val="077C7F29"/>
    <w:rsid w:val="07B13FE6"/>
    <w:rsid w:val="07F27525"/>
    <w:rsid w:val="080E64C1"/>
    <w:rsid w:val="08503E71"/>
    <w:rsid w:val="088405CC"/>
    <w:rsid w:val="088F2102"/>
    <w:rsid w:val="08906D87"/>
    <w:rsid w:val="08DD5BA8"/>
    <w:rsid w:val="090D62E4"/>
    <w:rsid w:val="09694CBA"/>
    <w:rsid w:val="09C723E3"/>
    <w:rsid w:val="09E27A7A"/>
    <w:rsid w:val="0A0E2F31"/>
    <w:rsid w:val="0ACD2EDB"/>
    <w:rsid w:val="0AE70C75"/>
    <w:rsid w:val="0AF134B0"/>
    <w:rsid w:val="0B2F44BB"/>
    <w:rsid w:val="0B4D0DCA"/>
    <w:rsid w:val="0B647998"/>
    <w:rsid w:val="0B6F78AF"/>
    <w:rsid w:val="0B735633"/>
    <w:rsid w:val="0B752201"/>
    <w:rsid w:val="0BA3348D"/>
    <w:rsid w:val="0BA75CD2"/>
    <w:rsid w:val="0BF40C1F"/>
    <w:rsid w:val="0C1777DF"/>
    <w:rsid w:val="0C7A44B7"/>
    <w:rsid w:val="0C9D1F7D"/>
    <w:rsid w:val="0CCE34E7"/>
    <w:rsid w:val="0CD3127B"/>
    <w:rsid w:val="0CF13886"/>
    <w:rsid w:val="0D7C538D"/>
    <w:rsid w:val="0D8D5C5A"/>
    <w:rsid w:val="0DAA6878"/>
    <w:rsid w:val="0DAE1DAC"/>
    <w:rsid w:val="0DCD2FF9"/>
    <w:rsid w:val="0DE57C9E"/>
    <w:rsid w:val="0DE92BF0"/>
    <w:rsid w:val="0E327B63"/>
    <w:rsid w:val="0E512721"/>
    <w:rsid w:val="0E672854"/>
    <w:rsid w:val="0E9C096F"/>
    <w:rsid w:val="0F00703D"/>
    <w:rsid w:val="0F3D44EB"/>
    <w:rsid w:val="0F4C2863"/>
    <w:rsid w:val="0FBD7BC5"/>
    <w:rsid w:val="0FD97ABC"/>
    <w:rsid w:val="10096E91"/>
    <w:rsid w:val="1067024D"/>
    <w:rsid w:val="10C4777B"/>
    <w:rsid w:val="10D01A3C"/>
    <w:rsid w:val="10D63763"/>
    <w:rsid w:val="10F60449"/>
    <w:rsid w:val="110A58CF"/>
    <w:rsid w:val="110F1804"/>
    <w:rsid w:val="113D5E06"/>
    <w:rsid w:val="11703D81"/>
    <w:rsid w:val="11AA28B3"/>
    <w:rsid w:val="120A15E4"/>
    <w:rsid w:val="126B0D8E"/>
    <w:rsid w:val="128C7F71"/>
    <w:rsid w:val="12C20BDC"/>
    <w:rsid w:val="12ED07B2"/>
    <w:rsid w:val="133A2949"/>
    <w:rsid w:val="13655F72"/>
    <w:rsid w:val="13991D74"/>
    <w:rsid w:val="13A4695F"/>
    <w:rsid w:val="14854DD7"/>
    <w:rsid w:val="14B72F68"/>
    <w:rsid w:val="14CE2959"/>
    <w:rsid w:val="14DB4D3B"/>
    <w:rsid w:val="150F2E75"/>
    <w:rsid w:val="15177D0A"/>
    <w:rsid w:val="15327291"/>
    <w:rsid w:val="159D3660"/>
    <w:rsid w:val="15F71051"/>
    <w:rsid w:val="15FB1D3A"/>
    <w:rsid w:val="16685987"/>
    <w:rsid w:val="16822060"/>
    <w:rsid w:val="16A46D9A"/>
    <w:rsid w:val="16FF7D4D"/>
    <w:rsid w:val="171D3ACC"/>
    <w:rsid w:val="17206DC9"/>
    <w:rsid w:val="17341AD4"/>
    <w:rsid w:val="174C34D5"/>
    <w:rsid w:val="175C4063"/>
    <w:rsid w:val="178256BC"/>
    <w:rsid w:val="17930573"/>
    <w:rsid w:val="179838F0"/>
    <w:rsid w:val="17A5010A"/>
    <w:rsid w:val="17BF689C"/>
    <w:rsid w:val="17E90C45"/>
    <w:rsid w:val="181B0649"/>
    <w:rsid w:val="1855359D"/>
    <w:rsid w:val="186667BF"/>
    <w:rsid w:val="18687853"/>
    <w:rsid w:val="18AF2DB6"/>
    <w:rsid w:val="18D0309A"/>
    <w:rsid w:val="18E51C98"/>
    <w:rsid w:val="18F60CBF"/>
    <w:rsid w:val="190143CC"/>
    <w:rsid w:val="19174E2B"/>
    <w:rsid w:val="191B5F2E"/>
    <w:rsid w:val="192450FC"/>
    <w:rsid w:val="193164D8"/>
    <w:rsid w:val="1938059A"/>
    <w:rsid w:val="194A42D7"/>
    <w:rsid w:val="19920140"/>
    <w:rsid w:val="19C04323"/>
    <w:rsid w:val="1A065122"/>
    <w:rsid w:val="1A1E48CD"/>
    <w:rsid w:val="1A2B74C5"/>
    <w:rsid w:val="1A750F21"/>
    <w:rsid w:val="1AAC34B0"/>
    <w:rsid w:val="1AC14912"/>
    <w:rsid w:val="1B250C23"/>
    <w:rsid w:val="1B8D103F"/>
    <w:rsid w:val="1BB2680C"/>
    <w:rsid w:val="1BCB5D57"/>
    <w:rsid w:val="1C1C158D"/>
    <w:rsid w:val="1C6C3F2B"/>
    <w:rsid w:val="1CB87C7F"/>
    <w:rsid w:val="1D214AEF"/>
    <w:rsid w:val="1D343B34"/>
    <w:rsid w:val="1DA0128A"/>
    <w:rsid w:val="1DAE1895"/>
    <w:rsid w:val="1DDA176D"/>
    <w:rsid w:val="1DF2477C"/>
    <w:rsid w:val="1E3A40AE"/>
    <w:rsid w:val="1E8117F3"/>
    <w:rsid w:val="1ED43EE1"/>
    <w:rsid w:val="1F002828"/>
    <w:rsid w:val="1F083B2B"/>
    <w:rsid w:val="1F26229E"/>
    <w:rsid w:val="1F760886"/>
    <w:rsid w:val="1F923106"/>
    <w:rsid w:val="1FF924B3"/>
    <w:rsid w:val="2002265A"/>
    <w:rsid w:val="20037184"/>
    <w:rsid w:val="2088409C"/>
    <w:rsid w:val="20D14E97"/>
    <w:rsid w:val="20D43C06"/>
    <w:rsid w:val="20F81657"/>
    <w:rsid w:val="21242585"/>
    <w:rsid w:val="216B6F75"/>
    <w:rsid w:val="21E054D0"/>
    <w:rsid w:val="221E71C3"/>
    <w:rsid w:val="22311F0B"/>
    <w:rsid w:val="226D2D61"/>
    <w:rsid w:val="229C08FC"/>
    <w:rsid w:val="22B25A28"/>
    <w:rsid w:val="230448B3"/>
    <w:rsid w:val="23180AF5"/>
    <w:rsid w:val="232214FA"/>
    <w:rsid w:val="2324426F"/>
    <w:rsid w:val="234537C3"/>
    <w:rsid w:val="23A6788A"/>
    <w:rsid w:val="23D250FC"/>
    <w:rsid w:val="23FD79D0"/>
    <w:rsid w:val="240F5A37"/>
    <w:rsid w:val="243802C7"/>
    <w:rsid w:val="244C5F91"/>
    <w:rsid w:val="247F4ABE"/>
    <w:rsid w:val="24DF06A6"/>
    <w:rsid w:val="25523ABF"/>
    <w:rsid w:val="25542362"/>
    <w:rsid w:val="255C0354"/>
    <w:rsid w:val="257F113E"/>
    <w:rsid w:val="25A70E86"/>
    <w:rsid w:val="262430BF"/>
    <w:rsid w:val="26A803C7"/>
    <w:rsid w:val="26B344AB"/>
    <w:rsid w:val="26D57ED3"/>
    <w:rsid w:val="26E57CC3"/>
    <w:rsid w:val="26F81245"/>
    <w:rsid w:val="276A3A86"/>
    <w:rsid w:val="27796D09"/>
    <w:rsid w:val="27CC6CF7"/>
    <w:rsid w:val="28572730"/>
    <w:rsid w:val="28C179E4"/>
    <w:rsid w:val="28F305FD"/>
    <w:rsid w:val="293E0359"/>
    <w:rsid w:val="29710B2F"/>
    <w:rsid w:val="297D6303"/>
    <w:rsid w:val="29801C3A"/>
    <w:rsid w:val="29B0189F"/>
    <w:rsid w:val="2A160F70"/>
    <w:rsid w:val="2A674B2F"/>
    <w:rsid w:val="2A7E22A0"/>
    <w:rsid w:val="2AE71FBD"/>
    <w:rsid w:val="2B7746D3"/>
    <w:rsid w:val="2BC90437"/>
    <w:rsid w:val="2BCE4106"/>
    <w:rsid w:val="2BF846ED"/>
    <w:rsid w:val="2C3B4831"/>
    <w:rsid w:val="2C790C0F"/>
    <w:rsid w:val="2CC342FE"/>
    <w:rsid w:val="2CC9456C"/>
    <w:rsid w:val="2CCA3186"/>
    <w:rsid w:val="2CDC5E43"/>
    <w:rsid w:val="2CED6EF0"/>
    <w:rsid w:val="2D0638B0"/>
    <w:rsid w:val="2D3C237E"/>
    <w:rsid w:val="2D9D4938"/>
    <w:rsid w:val="2DBD3B8B"/>
    <w:rsid w:val="2DD61CA4"/>
    <w:rsid w:val="2DDF387E"/>
    <w:rsid w:val="2DE0081E"/>
    <w:rsid w:val="2DEB0C1C"/>
    <w:rsid w:val="2E2D743B"/>
    <w:rsid w:val="2E44207A"/>
    <w:rsid w:val="2EAB443F"/>
    <w:rsid w:val="2EB95917"/>
    <w:rsid w:val="2EDC2BE1"/>
    <w:rsid w:val="2F080A98"/>
    <w:rsid w:val="2F144A7B"/>
    <w:rsid w:val="2F5141D5"/>
    <w:rsid w:val="2F5B50F7"/>
    <w:rsid w:val="2F8D7929"/>
    <w:rsid w:val="2F9D4431"/>
    <w:rsid w:val="2FA9355F"/>
    <w:rsid w:val="2FAC53E4"/>
    <w:rsid w:val="2FDE58A6"/>
    <w:rsid w:val="301167E9"/>
    <w:rsid w:val="301A5865"/>
    <w:rsid w:val="303D313B"/>
    <w:rsid w:val="304C36C0"/>
    <w:rsid w:val="30645D71"/>
    <w:rsid w:val="30960499"/>
    <w:rsid w:val="30E87D06"/>
    <w:rsid w:val="3105593D"/>
    <w:rsid w:val="3135416E"/>
    <w:rsid w:val="317C6B65"/>
    <w:rsid w:val="31857F5E"/>
    <w:rsid w:val="31EA3151"/>
    <w:rsid w:val="31FC12EF"/>
    <w:rsid w:val="322D7AEE"/>
    <w:rsid w:val="32467C44"/>
    <w:rsid w:val="32687194"/>
    <w:rsid w:val="32795879"/>
    <w:rsid w:val="32936401"/>
    <w:rsid w:val="32B77B22"/>
    <w:rsid w:val="32E621AD"/>
    <w:rsid w:val="32EA7BF5"/>
    <w:rsid w:val="330C468C"/>
    <w:rsid w:val="330E5DD5"/>
    <w:rsid w:val="33B177E8"/>
    <w:rsid w:val="33D5751F"/>
    <w:rsid w:val="33F24171"/>
    <w:rsid w:val="34651402"/>
    <w:rsid w:val="347F2C5D"/>
    <w:rsid w:val="34884D7D"/>
    <w:rsid w:val="34C00965"/>
    <w:rsid w:val="34C77EAB"/>
    <w:rsid w:val="34EB0885"/>
    <w:rsid w:val="3546744D"/>
    <w:rsid w:val="3557602E"/>
    <w:rsid w:val="35671EB4"/>
    <w:rsid w:val="35D91930"/>
    <w:rsid w:val="36611382"/>
    <w:rsid w:val="366764A5"/>
    <w:rsid w:val="36841DA7"/>
    <w:rsid w:val="36EA5DE0"/>
    <w:rsid w:val="36F17510"/>
    <w:rsid w:val="377F4FB5"/>
    <w:rsid w:val="37907F2F"/>
    <w:rsid w:val="379542BF"/>
    <w:rsid w:val="37A20A82"/>
    <w:rsid w:val="37AA0929"/>
    <w:rsid w:val="37CF19C3"/>
    <w:rsid w:val="37F505F3"/>
    <w:rsid w:val="38186D8B"/>
    <w:rsid w:val="38A83EAF"/>
    <w:rsid w:val="38B83E0A"/>
    <w:rsid w:val="38C5723C"/>
    <w:rsid w:val="38CE1573"/>
    <w:rsid w:val="38E728C7"/>
    <w:rsid w:val="392C3DD7"/>
    <w:rsid w:val="39316941"/>
    <w:rsid w:val="39427769"/>
    <w:rsid w:val="39A3041C"/>
    <w:rsid w:val="39C96EB0"/>
    <w:rsid w:val="39F56A62"/>
    <w:rsid w:val="39F8419A"/>
    <w:rsid w:val="3A0C50A6"/>
    <w:rsid w:val="3A246FFC"/>
    <w:rsid w:val="3AB8057A"/>
    <w:rsid w:val="3AF84BF8"/>
    <w:rsid w:val="3B0A5A7F"/>
    <w:rsid w:val="3B4277E0"/>
    <w:rsid w:val="3BB60A8E"/>
    <w:rsid w:val="3BC17240"/>
    <w:rsid w:val="3BCF11DA"/>
    <w:rsid w:val="3BD82B58"/>
    <w:rsid w:val="3BF410F7"/>
    <w:rsid w:val="3C330A07"/>
    <w:rsid w:val="3C87324C"/>
    <w:rsid w:val="3C922DDD"/>
    <w:rsid w:val="3CBB55B3"/>
    <w:rsid w:val="3D164942"/>
    <w:rsid w:val="3D221E4D"/>
    <w:rsid w:val="3D362C14"/>
    <w:rsid w:val="3D551C7E"/>
    <w:rsid w:val="3D625C76"/>
    <w:rsid w:val="3D761451"/>
    <w:rsid w:val="3D93444B"/>
    <w:rsid w:val="3E647336"/>
    <w:rsid w:val="3EB44677"/>
    <w:rsid w:val="3F3B0756"/>
    <w:rsid w:val="3F452150"/>
    <w:rsid w:val="3F7F1379"/>
    <w:rsid w:val="3FA76D73"/>
    <w:rsid w:val="401A149E"/>
    <w:rsid w:val="40743490"/>
    <w:rsid w:val="40A86F45"/>
    <w:rsid w:val="40DE71B3"/>
    <w:rsid w:val="40E92B9C"/>
    <w:rsid w:val="412B7F06"/>
    <w:rsid w:val="418A79F8"/>
    <w:rsid w:val="41CE504C"/>
    <w:rsid w:val="42004636"/>
    <w:rsid w:val="426E4A71"/>
    <w:rsid w:val="42E158D5"/>
    <w:rsid w:val="43157A51"/>
    <w:rsid w:val="4358066B"/>
    <w:rsid w:val="43752F27"/>
    <w:rsid w:val="439F44F2"/>
    <w:rsid w:val="43A30E8D"/>
    <w:rsid w:val="43CA322E"/>
    <w:rsid w:val="440134C8"/>
    <w:rsid w:val="44042DAC"/>
    <w:rsid w:val="4445262F"/>
    <w:rsid w:val="44496558"/>
    <w:rsid w:val="446A7B20"/>
    <w:rsid w:val="448945B4"/>
    <w:rsid w:val="44B75081"/>
    <w:rsid w:val="44C3293F"/>
    <w:rsid w:val="45074874"/>
    <w:rsid w:val="45401A63"/>
    <w:rsid w:val="45666FFF"/>
    <w:rsid w:val="458B0154"/>
    <w:rsid w:val="460D4A04"/>
    <w:rsid w:val="467C38ED"/>
    <w:rsid w:val="46812956"/>
    <w:rsid w:val="46DE64B8"/>
    <w:rsid w:val="46E03390"/>
    <w:rsid w:val="472E6CC4"/>
    <w:rsid w:val="47397C95"/>
    <w:rsid w:val="477016D8"/>
    <w:rsid w:val="47C87B7A"/>
    <w:rsid w:val="487362FE"/>
    <w:rsid w:val="48AE6137"/>
    <w:rsid w:val="48B0472E"/>
    <w:rsid w:val="492C64F6"/>
    <w:rsid w:val="49657C02"/>
    <w:rsid w:val="49CE737E"/>
    <w:rsid w:val="4A3F7B54"/>
    <w:rsid w:val="4AA43EEF"/>
    <w:rsid w:val="4AB0493A"/>
    <w:rsid w:val="4ACE7DF5"/>
    <w:rsid w:val="4B5C1D90"/>
    <w:rsid w:val="4B6372F8"/>
    <w:rsid w:val="4B7F078C"/>
    <w:rsid w:val="4B8260A9"/>
    <w:rsid w:val="4BA412A4"/>
    <w:rsid w:val="4BF13D98"/>
    <w:rsid w:val="4C5720C5"/>
    <w:rsid w:val="4C5E1EEB"/>
    <w:rsid w:val="4CCF308D"/>
    <w:rsid w:val="4D4A7BFB"/>
    <w:rsid w:val="4D4D2B3C"/>
    <w:rsid w:val="4D943B9B"/>
    <w:rsid w:val="4DF37828"/>
    <w:rsid w:val="4E06603E"/>
    <w:rsid w:val="4E354C47"/>
    <w:rsid w:val="4E6E7E06"/>
    <w:rsid w:val="4E716202"/>
    <w:rsid w:val="4EC9516B"/>
    <w:rsid w:val="4FAA7E1A"/>
    <w:rsid w:val="500716F3"/>
    <w:rsid w:val="50352892"/>
    <w:rsid w:val="50391909"/>
    <w:rsid w:val="50454E3E"/>
    <w:rsid w:val="505B2A82"/>
    <w:rsid w:val="50A92020"/>
    <w:rsid w:val="50B82CDF"/>
    <w:rsid w:val="50BD570F"/>
    <w:rsid w:val="50D873C4"/>
    <w:rsid w:val="51072E7E"/>
    <w:rsid w:val="513A564E"/>
    <w:rsid w:val="51DE21F4"/>
    <w:rsid w:val="51E95511"/>
    <w:rsid w:val="51F0384E"/>
    <w:rsid w:val="5212618A"/>
    <w:rsid w:val="52136B79"/>
    <w:rsid w:val="52510C45"/>
    <w:rsid w:val="52B641B9"/>
    <w:rsid w:val="52BD6A0A"/>
    <w:rsid w:val="52D83656"/>
    <w:rsid w:val="52F1284C"/>
    <w:rsid w:val="52FE3767"/>
    <w:rsid w:val="530A5264"/>
    <w:rsid w:val="532E00A0"/>
    <w:rsid w:val="53470A39"/>
    <w:rsid w:val="53707CCE"/>
    <w:rsid w:val="53871B8C"/>
    <w:rsid w:val="53966D60"/>
    <w:rsid w:val="5397332B"/>
    <w:rsid w:val="53A53F64"/>
    <w:rsid w:val="53E9244E"/>
    <w:rsid w:val="54142665"/>
    <w:rsid w:val="541D15B2"/>
    <w:rsid w:val="54767BCD"/>
    <w:rsid w:val="54855A4E"/>
    <w:rsid w:val="550B04EA"/>
    <w:rsid w:val="55196CE1"/>
    <w:rsid w:val="55540F13"/>
    <w:rsid w:val="557A2B1B"/>
    <w:rsid w:val="558E7EF8"/>
    <w:rsid w:val="55940A85"/>
    <w:rsid w:val="565602C6"/>
    <w:rsid w:val="56915DDE"/>
    <w:rsid w:val="569B4BF9"/>
    <w:rsid w:val="569E038C"/>
    <w:rsid w:val="56AA56B4"/>
    <w:rsid w:val="56B5251C"/>
    <w:rsid w:val="570E4BEE"/>
    <w:rsid w:val="573169AC"/>
    <w:rsid w:val="57944261"/>
    <w:rsid w:val="579A4402"/>
    <w:rsid w:val="57CE405F"/>
    <w:rsid w:val="57DC7CFC"/>
    <w:rsid w:val="58646496"/>
    <w:rsid w:val="587B596E"/>
    <w:rsid w:val="589019A8"/>
    <w:rsid w:val="58A23F37"/>
    <w:rsid w:val="58B50A2A"/>
    <w:rsid w:val="58C657BC"/>
    <w:rsid w:val="592A2B5C"/>
    <w:rsid w:val="592A3774"/>
    <w:rsid w:val="594941DE"/>
    <w:rsid w:val="594B5168"/>
    <w:rsid w:val="5978138E"/>
    <w:rsid w:val="599627C1"/>
    <w:rsid w:val="59A754A3"/>
    <w:rsid w:val="59B630A6"/>
    <w:rsid w:val="59B64419"/>
    <w:rsid w:val="59EC6A29"/>
    <w:rsid w:val="5A432DB4"/>
    <w:rsid w:val="5A6A611C"/>
    <w:rsid w:val="5A8D068A"/>
    <w:rsid w:val="5ABC25A4"/>
    <w:rsid w:val="5AD323CA"/>
    <w:rsid w:val="5AD75631"/>
    <w:rsid w:val="5AE4228B"/>
    <w:rsid w:val="5B2151ED"/>
    <w:rsid w:val="5B2840BE"/>
    <w:rsid w:val="5B2D3EF3"/>
    <w:rsid w:val="5B66309E"/>
    <w:rsid w:val="5B8F7AA0"/>
    <w:rsid w:val="5BE92457"/>
    <w:rsid w:val="5C08402D"/>
    <w:rsid w:val="5C29153C"/>
    <w:rsid w:val="5C3211A1"/>
    <w:rsid w:val="5C790301"/>
    <w:rsid w:val="5CE121F3"/>
    <w:rsid w:val="5D3B2A95"/>
    <w:rsid w:val="5D4702AE"/>
    <w:rsid w:val="5D55673C"/>
    <w:rsid w:val="5DBB3761"/>
    <w:rsid w:val="5DD010BC"/>
    <w:rsid w:val="5DDF0063"/>
    <w:rsid w:val="5E145205"/>
    <w:rsid w:val="5E347859"/>
    <w:rsid w:val="5E637124"/>
    <w:rsid w:val="5E7E699C"/>
    <w:rsid w:val="5EAE10D3"/>
    <w:rsid w:val="5EC831A0"/>
    <w:rsid w:val="5EED645E"/>
    <w:rsid w:val="5F0025A7"/>
    <w:rsid w:val="5F015B21"/>
    <w:rsid w:val="5F0220A6"/>
    <w:rsid w:val="5F2D5BFD"/>
    <w:rsid w:val="5F35332F"/>
    <w:rsid w:val="5F926146"/>
    <w:rsid w:val="5FA5541D"/>
    <w:rsid w:val="5FC4010D"/>
    <w:rsid w:val="600D6CF9"/>
    <w:rsid w:val="60152B16"/>
    <w:rsid w:val="6029190C"/>
    <w:rsid w:val="60474EEF"/>
    <w:rsid w:val="60AB7085"/>
    <w:rsid w:val="60DB248F"/>
    <w:rsid w:val="611114C2"/>
    <w:rsid w:val="613A02C3"/>
    <w:rsid w:val="614C7196"/>
    <w:rsid w:val="61631EF5"/>
    <w:rsid w:val="61A85B24"/>
    <w:rsid w:val="61CE695A"/>
    <w:rsid w:val="61E43E4A"/>
    <w:rsid w:val="621A528D"/>
    <w:rsid w:val="625B7D4E"/>
    <w:rsid w:val="631D48DE"/>
    <w:rsid w:val="63570EDA"/>
    <w:rsid w:val="63B875C0"/>
    <w:rsid w:val="640228A7"/>
    <w:rsid w:val="64053712"/>
    <w:rsid w:val="641B077B"/>
    <w:rsid w:val="64206900"/>
    <w:rsid w:val="64247D08"/>
    <w:rsid w:val="644224AB"/>
    <w:rsid w:val="644B7ADC"/>
    <w:rsid w:val="648F0DE9"/>
    <w:rsid w:val="654013BD"/>
    <w:rsid w:val="65757FB3"/>
    <w:rsid w:val="65A76CDD"/>
    <w:rsid w:val="65CD6820"/>
    <w:rsid w:val="65D16957"/>
    <w:rsid w:val="6687018F"/>
    <w:rsid w:val="668A67FE"/>
    <w:rsid w:val="66B410B9"/>
    <w:rsid w:val="66B65E5A"/>
    <w:rsid w:val="66F861DA"/>
    <w:rsid w:val="679C4255"/>
    <w:rsid w:val="67E1643D"/>
    <w:rsid w:val="67FC12DC"/>
    <w:rsid w:val="67FE2C38"/>
    <w:rsid w:val="68265831"/>
    <w:rsid w:val="6908197F"/>
    <w:rsid w:val="694146A0"/>
    <w:rsid w:val="69AF0D22"/>
    <w:rsid w:val="69D21A4C"/>
    <w:rsid w:val="69FF6C80"/>
    <w:rsid w:val="6A5C452B"/>
    <w:rsid w:val="6A734C34"/>
    <w:rsid w:val="6A9378D9"/>
    <w:rsid w:val="6AD13FC0"/>
    <w:rsid w:val="6B130AEA"/>
    <w:rsid w:val="6B45746B"/>
    <w:rsid w:val="6B584D03"/>
    <w:rsid w:val="6B8A77C4"/>
    <w:rsid w:val="6BF01146"/>
    <w:rsid w:val="6BF70F3D"/>
    <w:rsid w:val="6BFB789F"/>
    <w:rsid w:val="6C1C6797"/>
    <w:rsid w:val="6C826763"/>
    <w:rsid w:val="6CA30857"/>
    <w:rsid w:val="6CD4474B"/>
    <w:rsid w:val="6CE4707A"/>
    <w:rsid w:val="6D2320B9"/>
    <w:rsid w:val="6D2F0D4F"/>
    <w:rsid w:val="6D5262E6"/>
    <w:rsid w:val="6D980ED2"/>
    <w:rsid w:val="6DDD3B87"/>
    <w:rsid w:val="6E0241E6"/>
    <w:rsid w:val="6E306247"/>
    <w:rsid w:val="6E781BF3"/>
    <w:rsid w:val="6EC3071F"/>
    <w:rsid w:val="6EF971F4"/>
    <w:rsid w:val="6F4101EB"/>
    <w:rsid w:val="6F8B3F0D"/>
    <w:rsid w:val="6FD9516B"/>
    <w:rsid w:val="6FF720EB"/>
    <w:rsid w:val="704C14F8"/>
    <w:rsid w:val="706039DC"/>
    <w:rsid w:val="706D2994"/>
    <w:rsid w:val="708C48E9"/>
    <w:rsid w:val="70AA5F6C"/>
    <w:rsid w:val="71144D62"/>
    <w:rsid w:val="71310577"/>
    <w:rsid w:val="71414B6F"/>
    <w:rsid w:val="7142385A"/>
    <w:rsid w:val="71B86881"/>
    <w:rsid w:val="71F51F40"/>
    <w:rsid w:val="71FD7C59"/>
    <w:rsid w:val="721E360A"/>
    <w:rsid w:val="722C6568"/>
    <w:rsid w:val="722D33E0"/>
    <w:rsid w:val="728631D7"/>
    <w:rsid w:val="728F450C"/>
    <w:rsid w:val="72A3275B"/>
    <w:rsid w:val="72AB72EA"/>
    <w:rsid w:val="72B95E98"/>
    <w:rsid w:val="72D13DAD"/>
    <w:rsid w:val="72F90DDA"/>
    <w:rsid w:val="734D5233"/>
    <w:rsid w:val="73501FFC"/>
    <w:rsid w:val="73A6500A"/>
    <w:rsid w:val="73B84DED"/>
    <w:rsid w:val="7459156D"/>
    <w:rsid w:val="74A0744C"/>
    <w:rsid w:val="75100F9E"/>
    <w:rsid w:val="7552524D"/>
    <w:rsid w:val="75713828"/>
    <w:rsid w:val="757226AA"/>
    <w:rsid w:val="757C33B3"/>
    <w:rsid w:val="75A44B2F"/>
    <w:rsid w:val="75AF3A58"/>
    <w:rsid w:val="75EE01C9"/>
    <w:rsid w:val="7652142F"/>
    <w:rsid w:val="766704D7"/>
    <w:rsid w:val="76896FB4"/>
    <w:rsid w:val="774106C7"/>
    <w:rsid w:val="77590873"/>
    <w:rsid w:val="77D25FCC"/>
    <w:rsid w:val="77DE2F1A"/>
    <w:rsid w:val="782855C5"/>
    <w:rsid w:val="785E239F"/>
    <w:rsid w:val="786F5A60"/>
    <w:rsid w:val="78795CFC"/>
    <w:rsid w:val="78C10FDA"/>
    <w:rsid w:val="798C36BD"/>
    <w:rsid w:val="79944636"/>
    <w:rsid w:val="79FD1680"/>
    <w:rsid w:val="79FF29F9"/>
    <w:rsid w:val="7A0B3A39"/>
    <w:rsid w:val="7A27787F"/>
    <w:rsid w:val="7A343E31"/>
    <w:rsid w:val="7A877FCC"/>
    <w:rsid w:val="7A967430"/>
    <w:rsid w:val="7AEC6BD1"/>
    <w:rsid w:val="7AF71734"/>
    <w:rsid w:val="7B1D4AE8"/>
    <w:rsid w:val="7B8D4C1F"/>
    <w:rsid w:val="7BB45A89"/>
    <w:rsid w:val="7BB45E17"/>
    <w:rsid w:val="7BF9491F"/>
    <w:rsid w:val="7C8C4897"/>
    <w:rsid w:val="7C8C7F67"/>
    <w:rsid w:val="7CB22018"/>
    <w:rsid w:val="7CB44869"/>
    <w:rsid w:val="7CD24869"/>
    <w:rsid w:val="7CE76AA8"/>
    <w:rsid w:val="7D485CF7"/>
    <w:rsid w:val="7D8D6AD5"/>
    <w:rsid w:val="7D91204B"/>
    <w:rsid w:val="7D9C58B1"/>
    <w:rsid w:val="7DAF78B8"/>
    <w:rsid w:val="7E132151"/>
    <w:rsid w:val="7E1B00E6"/>
    <w:rsid w:val="7E4E22FD"/>
    <w:rsid w:val="7E563314"/>
    <w:rsid w:val="7E8F15B6"/>
    <w:rsid w:val="7EE92D3E"/>
    <w:rsid w:val="7F00383E"/>
    <w:rsid w:val="7F0F37E4"/>
    <w:rsid w:val="7F323B1D"/>
    <w:rsid w:val="7F4339B5"/>
    <w:rsid w:val="7F647874"/>
    <w:rsid w:val="7FB46B42"/>
    <w:rsid w:val="7FC756E3"/>
    <w:rsid w:val="7FDD4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Ascii" w:hAnsiTheme="minorAscii" w:eastAsiaTheme="minorEastAsia" w:cstheme="minorBidi"/>
      <w:sz w:val="24"/>
      <w:szCs w:val="22"/>
      <w:lang w:val="en-US" w:eastAsia="en-US" w:bidi="ar-SA"/>
    </w:rPr>
  </w:style>
  <w:style w:type="paragraph" w:styleId="3">
    <w:name w:val="heading 1"/>
    <w:basedOn w:val="1"/>
    <w:next w:val="1"/>
    <w:qFormat/>
    <w:uiPriority w:val="1"/>
    <w:pPr>
      <w:spacing w:before="7"/>
      <w:outlineLvl w:val="1"/>
    </w:pPr>
    <w:rPr>
      <w:rFonts w:ascii="黑体" w:hAnsi="黑体" w:eastAsia="黑体"/>
      <w:sz w:val="30"/>
      <w:szCs w:val="30"/>
    </w:rPr>
  </w:style>
  <w:style w:type="paragraph" w:styleId="4">
    <w:name w:val="heading 2"/>
    <w:basedOn w:val="1"/>
    <w:next w:val="1"/>
    <w:qFormat/>
    <w:uiPriority w:val="1"/>
    <w:pPr>
      <w:ind w:left="976"/>
      <w:outlineLvl w:val="2"/>
    </w:pPr>
    <w:rPr>
      <w:rFonts w:ascii="宋体" w:hAnsi="宋体" w:eastAsia="宋体"/>
      <w:b/>
      <w:bCs/>
      <w:sz w:val="21"/>
      <w:szCs w:val="21"/>
    </w:rPr>
  </w:style>
  <w:style w:type="paragraph" w:styleId="5">
    <w:name w:val="heading 4"/>
    <w:basedOn w:val="1"/>
    <w:next w:val="1"/>
    <w:qFormat/>
    <w:uiPriority w:val="0"/>
    <w:pPr>
      <w:keepNext/>
      <w:snapToGrid w:val="0"/>
      <w:spacing w:line="360" w:lineRule="auto"/>
      <w:outlineLvl w:val="3"/>
    </w:pPr>
    <w:rPr>
      <w:rFonts w:ascii="黑体" w:hAnsi="宋体" w:eastAsia="黑体" w:cs="Times New Roman"/>
      <w:b/>
      <w:bCs/>
      <w:sz w:val="24"/>
      <w:szCs w:val="20"/>
    </w:rPr>
  </w:style>
  <w:style w:type="character" w:default="1" w:styleId="19">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sz w:val="21"/>
      <w:szCs w:val="21"/>
    </w:rPr>
  </w:style>
  <w:style w:type="paragraph" w:styleId="6">
    <w:name w:val="Normal Indent"/>
    <w:basedOn w:val="1"/>
    <w:qFormat/>
    <w:uiPriority w:val="0"/>
    <w:pPr>
      <w:ind w:firstLine="420" w:firstLineChars="200"/>
    </w:pPr>
    <w:rPr>
      <w:szCs w:val="24"/>
    </w:rPr>
  </w:style>
  <w:style w:type="paragraph" w:styleId="7">
    <w:name w:val="annotation text"/>
    <w:basedOn w:val="1"/>
    <w:qFormat/>
    <w:uiPriority w:val="0"/>
    <w:pPr>
      <w:jc w:val="left"/>
    </w:pPr>
  </w:style>
  <w:style w:type="paragraph" w:styleId="8">
    <w:name w:val="Body Text Indent"/>
    <w:basedOn w:val="1"/>
    <w:qFormat/>
    <w:uiPriority w:val="0"/>
    <w:pPr>
      <w:spacing w:line="480" w:lineRule="exact"/>
      <w:ind w:firstLine="533"/>
    </w:pPr>
    <w:rPr>
      <w:rFonts w:ascii="Times New Roman" w:hAnsi="Times New Roman" w:eastAsia="仿宋_GB2312" w:cs="Times New Roman"/>
      <w:sz w:val="30"/>
      <w:szCs w:val="20"/>
    </w:rPr>
  </w:style>
  <w:style w:type="paragraph" w:styleId="9">
    <w:name w:val="Plain Text"/>
    <w:basedOn w:val="1"/>
    <w:qFormat/>
    <w:uiPriority w:val="0"/>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Body Text Indent 3"/>
    <w:basedOn w:val="1"/>
    <w:qFormat/>
    <w:uiPriority w:val="0"/>
    <w:pPr>
      <w:spacing w:line="360" w:lineRule="auto"/>
      <w:ind w:firstLine="420"/>
    </w:pPr>
    <w:rPr>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15">
    <w:name w:val="Body Text First Indent 2"/>
    <w:basedOn w:val="8"/>
    <w:next w:val="16"/>
    <w:unhideWhenUsed/>
    <w:qFormat/>
    <w:uiPriority w:val="0"/>
    <w:pPr>
      <w:ind w:firstLine="420" w:firstLineChars="200"/>
    </w:pPr>
  </w:style>
  <w:style w:type="paragraph" w:customStyle="1" w:styleId="16">
    <w:name w:val="正文首行缩进  2字符"/>
    <w:basedOn w:val="1"/>
    <w:qFormat/>
    <w:uiPriority w:val="0"/>
    <w:pPr>
      <w:widowControl/>
      <w:spacing w:line="360" w:lineRule="auto"/>
      <w:ind w:firstLine="480"/>
    </w:pPr>
    <w:rPr>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qFormat/>
    <w:uiPriority w:val="0"/>
    <w:rPr>
      <w:sz w:val="21"/>
      <w:szCs w:val="21"/>
    </w:rPr>
  </w:style>
  <w:style w:type="paragraph" w:customStyle="1" w:styleId="21">
    <w:name w:val="Default1"/>
    <w:basedOn w:val="1"/>
    <w:next w:val="1"/>
    <w:qFormat/>
    <w:uiPriority w:val="99"/>
    <w:pPr>
      <w:autoSpaceDE w:val="0"/>
      <w:autoSpaceDN w:val="0"/>
      <w:adjustRightInd w:val="0"/>
      <w:jc w:val="left"/>
    </w:pPr>
    <w:rPr>
      <w:rFonts w:ascii="宋体"/>
      <w:kern w:val="0"/>
      <w:sz w:val="24"/>
    </w:rPr>
  </w:style>
  <w:style w:type="paragraph" w:customStyle="1" w:styleId="22">
    <w:name w:val="标号正文"/>
    <w:basedOn w:val="1"/>
    <w:next w:val="1"/>
    <w:qFormat/>
    <w:uiPriority w:val="0"/>
    <w:pPr>
      <w:tabs>
        <w:tab w:val="left" w:pos="1540"/>
      </w:tabs>
      <w:overflowPunct w:val="0"/>
      <w:snapToGrid w:val="0"/>
      <w:spacing w:line="360" w:lineRule="auto"/>
      <w:ind w:left="0" w:firstLine="1040"/>
      <w:jc w:val="left"/>
    </w:pPr>
    <w:rPr>
      <w:rFonts w:ascii="Arial" w:hAnsi="Arial" w:eastAsia="宋体"/>
      <w:sz w:val="24"/>
      <w:szCs w:val="20"/>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style>
  <w:style w:type="paragraph" w:customStyle="1" w:styleId="25">
    <w:name w:val="Table Paragraph"/>
    <w:basedOn w:val="1"/>
    <w:qFormat/>
    <w:uiPriority w:val="1"/>
  </w:style>
  <w:style w:type="paragraph" w:customStyle="1" w:styleId="26">
    <w:name w:val="表格文字"/>
    <w:basedOn w:val="1"/>
    <w:qFormat/>
    <w:uiPriority w:val="0"/>
    <w:pPr>
      <w:spacing w:line="300" w:lineRule="exact"/>
      <w:jc w:val="center"/>
    </w:pPr>
    <w:rPr>
      <w:szCs w:val="24"/>
    </w:rPr>
  </w:style>
  <w:style w:type="paragraph" w:customStyle="1" w:styleId="27">
    <w:name w:val="表格1"/>
    <w:basedOn w:val="1"/>
    <w:qFormat/>
    <w:uiPriority w:val="0"/>
    <w:pPr>
      <w:widowControl/>
      <w:spacing w:before="20" w:beforeLines="20" w:after="20" w:afterLines="20" w:line="240" w:lineRule="auto"/>
      <w:ind w:firstLine="0" w:firstLineChars="0"/>
      <w:jc w:val="center"/>
    </w:pPr>
    <w:rPr>
      <w:kern w:val="0"/>
      <w:sz w:val="21"/>
      <w:szCs w:val="21"/>
    </w:rPr>
  </w:style>
  <w:style w:type="paragraph" w:customStyle="1" w:styleId="28">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9">
    <w:name w:val="表格"/>
    <w:basedOn w:val="1"/>
    <w:next w:val="6"/>
    <w:qFormat/>
    <w:uiPriority w:val="0"/>
    <w:pPr>
      <w:jc w:val="center"/>
    </w:pPr>
    <w:rPr>
      <w:sz w:val="24"/>
      <w:szCs w:val="24"/>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表格文字2"/>
    <w:basedOn w:val="1"/>
    <w:qFormat/>
    <w:uiPriority w:val="0"/>
    <w:pPr>
      <w:tabs>
        <w:tab w:val="left" w:pos="277"/>
        <w:tab w:val="left" w:pos="600"/>
        <w:tab w:val="left" w:pos="780"/>
        <w:tab w:val="left" w:pos="2517"/>
      </w:tabs>
      <w:adjustRightInd w:val="0"/>
      <w:snapToGrid w:val="0"/>
      <w:jc w:val="center"/>
      <w:textAlignment w:val="baseline"/>
    </w:pPr>
    <w:rPr>
      <w:kern w:val="0"/>
      <w:szCs w:val="21"/>
    </w:rPr>
  </w:style>
  <w:style w:type="paragraph" w:customStyle="1" w:styleId="32">
    <w:name w:val="表格及图件标题"/>
    <w:basedOn w:val="1"/>
    <w:next w:val="29"/>
    <w:qFormat/>
    <w:uiPriority w:val="0"/>
    <w:pPr>
      <w:spacing w:before="25" w:beforeLines="25" w:line="240" w:lineRule="auto"/>
      <w:ind w:firstLine="0" w:firstLineChars="0"/>
      <w:jc w:val="center"/>
    </w:pPr>
    <w:rPr>
      <w:rFonts w:ascii="Times New Roman" w:hAnsi="Times New Roman"/>
      <w:b/>
      <w:kern w:val="0"/>
      <w:sz w:val="20"/>
      <w:szCs w:val="20"/>
    </w:rPr>
  </w:style>
  <w:style w:type="paragraph" w:customStyle="1" w:styleId="33">
    <w:name w:val="CM17"/>
    <w:basedOn w:val="28"/>
    <w:next w:val="28"/>
    <w:qFormat/>
    <w:uiPriority w:val="99"/>
    <w:pPr>
      <w:spacing w:line="500" w:lineRule="atLeast"/>
    </w:pPr>
    <w:rPr>
      <w:rFonts w:hAnsiTheme="minorHAnsi" w:cstheme="minorBidi"/>
      <w:color w:val="auto"/>
    </w:rPr>
  </w:style>
  <w:style w:type="paragraph" w:customStyle="1" w:styleId="34">
    <w:name w:val="0-Meng"/>
    <w:basedOn w:val="1"/>
    <w:next w:val="1"/>
    <w:qFormat/>
    <w:uiPriority w:val="0"/>
    <w:pPr>
      <w:spacing w:line="360" w:lineRule="auto"/>
      <w:ind w:firstLine="200" w:firstLineChars="200"/>
    </w:pPr>
    <w:rPr>
      <w:sz w:val="24"/>
      <w:lang w:val="zh-CN"/>
    </w:rPr>
  </w:style>
  <w:style w:type="paragraph" w:customStyle="1" w:styleId="35">
    <w:name w:val="Heading4"/>
    <w:basedOn w:val="1"/>
    <w:next w:val="1"/>
    <w:qFormat/>
    <w:uiPriority w:val="0"/>
    <w:pPr>
      <w:keepNext/>
      <w:snapToGrid w:val="0"/>
      <w:spacing w:line="360" w:lineRule="auto"/>
      <w:jc w:val="both"/>
      <w:textAlignment w:val="baseline"/>
    </w:pPr>
    <w:rPr>
      <w:rFonts w:ascii="黑体" w:hAnsi="宋体" w:eastAsia="黑体" w:cs="Times New Roman"/>
      <w:b/>
      <w:bCs/>
      <w:kern w:val="2"/>
      <w:sz w:val="24"/>
      <w:szCs w:val="20"/>
      <w:lang w:val="en-US" w:eastAsia="zh-CN" w:bidi="ar-SA"/>
    </w:rPr>
  </w:style>
  <w:style w:type="character" w:customStyle="1" w:styleId="36">
    <w:name w:val="font11"/>
    <w:qFormat/>
    <w:uiPriority w:val="0"/>
    <w:rPr>
      <w:rFonts w:hint="eastAsia" w:ascii="宋体" w:hAnsi="宋体" w:eastAsia="宋体" w:cs="宋体"/>
      <w:color w:val="000000"/>
      <w:sz w:val="16"/>
      <w:szCs w:val="16"/>
      <w:u w:val="none"/>
    </w:rPr>
  </w:style>
  <w:style w:type="character" w:customStyle="1" w:styleId="37">
    <w:name w:val="font51"/>
    <w:qFormat/>
    <w:uiPriority w:val="0"/>
    <w:rPr>
      <w:rFonts w:hint="eastAsia" w:ascii="宋体" w:hAnsi="宋体" w:eastAsia="宋体" w:cs="宋体"/>
      <w:b/>
      <w:color w:val="000000"/>
      <w:sz w:val="21"/>
      <w:szCs w:val="21"/>
      <w:u w:val="none"/>
      <w:vertAlign w:val="subscript"/>
    </w:rPr>
  </w:style>
  <w:style w:type="paragraph" w:customStyle="1" w:styleId="38">
    <w:name w:val="正文（lulu四号字）"/>
    <w:basedOn w:val="8"/>
    <w:qFormat/>
    <w:uiPriority w:val="99"/>
    <w:pPr>
      <w:widowControl w:val="0"/>
      <w:adjustRightInd/>
      <w:snapToGrid/>
      <w:spacing w:after="0" w:line="500" w:lineRule="exact"/>
      <w:ind w:left="0" w:leftChars="0" w:firstLine="560"/>
    </w:pPr>
    <w:rPr>
      <w:rFonts w:ascii="宋体" w:hAnsi="宋体" w:eastAsia="宋体" w:cs="宋体"/>
      <w:kern w:val="2"/>
      <w:sz w:val="28"/>
      <w:szCs w:val="28"/>
    </w:rPr>
  </w:style>
  <w:style w:type="paragraph" w:customStyle="1" w:styleId="39">
    <w:name w:val="Other|1"/>
    <w:basedOn w:val="1"/>
    <w:qFormat/>
    <w:uiPriority w:val="0"/>
    <w:pPr>
      <w:widowControl w:val="0"/>
      <w:shd w:val="clear" w:color="auto" w:fill="auto"/>
      <w:spacing w:line="466" w:lineRule="auto"/>
      <w:ind w:firstLine="400"/>
    </w:pPr>
    <w:rPr>
      <w:rFonts w:ascii="宋体" w:hAnsi="宋体" w:eastAsia="宋体" w:cs="宋体"/>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3.emf"/><Relationship Id="rId23" Type="http://schemas.openxmlformats.org/officeDocument/2006/relationships/oleObject" Target="embeddings/oleObject3.bin"/><Relationship Id="rId22" Type="http://schemas.openxmlformats.org/officeDocument/2006/relationships/image" Target="media/image2.emf"/><Relationship Id="rId21" Type="http://schemas.openxmlformats.org/officeDocument/2006/relationships/oleObject" Target="embeddings/oleObject2.bin"/><Relationship Id="rId20" Type="http://schemas.openxmlformats.org/officeDocument/2006/relationships/image" Target="media/image1.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header" Target="header2.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56</Pages>
  <Words>31648</Words>
  <Characters>36238</Characters>
  <TotalTime>8</TotalTime>
  <ScaleCrop>false</ScaleCrop>
  <LinksUpToDate>false</LinksUpToDate>
  <CharactersWithSpaces>36259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2021-03-05T09:15:00Z</dcterms:created>
  <dc:creator>lhj</dc:creator>
  <cp:lastModifiedBy>说一声晚安</cp:lastModifiedBy>
  <cp:lastPrinted>2021-10-25T08:58:00Z</cp:lastPrinted>
  <dcterms:modified xsi:type="dcterms:W3CDTF">2022-04-04T06:04:45Z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LastSaved">
    <vt:filetime>2021-03-05T00:00:00Z</vt:filetime>
  </property>
  <property fmtid="{D5CDD505-2E9C-101B-9397-08002B2CF9AE}" pid="4" name="KSOProductBuildVer">
    <vt:lpwstr>2052-11.1.0.11365</vt:lpwstr>
  </property>
  <property fmtid="{D5CDD505-2E9C-101B-9397-08002B2CF9AE}" pid="5" name="ICV">
    <vt:lpwstr>B959684792D04C6E84F2B0EC6618684F</vt:lpwstr>
  </property>
</Properties>
</file>