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4" w:line="363" w:lineRule="exact"/>
        <w:rPr>
          <w:rFonts w:ascii="仿宋_GB2312" w:eastAsia="仿宋_GB2312"/>
          <w:color w:val="000000"/>
          <w:spacing w:val="-2"/>
          <w:sz w:val="32"/>
          <w:szCs w:val="22"/>
          <w:lang w:eastAsia="zh-CN"/>
        </w:rPr>
      </w:pPr>
      <w:r>
        <w:rPr>
          <w:rFonts w:hint="eastAsia" w:ascii="仿宋_GB2312" w:eastAsia="仿宋_GB2312"/>
          <w:color w:val="000000"/>
          <w:spacing w:val="-2"/>
          <w:sz w:val="32"/>
          <w:szCs w:val="22"/>
          <w:lang w:eastAsia="zh-CN"/>
        </w:rPr>
        <w:t>附件1：</w:t>
      </w:r>
    </w:p>
    <w:p>
      <w:pPr>
        <w:spacing w:before="413" w:line="533" w:lineRule="exact"/>
        <w:ind w:left="1253"/>
        <w:rPr>
          <w:rFonts w:ascii="方正小标宋简体" w:hAnsi="Calibri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 w:cstheme="minorBidi"/>
          <w:color w:val="000000"/>
          <w:spacing w:val="-2"/>
          <w:sz w:val="36"/>
          <w:szCs w:val="36"/>
          <w:lang w:eastAsia="zh-CN"/>
        </w:rPr>
        <w:t>2022</w:t>
      </w:r>
      <w:r>
        <w:rPr>
          <w:rFonts w:hint="eastAsia" w:ascii="方正小标宋简体" w:hAnsi="Calibri" w:eastAsia="方正小标宋简体" w:cstheme="minorBidi"/>
          <w:color w:val="000000"/>
          <w:spacing w:val="-4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MARGHL+FZXBSJW--GB1-0" w:eastAsia="方正小标宋简体" w:cs="MARGHL+FZXBSJW--GB1-0"/>
          <w:color w:val="000000"/>
          <w:spacing w:val="-1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color w:val="000000"/>
          <w:spacing w:val="-3"/>
          <w:sz w:val="36"/>
          <w:szCs w:val="36"/>
          <w:lang w:eastAsia="zh-CN"/>
        </w:rPr>
        <w:t>“5·12”</w:t>
      </w:r>
      <w:r>
        <w:rPr>
          <w:rFonts w:hint="eastAsia" w:ascii="方正小标宋简体" w:hAnsi="MARGHL+FZXBSJW--GB1-0" w:eastAsia="方正小标宋简体" w:cs="MARGHL+FZXBSJW--GB1-0"/>
          <w:color w:val="000000"/>
          <w:spacing w:val="-4"/>
          <w:sz w:val="36"/>
          <w:szCs w:val="36"/>
          <w:lang w:eastAsia="zh-CN"/>
        </w:rPr>
        <w:t>防灾减灾宣传活动安排</w:t>
      </w:r>
    </w:p>
    <w:p>
      <w:pPr>
        <w:ind w:firstLine="474" w:firstLineChars="150"/>
        <w:rPr>
          <w:rFonts w:ascii="仿宋_GB2312" w:eastAsia="仿宋_GB2312"/>
          <w:color w:val="000000"/>
          <w:spacing w:val="-2"/>
          <w:sz w:val="32"/>
          <w:szCs w:val="22"/>
          <w:lang w:eastAsia="zh-CN"/>
        </w:rPr>
      </w:pPr>
    </w:p>
    <w:p>
      <w:pPr>
        <w:ind w:firstLine="474" w:firstLineChars="150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eastAsia="仿宋_GB2312"/>
          <w:color w:val="000000"/>
          <w:spacing w:val="-2"/>
          <w:sz w:val="32"/>
          <w:szCs w:val="22"/>
          <w:lang w:eastAsia="zh-CN"/>
        </w:rPr>
        <w:t>“5·12”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全国防灾减灾日活动宣传周从</w:t>
      </w:r>
      <w:r>
        <w:rPr>
          <w:rFonts w:hint="eastAsia" w:ascii="仿宋_GB2312" w:hAnsi="Calibri" w:eastAsia="仿宋_GB2312" w:cstheme="minorBidi"/>
          <w:color w:val="000000"/>
          <w:spacing w:val="3"/>
          <w:sz w:val="32"/>
          <w:szCs w:val="22"/>
          <w:lang w:eastAsia="zh-CN"/>
        </w:rPr>
        <w:t xml:space="preserve"> </w:t>
      </w:r>
      <w:r>
        <w:rPr>
          <w:rFonts w:hint="eastAsia" w:ascii="仿宋_GB2312" w:hAnsi="Calibri" w:eastAsia="仿宋_GB2312" w:cstheme="minorBidi"/>
          <w:color w:val="000000"/>
          <w:sz w:val="32"/>
          <w:szCs w:val="22"/>
          <w:lang w:eastAsia="zh-CN"/>
        </w:rPr>
        <w:t xml:space="preserve">5 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月</w:t>
      </w: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hint="eastAsia" w:ascii="仿宋_GB2312" w:hAnsi="Calibri" w:eastAsia="仿宋_GB2312" w:cstheme="minorBidi"/>
          <w:color w:val="000000"/>
          <w:sz w:val="32"/>
          <w:szCs w:val="22"/>
          <w:lang w:eastAsia="zh-CN"/>
        </w:rPr>
        <w:t xml:space="preserve">7 </w:t>
      </w:r>
      <w:r>
        <w:rPr>
          <w:rFonts w:hint="eastAsia" w:ascii="仿宋_GB2312" w:hAnsi="FangSong_GB2312" w:eastAsia="仿宋_GB2312" w:cs="FangSong_GB2312"/>
          <w:color w:val="000000"/>
          <w:spacing w:val="-3"/>
          <w:sz w:val="32"/>
          <w:szCs w:val="22"/>
          <w:lang w:eastAsia="zh-CN"/>
        </w:rPr>
        <w:t>日至</w:t>
      </w:r>
      <w:r>
        <w:rPr>
          <w:rFonts w:hint="eastAsia" w:ascii="仿宋_GB2312" w:hAnsi="Calibri" w:eastAsia="仿宋_GB2312" w:cstheme="minorBidi"/>
          <w:color w:val="000000"/>
          <w:spacing w:val="4"/>
          <w:sz w:val="32"/>
          <w:szCs w:val="22"/>
          <w:lang w:eastAsia="zh-CN"/>
        </w:rPr>
        <w:t xml:space="preserve"> </w:t>
      </w:r>
      <w:r>
        <w:rPr>
          <w:rFonts w:hint="eastAsia" w:ascii="仿宋_GB2312" w:hAnsi="Calibri" w:eastAsia="仿宋_GB2312" w:cstheme="minorBidi"/>
          <w:color w:val="000000"/>
          <w:sz w:val="32"/>
          <w:szCs w:val="22"/>
          <w:lang w:eastAsia="zh-CN"/>
        </w:rPr>
        <w:t xml:space="preserve">5 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月</w:t>
      </w: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 xml:space="preserve"> </w:t>
      </w:r>
      <w:r>
        <w:rPr>
          <w:rFonts w:hint="eastAsia" w:ascii="仿宋_GB2312" w:hAnsi="Calibri" w:eastAsia="仿宋_GB2312" w:cstheme="minorBidi"/>
          <w:color w:val="000000"/>
          <w:spacing w:val="-2"/>
          <w:sz w:val="32"/>
          <w:szCs w:val="22"/>
          <w:lang w:eastAsia="zh-CN"/>
        </w:rPr>
        <w:t>13</w:t>
      </w:r>
      <w:r>
        <w:rPr>
          <w:rFonts w:hint="eastAsia" w:ascii="仿宋_GB2312" w:hAnsi="Calibri" w:eastAsia="仿宋_GB2312" w:cstheme="minorBidi"/>
          <w:color w:val="000000"/>
          <w:spacing w:val="2"/>
          <w:sz w:val="32"/>
          <w:szCs w:val="22"/>
          <w:lang w:eastAsia="zh-CN"/>
        </w:rPr>
        <w:t xml:space="preserve"> </w:t>
      </w:r>
      <w:r>
        <w:rPr>
          <w:rFonts w:hint="eastAsia" w:ascii="仿宋_GB2312" w:hAnsi="FangSong_GB2312" w:eastAsia="仿宋_GB2312" w:cs="FangSong_GB2312"/>
          <w:color w:val="000000"/>
          <w:spacing w:val="-3"/>
          <w:sz w:val="32"/>
          <w:szCs w:val="22"/>
          <w:lang w:eastAsia="zh-CN"/>
        </w:rPr>
        <w:t>日，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宣传周期间各镇、园区、相关部门单位在各自官方网站上悬挂条幅或飘窗。</w:t>
      </w:r>
    </w:p>
    <w:p>
      <w:pPr>
        <w:ind w:firstLine="805" w:firstLineChars="250"/>
        <w:rPr>
          <w:rFonts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1、各镇：立足本镇实际，创新思路，广泛开展丰富多彩的宣传活动，普及防灾减灾和避险互救知识，增强全社会灾害风险防范意识。主要街道、公共场所悬挂横幅、张贴宣传画，发放宣传资料、应急广播、LED电子屏、微信公众号等。鼓励各村（社区）居民家庭做好日常防灾准备。</w:t>
      </w:r>
    </w:p>
    <w:p>
      <w:pPr>
        <w:ind w:firstLine="805" w:firstLineChars="250"/>
        <w:rPr>
          <w:rFonts w:ascii="仿宋_GB2312" w:hAnsi="Calibri" w:eastAsia="仿宋_GB2312" w:cstheme="minorBidi"/>
          <w:color w:val="000000"/>
          <w:spacing w:val="-2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2、县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教育局：拓宽宣传途径，可</w:t>
      </w:r>
      <w:r>
        <w:rPr>
          <w:rFonts w:hint="eastAsia" w:ascii="仿宋_GB2312" w:hAnsi="Calibri" w:eastAsia="仿宋_GB2312" w:cstheme="minorBidi"/>
          <w:color w:val="000000"/>
          <w:spacing w:val="-2"/>
          <w:sz w:val="32"/>
          <w:szCs w:val="22"/>
          <w:lang w:eastAsia="zh-CN"/>
        </w:rPr>
        <w:t>通过国旗下讲话、校园广播、黑板报、宣传展板、电子屏、主题班会课、</w:t>
      </w:r>
      <w:r>
        <w:rPr>
          <w:rFonts w:hint="eastAsia" w:ascii="仿宋_GB2312" w:hAnsi="FangSong_GB2312" w:eastAsia="仿宋_GB2312" w:cs="FangSong_GB2312"/>
          <w:color w:val="000000"/>
          <w:spacing w:val="-9"/>
          <w:sz w:val="32"/>
          <w:szCs w:val="22"/>
          <w:lang w:eastAsia="zh-CN"/>
        </w:rPr>
        <w:t>视情组织地震紧急疏散应急演练</w:t>
      </w:r>
      <w:r>
        <w:rPr>
          <w:rFonts w:hint="eastAsia" w:ascii="仿宋_GB2312" w:hAnsi="Calibri" w:eastAsia="仿宋_GB2312" w:cstheme="minorBidi"/>
          <w:color w:val="000000"/>
          <w:spacing w:val="-2"/>
          <w:sz w:val="32"/>
          <w:szCs w:val="22"/>
          <w:lang w:eastAsia="zh-CN"/>
        </w:rPr>
        <w:t>等方式宣传防灾减灾知识，开展防灾减灾系列教育活动，切实提高广大师生防范各类自然灾害的意识和自救互救能力。</w:t>
      </w:r>
    </w:p>
    <w:p>
      <w:pPr>
        <w:ind w:firstLine="644" w:firstLineChars="200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3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、县应急局：制作防灾减灾宣传片，在办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公区域悬挂宣传标语；预警平台群发宣传信息；行业内企业防灾减灾知识宣贯工作。</w:t>
      </w:r>
    </w:p>
    <w:p>
      <w:pPr>
        <w:ind w:left="161" w:leftChars="67" w:firstLine="644" w:firstLineChars="20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4、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县民政局：利用电子屏、宣传栏、条幅等方式，在社会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福利和养老机构发布防灾减灾知识等信息。</w:t>
      </w:r>
    </w:p>
    <w:p>
      <w:pPr>
        <w:ind w:left="161" w:leftChars="67" w:firstLine="644" w:firstLineChars="20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5、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县住建局：做好建筑施工、城镇燃气等灾害风险普及宣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传，协调小区物业悬挂宣传标语。</w:t>
      </w:r>
    </w:p>
    <w:p>
      <w:pPr>
        <w:ind w:left="161" w:leftChars="67" w:firstLine="644" w:firstLineChars="20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6、县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卫健委：利用医疗机构电子显示屏、宣传栏等平台发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布防灾减灾相关信息。</w:t>
      </w:r>
    </w:p>
    <w:p>
      <w:pPr>
        <w:ind w:left="161" w:leftChars="67" w:firstLine="624" w:firstLineChars="20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7、县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气象局：利用气象平台发送防灾减灾宣传信息。</w:t>
      </w:r>
    </w:p>
    <w:p>
      <w:pPr>
        <w:ind w:left="161" w:leftChars="67" w:firstLine="644" w:firstLineChars="200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8、</w:t>
      </w:r>
      <w:r>
        <w:rPr>
          <w:rFonts w:hint="eastAsia" w:ascii="仿宋_GB2312" w:hAnsi="FangSong_GB2312" w:eastAsia="仿宋_GB2312" w:cs="FangSong_GB2312"/>
          <w:color w:val="000000"/>
          <w:sz w:val="32"/>
          <w:szCs w:val="22"/>
          <w:lang w:eastAsia="zh-CN"/>
        </w:rPr>
        <w:t>县文体广电和旅游局：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利用宾馆、景区的电子屏、宣传栏等阵地发布防灾减灾知识等信息。</w:t>
      </w:r>
    </w:p>
    <w:p>
      <w:pPr>
        <w:ind w:left="161" w:leftChars="67" w:firstLine="624" w:firstLineChars="200"/>
        <w:rPr>
          <w:rFonts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9、县消防大队</w:t>
      </w:r>
      <w:r>
        <w:rPr>
          <w:rFonts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：开展“防灾减灾日”消防安全宣传活动，</w:t>
      </w:r>
    </w:p>
    <w:p>
      <w:pPr>
        <w:ind w:firstLine="156" w:firstLineChars="50"/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</w:pPr>
      <w:r>
        <w:rPr>
          <w:rFonts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强化消防安全意识，提高自救、互救能力。</w:t>
      </w:r>
    </w:p>
    <w:p>
      <w:pPr>
        <w:ind w:left="161" w:leftChars="67" w:firstLine="644" w:firstLineChars="200"/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10、县城发集团：</w:t>
      </w: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val="en-US" w:eastAsia="zh-CN"/>
        </w:rPr>
        <w:t>协调利用</w:t>
      </w:r>
      <w:bookmarkStart w:id="0" w:name="_GoBack"/>
      <w:bookmarkEnd w:id="0"/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户外大屏幕等载体播放防灾减灾宣传标语。</w:t>
      </w:r>
    </w:p>
    <w:p>
      <w:pPr>
        <w:ind w:left="161" w:leftChars="67" w:firstLine="644" w:firstLineChars="200"/>
        <w:rPr>
          <w:rFonts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11、县融媒体中心：播放防灾减灾公益宣传片，多途径宣传防灾减灾知识。</w:t>
      </w:r>
    </w:p>
    <w:p>
      <w:pPr>
        <w:ind w:left="161" w:leftChars="67" w:firstLine="644" w:firstLineChars="200"/>
        <w:rPr>
          <w:rFonts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12、</w:t>
      </w:r>
      <w:r>
        <w:rPr>
          <w:rFonts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电信公司、移动公司：向客户发送防灾减灾宣传信息。</w:t>
      </w:r>
    </w:p>
    <w:p>
      <w:pPr>
        <w:ind w:firstLine="644" w:firstLineChars="200"/>
        <w:rPr>
          <w:rFonts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1"/>
          <w:sz w:val="32"/>
          <w:szCs w:val="22"/>
          <w:lang w:eastAsia="zh-CN"/>
        </w:rPr>
        <w:t>其他单位部门创新宣传方式方法，严格落实疫情防控要求，做好防灾减灾日宣传工作。</w:t>
      </w:r>
    </w:p>
    <w:p>
      <w:pPr>
        <w:ind w:firstLine="800" w:firstLineChars="2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</w:p>
    <w:p>
      <w:pPr>
        <w:ind w:firstLine="800" w:firstLineChars="2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</w:p>
    <w:p>
      <w:pPr>
        <w:ind w:firstLine="800" w:firstLineChars="2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</w:p>
    <w:p>
      <w:pPr>
        <w:ind w:firstLine="800" w:firstLineChars="2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</w:p>
    <w:p>
      <w:pPr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</w:p>
    <w:p>
      <w:pPr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22"/>
          <w:lang w:eastAsia="zh-CN"/>
        </w:rPr>
        <w:t>附件2：</w:t>
      </w:r>
    </w:p>
    <w:p>
      <w:pPr>
        <w:spacing w:before="413" w:line="533" w:lineRule="exact"/>
        <w:ind w:left="1034"/>
        <w:rPr>
          <w:rFonts w:ascii="方正小标宋简体" w:hAnsi="Calibri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 w:cstheme="minorBidi"/>
          <w:color w:val="000000"/>
          <w:spacing w:val="-2"/>
          <w:sz w:val="36"/>
          <w:szCs w:val="36"/>
          <w:lang w:eastAsia="zh-CN"/>
        </w:rPr>
        <w:t>2022</w:t>
      </w:r>
      <w:r>
        <w:rPr>
          <w:rFonts w:hint="eastAsia" w:ascii="方正小标宋简体" w:hAnsi="Calibri" w:eastAsia="方正小标宋简体" w:cstheme="minorBidi"/>
          <w:color w:val="000000"/>
          <w:spacing w:val="-4"/>
          <w:sz w:val="36"/>
          <w:szCs w:val="36"/>
          <w:lang w:eastAsia="zh-CN"/>
        </w:rPr>
        <w:t xml:space="preserve"> </w:t>
      </w:r>
      <w:r>
        <w:rPr>
          <w:rFonts w:hint="eastAsia" w:ascii="方正小标宋简体" w:hAnsi="ESMQQS+FZXBSJW--GB1-0" w:eastAsia="方正小标宋简体" w:cs="ESMQQS+FZXBSJW--GB1-0"/>
          <w:color w:val="000000"/>
          <w:spacing w:val="-1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color w:val="000000"/>
          <w:spacing w:val="-3"/>
          <w:sz w:val="36"/>
          <w:szCs w:val="36"/>
          <w:lang w:eastAsia="zh-CN"/>
        </w:rPr>
        <w:t>“5·12”</w:t>
      </w:r>
      <w:r>
        <w:rPr>
          <w:rFonts w:hint="eastAsia" w:ascii="方正小标宋简体" w:hAnsi="ESMQQS+FZXBSJW--GB1-0" w:eastAsia="方正小标宋简体" w:cs="ESMQQS+FZXBSJW--GB1-0"/>
          <w:color w:val="000000"/>
          <w:spacing w:val="-4"/>
          <w:sz w:val="36"/>
          <w:szCs w:val="36"/>
          <w:lang w:eastAsia="zh-CN"/>
        </w:rPr>
        <w:t>全国防灾减灾日宣传标语</w:t>
      </w:r>
    </w:p>
    <w:p>
      <w:pPr>
        <w:spacing w:before="474" w:line="363" w:lineRule="exact"/>
        <w:ind w:left="679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1、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减轻灾害风险，守护美好家园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2、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防灾减灾靠大家，和谐平安你我他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3、防灾减灾人人参与，和谐社会家家受益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4、防灾求得平安在，减灾换得幸福来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3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3"/>
          <w:sz w:val="32"/>
          <w:szCs w:val="22"/>
          <w:lang w:eastAsia="zh-CN"/>
        </w:rPr>
        <w:t>5、未雨绸缪防灾减灾，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全民参与</w:t>
      </w:r>
      <w:r>
        <w:rPr>
          <w:rFonts w:hint="eastAsia" w:ascii="仿宋_GB2312" w:hAnsi="FangSong_GB2312" w:eastAsia="仿宋_GB2312" w:cs="FangSong_GB2312"/>
          <w:color w:val="000000"/>
          <w:spacing w:val="-3"/>
          <w:sz w:val="32"/>
          <w:szCs w:val="22"/>
          <w:lang w:eastAsia="zh-CN"/>
        </w:rPr>
        <w:t>共筑平安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6、防灾减灾手牵手，和谐中国心连心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7、无论春夏与秋冬，积极防灾不放松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8、群策群力防灾减灾，同心同德共建和谐</w:t>
      </w:r>
    </w:p>
    <w:p>
      <w:pPr>
        <w:spacing w:before="196" w:line="363" w:lineRule="exact"/>
        <w:ind w:left="67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9、防灾减灾系万家，关爱生命靠大家</w:t>
      </w:r>
    </w:p>
    <w:p>
      <w:pPr>
        <w:spacing w:before="196" w:line="363" w:lineRule="exact"/>
        <w:ind w:firstLine="468" w:firstLineChars="150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10、防灾意识时时刻刻，和谐社会年年岁岁</w:t>
      </w:r>
    </w:p>
    <w:p>
      <w:pPr>
        <w:spacing w:before="196" w:line="363" w:lineRule="exact"/>
        <w:ind w:firstLine="468" w:firstLineChars="150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12、学习气象应急知识，提高自救互救能力</w:t>
      </w:r>
    </w:p>
    <w:p>
      <w:pPr>
        <w:spacing w:before="196" w:line="363" w:lineRule="exact"/>
        <w:ind w:left="405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13、增强防灾减灾意识，提高防灾减灾技能</w:t>
      </w:r>
    </w:p>
    <w:p>
      <w:pPr>
        <w:spacing w:before="198" w:line="363" w:lineRule="exact"/>
        <w:ind w:left="405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22"/>
          <w:lang w:eastAsia="zh-CN"/>
        </w:rPr>
        <w:t>14、山水美如画，防灾责任大</w:t>
      </w:r>
    </w:p>
    <w:p>
      <w:pPr>
        <w:spacing w:before="198" w:line="363" w:lineRule="exact"/>
        <w:ind w:firstLine="468" w:firstLineChars="1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15、全国自然灾害综合风险普查：功在当代、利及千秋</w:t>
      </w:r>
    </w:p>
    <w:p>
      <w:pPr>
        <w:spacing w:before="196" w:line="363" w:lineRule="exact"/>
        <w:ind w:firstLine="468" w:firstLineChars="1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16、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坚持以人民为中心，做好灾害风险普查</w:t>
      </w:r>
    </w:p>
    <w:p>
      <w:pPr>
        <w:spacing w:before="198" w:line="363" w:lineRule="exact"/>
        <w:ind w:firstLine="468" w:firstLineChars="150"/>
        <w:rPr>
          <w:rFonts w:ascii="仿宋_GB2312" w:hAnsi="Calibri" w:eastAsia="仿宋_GB2312"/>
          <w:color w:val="000000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4"/>
          <w:sz w:val="32"/>
          <w:szCs w:val="22"/>
          <w:lang w:eastAsia="zh-CN"/>
        </w:rPr>
        <w:t>17、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风险普查重真实，把脉国情促发展</w:t>
      </w:r>
    </w:p>
    <w:p>
      <w:pPr>
        <w:spacing w:before="198" w:line="363" w:lineRule="exact"/>
        <w:ind w:left="406" w:leftChars="169"/>
        <w:rPr>
          <w:rFonts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</w:pPr>
      <w:r>
        <w:rPr>
          <w:rFonts w:hint="eastAsia" w:ascii="仿宋_GB2312" w:hAnsi="Calibri" w:eastAsia="仿宋_GB2312" w:cstheme="minorBidi"/>
          <w:color w:val="000000"/>
          <w:spacing w:val="-3"/>
          <w:sz w:val="32"/>
          <w:szCs w:val="22"/>
          <w:lang w:eastAsia="zh-CN"/>
        </w:rPr>
        <w:t>18、</w:t>
      </w:r>
      <w:r>
        <w:rPr>
          <w:rFonts w:hint="eastAsia" w:ascii="仿宋_GB2312" w:hAnsi="FangSong_GB2312" w:eastAsia="仿宋_GB2312" w:cs="FangSong_GB2312"/>
          <w:color w:val="000000"/>
          <w:spacing w:val="-4"/>
          <w:sz w:val="32"/>
          <w:szCs w:val="22"/>
          <w:lang w:eastAsia="zh-CN"/>
        </w:rPr>
        <w:t>手牵手积极防灾减灾，心连心构建和谐家园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ARGHL+FZXBSJW--GB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"/>
    <w:panose1 w:val="02010609060101010101"/>
    <w:charset w:val="01"/>
    <w:family w:val="auto"/>
    <w:pitch w:val="default"/>
    <w:sig w:usb0="00000000" w:usb1="00000000" w:usb2="01010101" w:usb3="01010101" w:csb0="01010101" w:csb1="01010101"/>
  </w:font>
  <w:font w:name="ESMQQS+FZXBSJW--GB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4A0"/>
    <w:rsid w:val="002B4DB1"/>
    <w:rsid w:val="00466F3F"/>
    <w:rsid w:val="004E1CDB"/>
    <w:rsid w:val="005634A0"/>
    <w:rsid w:val="006311F3"/>
    <w:rsid w:val="008623BC"/>
    <w:rsid w:val="00A97101"/>
    <w:rsid w:val="00E516AC"/>
    <w:rsid w:val="00E83B47"/>
    <w:rsid w:val="168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170</Words>
  <Characters>969</Characters>
  <Lines>8</Lines>
  <Paragraphs>2</Paragraphs>
  <TotalTime>51</TotalTime>
  <ScaleCrop>false</ScaleCrop>
  <LinksUpToDate>false</LinksUpToDate>
  <CharactersWithSpaces>1137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2022-04-25T08:30:00Z</dcterms:created>
  <dc:creator>微软用户</dc:creator>
  <cp:lastModifiedBy>一一</cp:lastModifiedBy>
  <dcterms:modified xsi:type="dcterms:W3CDTF">2022-04-27T03:07:44Z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BFA59D1E12514D5B8EF3C729BC9FF464</vt:lpwstr>
  </property>
</Properties>
</file>