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78"/>
        </w:tabs>
        <w:kinsoku/>
        <w:wordWrap/>
        <w:overflowPunct/>
        <w:topLinePunct w:val="0"/>
        <w:autoSpaceDE w:val="0"/>
        <w:autoSpaceDN w:val="0"/>
        <w:bidi w:val="0"/>
        <w:adjustRightInd/>
        <w:snapToGrid/>
        <w:spacing w:line="1400" w:lineRule="exact"/>
        <w:jc w:val="distribute"/>
        <w:textAlignment w:val="auto"/>
        <w:rPr>
          <w:rFonts w:hint="eastAsia" w:ascii="方正小标宋简体" w:hAnsi="方正小标宋简体" w:eastAsia="方正小标宋简体" w:cs="方正小标宋简体"/>
          <w:color w:val="FF0000"/>
          <w:spacing w:val="-11"/>
          <w:w w:val="42"/>
          <w:sz w:val="136"/>
          <w:szCs w:val="136"/>
        </w:rPr>
      </w:pPr>
    </w:p>
    <w:p>
      <w:pPr>
        <w:keepNext w:val="0"/>
        <w:keepLines w:val="0"/>
        <w:pageBreakBefore w:val="0"/>
        <w:widowControl w:val="0"/>
        <w:tabs>
          <w:tab w:val="left" w:pos="378"/>
        </w:tabs>
        <w:kinsoku/>
        <w:wordWrap/>
        <w:overflowPunct/>
        <w:topLinePunct w:val="0"/>
        <w:autoSpaceDE w:val="0"/>
        <w:autoSpaceDN w:val="0"/>
        <w:bidi w:val="0"/>
        <w:adjustRightInd/>
        <w:snapToGrid/>
        <w:spacing w:line="1400" w:lineRule="exact"/>
        <w:jc w:val="distribute"/>
        <w:textAlignment w:val="auto"/>
        <w:rPr>
          <w:rFonts w:hint="eastAsia" w:ascii="方正小标宋简体" w:hAnsi="方正小标宋简体" w:eastAsia="方正小标宋简体" w:cs="方正小标宋简体"/>
          <w:color w:val="FF0000"/>
          <w:spacing w:val="-11"/>
          <w:w w:val="42"/>
          <w:sz w:val="136"/>
          <w:szCs w:val="136"/>
        </w:rPr>
      </w:pPr>
      <w:r>
        <w:rPr>
          <w:rFonts w:hint="eastAsia" w:ascii="方正小标宋简体" w:hAnsi="方正小标宋简体" w:eastAsia="方正小标宋简体" w:cs="方正小标宋简体"/>
          <w:color w:val="FF0000"/>
          <w:spacing w:val="-11"/>
          <w:w w:val="42"/>
          <w:sz w:val="136"/>
          <w:szCs w:val="136"/>
        </w:rPr>
        <w:t>灌南县安全生产委员会办公室文件</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color w:val="FF0000"/>
        </w:rPr>
      </w:pPr>
    </w:p>
    <w:p>
      <w:pPr>
        <w:keepNext w:val="0"/>
        <w:keepLines w:val="0"/>
        <w:pageBreakBefore w:val="0"/>
        <w:widowControl w:val="0"/>
        <w:kinsoku/>
        <w:wordWrap/>
        <w:overflowPunct/>
        <w:topLinePunct w:val="0"/>
        <w:autoSpaceDE w:val="0"/>
        <w:autoSpaceDN w:val="0"/>
        <w:bidi w:val="0"/>
        <w:adjustRightInd/>
        <w:snapToGrid/>
        <w:spacing w:line="440" w:lineRule="exact"/>
        <w:jc w:val="center"/>
        <w:textAlignment w:val="auto"/>
        <w:rPr>
          <w:rFonts w:hint="default" w:ascii="Times New Roman" w:hAnsi="Times New Roman" w:cs="Times New Roman"/>
          <w:color w:val="FF0000"/>
        </w:rPr>
      </w:pPr>
    </w:p>
    <w:p>
      <w:pPr>
        <w:keepNext w:val="0"/>
        <w:keepLines w:val="0"/>
        <w:pageBreakBefore w:val="0"/>
        <w:widowControl w:val="0"/>
        <w:kinsoku/>
        <w:wordWrap/>
        <w:overflowPunct/>
        <w:topLinePunct w:val="0"/>
        <w:autoSpaceDE w:val="0"/>
        <w:autoSpaceDN w:val="0"/>
        <w:bidi w:val="0"/>
        <w:adjustRightInd/>
        <w:snapToGrid/>
        <w:spacing w:line="180" w:lineRule="exact"/>
        <w:jc w:val="center"/>
        <w:textAlignment w:val="auto"/>
        <w:rPr>
          <w:rFonts w:hint="default" w:ascii="Times New Roman" w:hAnsi="Times New Roman" w:cs="Times New Roman"/>
          <w:color w:val="FF0000"/>
        </w:rPr>
      </w:pPr>
    </w:p>
    <w:p>
      <w:pPr>
        <w:pStyle w:val="8"/>
        <w:keepNext w:val="0"/>
        <w:keepLines w:val="0"/>
        <w:pageBreakBefore w:val="0"/>
        <w:widowControl w:val="0"/>
        <w:tabs>
          <w:tab w:val="left" w:pos="8364"/>
        </w:tabs>
        <w:kinsoku/>
        <w:wordWrap/>
        <w:overflowPunct/>
        <w:topLinePunct w:val="0"/>
        <w:autoSpaceDE w:val="0"/>
        <w:autoSpaceDN w:val="0"/>
        <w:bidi w:val="0"/>
        <w:adjustRightInd/>
        <w:snapToGrid/>
        <w:spacing w:line="700" w:lineRule="exact"/>
        <w:textAlignment w:val="auto"/>
        <w:rPr>
          <w:rFonts w:hint="default" w:ascii="Times New Roman" w:hAnsi="Times New Roman" w:cs="Times New Roman"/>
          <w:kern w:val="2"/>
          <w:sz w:val="32"/>
          <w:szCs w:val="32"/>
        </w:rPr>
      </w:pPr>
      <w:r>
        <w:rPr>
          <w:rFonts w:hint="default" w:ascii="Times New Roman" w:hAnsi="Times New Roman" w:cs="Times New Roman"/>
          <w:kern w:val="2"/>
          <w:sz w:val="32"/>
          <w:szCs w:val="32"/>
        </w:rPr>
        <w:t>灌安办〔20</w:t>
      </w:r>
      <w:r>
        <w:rPr>
          <w:rFonts w:hint="default" w:ascii="Times New Roman" w:hAnsi="Times New Roman" w:cs="Times New Roman"/>
          <w:kern w:val="2"/>
          <w:sz w:val="32"/>
          <w:szCs w:val="32"/>
          <w:lang w:val="en-US" w:eastAsia="zh-CN"/>
        </w:rPr>
        <w:t>2</w:t>
      </w:r>
      <w:r>
        <w:rPr>
          <w:rFonts w:hint="eastAsia" w:ascii="Times New Roman" w:hAnsi="Times New Roman" w:cs="Times New Roman"/>
          <w:kern w:val="2"/>
          <w:sz w:val="32"/>
          <w:szCs w:val="32"/>
          <w:lang w:val="en-US" w:eastAsia="zh-CN"/>
        </w:rPr>
        <w:t>2</w:t>
      </w:r>
      <w:r>
        <w:rPr>
          <w:rFonts w:hint="default" w:ascii="Times New Roman" w:hAnsi="Times New Roman" w:cs="Times New Roman"/>
          <w:kern w:val="2"/>
          <w:sz w:val="32"/>
          <w:szCs w:val="32"/>
        </w:rPr>
        <w:t>〕</w:t>
      </w:r>
      <w:r>
        <w:rPr>
          <w:rFonts w:hint="eastAsia" w:ascii="Times New Roman" w:hAnsi="Times New Roman" w:cs="Times New Roman"/>
          <w:kern w:val="2"/>
          <w:sz w:val="32"/>
          <w:szCs w:val="32"/>
          <w:lang w:val="en-US" w:eastAsia="zh-CN"/>
        </w:rPr>
        <w:t>29</w:t>
      </w:r>
      <w:r>
        <w:rPr>
          <w:rFonts w:hint="default" w:ascii="Times New Roman" w:hAnsi="Times New Roman" w:cs="Times New Roman"/>
          <w:kern w:val="2"/>
          <w:sz w:val="32"/>
          <w:szCs w:val="32"/>
        </w:rPr>
        <w:t>号</w:t>
      </w:r>
    </w:p>
    <w:p>
      <w:pPr>
        <w:keepNext w:val="0"/>
        <w:keepLines w:val="0"/>
        <w:pageBreakBefore w:val="0"/>
        <w:widowControl w:val="0"/>
        <w:kinsoku/>
        <w:wordWrap/>
        <w:overflowPunct/>
        <w:topLinePunct w:val="0"/>
        <w:autoSpaceDE w:val="0"/>
        <w:autoSpaceDN w:val="0"/>
        <w:bidi w:val="0"/>
        <w:adjustRightInd/>
        <w:snapToGrid/>
        <w:spacing w:line="240" w:lineRule="exact"/>
        <w:jc w:val="center"/>
        <w:textAlignment w:val="auto"/>
        <w:rPr>
          <w:rFonts w:hint="default" w:ascii="Times New Roman" w:hAnsi="Times New Roman" w:cs="Times New Roman"/>
          <w:color w:val="FF0000"/>
        </w:rPr>
      </w:pPr>
      <w:r>
        <w:rPr>
          <w:rFonts w:hint="default" w:ascii="Times New Roman" w:hAnsi="Times New Roman" w:cs="Times New Roman"/>
          <w:color w:val="FF0000"/>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158115</wp:posOffset>
                </wp:positionV>
                <wp:extent cx="5753735" cy="0"/>
                <wp:effectExtent l="0" t="13970" r="18415" b="24130"/>
                <wp:wrapNone/>
                <wp:docPr id="1" name="直接连接符 1"/>
                <wp:cNvGraphicFramePr/>
                <a:graphic xmlns:a="http://schemas.openxmlformats.org/drawingml/2006/main">
                  <a:graphicData uri="http://schemas.microsoft.com/office/word/2010/wordprocessingShape">
                    <wps:wsp>
                      <wps:cNvCnPr/>
                      <wps:spPr>
                        <a:xfrm>
                          <a:off x="0" y="0"/>
                          <a:ext cx="575373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12.45pt;height:0pt;width:453.05pt;mso-position-horizontal:center;z-index:251659264;mso-width-relative:page;mso-height-relative:page;" filled="f" stroked="t" coordsize="21600,21600" o:gfxdata="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D4hx9QAAAAGAQAADwAA&#10;AAAAAAABACAAAAAiAAAAZHJzL2Rvd25yZXYueG1sUEsBAhQAFAAAAAgAh07iQDGf6xThAQAApQMA&#10;AA4AAAAAAAAAAQAgAAAAIwEAAGRycy9lMm9Eb2MueG1sUEsFBgAAAAAGAAYAWQEAAHYFA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700" w:lineRule="exact"/>
        <w:jc w:val="both"/>
        <w:textAlignment w:val="auto"/>
        <w:rPr>
          <w:rFonts w:hint="default" w:ascii="Times New Roman" w:hAnsi="Times New Roman" w:eastAsia="方正小标宋简体" w:cs="Times New Roman"/>
          <w:color w:val="404040"/>
          <w:sz w:val="44"/>
          <w:szCs w:val="44"/>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hint="default" w:ascii="Times New Roman" w:hAnsi="Times New Roman" w:eastAsia="方正小标宋简体" w:cs="Times New Roman"/>
          <w:bCs/>
          <w:sz w:val="44"/>
          <w:szCs w:val="44"/>
          <w:lang w:val="en-US" w:eastAsia="zh-CN"/>
        </w:rPr>
      </w:pPr>
      <w:r>
        <w:rPr>
          <w:rFonts w:hint="default" w:ascii="Times New Roman" w:hAnsi="Times New Roman" w:eastAsia="方正小标宋简体" w:cs="Times New Roman"/>
          <w:bCs/>
          <w:sz w:val="44"/>
          <w:szCs w:val="44"/>
          <w:lang w:val="en-US" w:eastAsia="zh-CN"/>
        </w:rPr>
        <w:t>关于</w:t>
      </w:r>
      <w:r>
        <w:rPr>
          <w:rFonts w:hint="eastAsia" w:ascii="Times New Roman" w:hAnsi="Times New Roman" w:eastAsia="方正小标宋简体" w:cs="Times New Roman"/>
          <w:bCs/>
          <w:sz w:val="44"/>
          <w:szCs w:val="44"/>
          <w:lang w:val="en-US" w:eastAsia="zh-CN"/>
        </w:rPr>
        <w:t>开展</w:t>
      </w:r>
      <w:r>
        <w:rPr>
          <w:rFonts w:hint="default" w:ascii="Times New Roman" w:hAnsi="Times New Roman" w:eastAsia="方正小标宋简体" w:cs="Times New Roman"/>
          <w:bCs/>
          <w:sz w:val="44"/>
          <w:szCs w:val="44"/>
          <w:lang w:val="en-US" w:eastAsia="zh-CN"/>
        </w:rPr>
        <w:t>灌南县202</w:t>
      </w:r>
      <w:r>
        <w:rPr>
          <w:rFonts w:hint="eastAsia" w:ascii="Times New Roman" w:hAnsi="Times New Roman" w:eastAsia="方正小标宋简体" w:cs="Times New Roman"/>
          <w:bCs/>
          <w:sz w:val="44"/>
          <w:szCs w:val="44"/>
          <w:lang w:val="en-US" w:eastAsia="zh-CN"/>
        </w:rPr>
        <w:t>2</w:t>
      </w:r>
      <w:r>
        <w:rPr>
          <w:rFonts w:hint="default" w:ascii="Times New Roman" w:hAnsi="Times New Roman" w:eastAsia="方正小标宋简体" w:cs="Times New Roman"/>
          <w:bCs/>
          <w:sz w:val="44"/>
          <w:szCs w:val="44"/>
          <w:lang w:val="en-US" w:eastAsia="zh-CN"/>
        </w:rPr>
        <w:t>年</w:t>
      </w:r>
      <w:r>
        <w:rPr>
          <w:rFonts w:hint="eastAsia" w:ascii="Times New Roman" w:hAnsi="Times New Roman" w:eastAsia="方正小标宋简体" w:cs="Times New Roman"/>
          <w:bCs/>
          <w:sz w:val="44"/>
          <w:szCs w:val="44"/>
          <w:lang w:val="en-US" w:eastAsia="zh-CN"/>
        </w:rPr>
        <w:t>“安全生产月”活动</w:t>
      </w:r>
      <w:r>
        <w:rPr>
          <w:rFonts w:hint="default" w:ascii="Times New Roman" w:hAnsi="Times New Roman" w:eastAsia="方正小标宋简体" w:cs="Times New Roman"/>
          <w:bCs/>
          <w:sz w:val="44"/>
          <w:szCs w:val="44"/>
          <w:lang w:val="en-US" w:eastAsia="zh-CN"/>
        </w:rPr>
        <w:t>的通知</w:t>
      </w:r>
    </w:p>
    <w:p>
      <w:pPr>
        <w:bidi w:val="0"/>
        <w:rPr>
          <w:rFonts w:hint="default"/>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园区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县安委会各成员单位: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right="0" w:firstLine="640" w:firstLineChars="200"/>
        <w:textAlignment w:val="auto"/>
        <w:rPr>
          <w:rFonts w:hint="default"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今年6月是第21个全国“安全生产月”</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主题是“遵守安全生产法 当好第一责任人”</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6月16日为全国安全宣传咨询日。为组织做好2022年全</w:t>
      </w:r>
      <w:r>
        <w:rPr>
          <w:rFonts w:hint="eastAsia" w:ascii="Times New Roman" w:hAnsi="Times New Roman" w:cs="Times New Roman"/>
          <w:kern w:val="0"/>
          <w:sz w:val="32"/>
          <w:szCs w:val="32"/>
          <w:lang w:val="en-US" w:eastAsia="zh-CN" w:bidi="zh-CN"/>
        </w:rPr>
        <w:t>县</w:t>
      </w:r>
      <w:r>
        <w:rPr>
          <w:rFonts w:hint="eastAsia" w:ascii="Times New Roman" w:hAnsi="Times New Roman" w:eastAsia="仿宋_GB2312" w:cs="Times New Roman"/>
          <w:kern w:val="0"/>
          <w:sz w:val="32"/>
          <w:szCs w:val="32"/>
          <w:lang w:val="en-US" w:eastAsia="zh-CN" w:bidi="zh-CN"/>
        </w:rPr>
        <w:t>“安全生产月”各项工作</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现就有关事项通知如下: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right="0" w:firstLine="640" w:firstLineChars="200"/>
        <w:textAlignment w:val="auto"/>
        <w:rPr>
          <w:rFonts w:hint="eastAsia" w:ascii="黑体" w:hAnsi="黑体" w:eastAsia="黑体" w:cs="黑体"/>
          <w:b w:val="0"/>
          <w:bCs w:val="0"/>
          <w:kern w:val="0"/>
          <w:sz w:val="32"/>
          <w:szCs w:val="32"/>
          <w:lang w:val="en-US" w:eastAsia="zh-CN" w:bidi="zh-CN"/>
        </w:rPr>
      </w:pPr>
      <w:r>
        <w:rPr>
          <w:rFonts w:hint="eastAsia" w:ascii="黑体" w:hAnsi="黑体" w:eastAsia="黑体" w:cs="黑体"/>
          <w:b w:val="0"/>
          <w:bCs w:val="0"/>
          <w:kern w:val="0"/>
          <w:sz w:val="32"/>
          <w:szCs w:val="32"/>
          <w:lang w:val="en-US" w:eastAsia="zh-CN" w:bidi="zh-CN"/>
        </w:rPr>
        <w:t>一、深入学习贯彻习近平总书记关于安全生产重要论述，推动落实安全生产十五条措施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left="0" w:right="0" w:firstLine="640" w:firstLineChars="200"/>
        <w:textAlignment w:val="auto"/>
        <w:rPr>
          <w:rFonts w:hint="eastAsia" w:ascii="Times New Roman" w:hAnsi="Times New Roman" w:eastAsia="仿宋_GB2312" w:cs="Times New Roman"/>
          <w:kern w:val="0"/>
          <w:sz w:val="32"/>
          <w:szCs w:val="32"/>
          <w:lang w:val="en-US" w:eastAsia="zh-CN" w:bidi="zh-CN"/>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园区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县安委会各成员单位</w:t>
      </w:r>
      <w:r>
        <w:rPr>
          <w:rFonts w:hint="eastAsia" w:ascii="Times New Roman" w:hAnsi="Times New Roman" w:eastAsia="仿宋_GB2312" w:cs="Times New Roman"/>
          <w:kern w:val="0"/>
          <w:sz w:val="32"/>
          <w:szCs w:val="32"/>
          <w:lang w:val="en-US" w:eastAsia="zh-CN" w:bidi="zh-CN"/>
        </w:rPr>
        <w:t>要持续深入学习贯彻习近平总书记关于安全生产重要论述</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集中学习《生命重于泰山》电视专题片</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通过专题研讨、集中宣讲、培训辅导等多种形式</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推动向</w:t>
      </w:r>
      <w:r>
        <w:rPr>
          <w:rFonts w:hint="eastAsia" w:ascii="Times New Roman" w:hAnsi="Times New Roman" w:cs="Times New Roman"/>
          <w:kern w:val="0"/>
          <w:sz w:val="32"/>
          <w:szCs w:val="32"/>
          <w:lang w:val="en-US" w:eastAsia="zh-CN" w:bidi="zh-CN"/>
        </w:rPr>
        <w:t>社区（村）</w:t>
      </w:r>
      <w:r>
        <w:rPr>
          <w:rFonts w:hint="eastAsia" w:ascii="Times New Roman" w:hAnsi="Times New Roman" w:eastAsia="仿宋_GB2312" w:cs="Times New Roman"/>
          <w:kern w:val="0"/>
          <w:sz w:val="32"/>
          <w:szCs w:val="32"/>
          <w:lang w:val="en-US" w:eastAsia="zh-CN" w:bidi="zh-CN"/>
        </w:rPr>
        <w:t>党组织和企事业单位延伸</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切实把学习成果转化为推动安全发展的工作实效。认真组织学习宣传安全生产十五条措施</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深刻领会安全生产十五条措施的重要意义、突出特点、部署安排、具体要求等</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党政“一把手”带头讲安全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企业第一责任人专题讲安全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一线工作者互动讲安全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开展安全生产“公开课”“大家谈”“班组会”等学习活动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突出责任落实、源头治理、督查检查、严格执法、打非治违</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推动贯彻落实安全生产十五条措施</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全力抓好安全防范工作</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坚决稳控安全形势</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为党的二十大胜利召开创造良好安全环境。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right="0" w:firstLine="640" w:firstLineChars="200"/>
        <w:textAlignment w:val="auto"/>
        <w:rPr>
          <w:rFonts w:hint="eastAsia" w:ascii="黑体" w:hAnsi="黑体" w:eastAsia="黑体" w:cs="黑体"/>
          <w:b w:val="0"/>
          <w:bCs w:val="0"/>
          <w:kern w:val="0"/>
          <w:sz w:val="32"/>
          <w:szCs w:val="32"/>
          <w:lang w:val="en-US" w:eastAsia="zh-CN" w:bidi="zh-CN"/>
        </w:rPr>
      </w:pPr>
      <w:r>
        <w:rPr>
          <w:rFonts w:hint="eastAsia" w:ascii="黑体" w:hAnsi="黑体" w:eastAsia="黑体" w:cs="黑体"/>
          <w:b w:val="0"/>
          <w:bCs w:val="0"/>
          <w:kern w:val="0"/>
          <w:sz w:val="32"/>
          <w:szCs w:val="32"/>
          <w:lang w:val="en-US" w:eastAsia="zh-CN" w:bidi="zh-CN"/>
        </w:rPr>
        <w:t>二、宣传贯彻安全生产法，推动“第一责任人”守法履责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left="0" w:right="0" w:firstLine="640" w:firstLineChars="200"/>
        <w:textAlignment w:val="auto"/>
        <w:rPr>
          <w:rFonts w:hint="eastAsia" w:ascii="Times New Roman" w:hAnsi="Times New Roman" w:eastAsia="仿宋_GB2312" w:cs="Times New Roman"/>
          <w:kern w:val="0"/>
          <w:sz w:val="32"/>
          <w:szCs w:val="32"/>
          <w:lang w:val="en-US" w:eastAsia="zh-CN" w:bidi="zh-CN"/>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园区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县安委会各成员单位</w:t>
      </w:r>
      <w:r>
        <w:rPr>
          <w:rFonts w:hint="eastAsia" w:ascii="Times New Roman" w:hAnsi="Times New Roman" w:eastAsia="仿宋_GB2312" w:cs="Times New Roman"/>
          <w:kern w:val="0"/>
          <w:sz w:val="32"/>
          <w:szCs w:val="32"/>
          <w:lang w:val="en-US" w:eastAsia="zh-CN" w:bidi="zh-CN"/>
        </w:rPr>
        <w:t>要广泛开展安全生产法主题宣传活动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督促企业法定代表人、实际控制人、实际负责人自觉把安全放在第一位，贯穿工作全过程各方面</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切实担起安全生产“第一责任人”责任</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严格履行安全生产法规定的7项职责</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带头尊法、学法、守法</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主动研判风险、排查隐患</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向职代会报告安全生产工作情况，认真组织开展</w:t>
      </w:r>
      <w:r>
        <w:rPr>
          <w:rFonts w:hint="eastAsia" w:ascii="Times New Roman" w:hAnsi="Times New Roman" w:cs="Times New Roman"/>
          <w:kern w:val="0"/>
          <w:sz w:val="32"/>
          <w:szCs w:val="32"/>
          <w:lang w:val="en-US" w:eastAsia="zh-CN" w:bidi="zh-CN"/>
        </w:rPr>
        <w:t>行业</w:t>
      </w:r>
      <w:r>
        <w:rPr>
          <w:rFonts w:hint="eastAsia" w:ascii="Times New Roman" w:hAnsi="Times New Roman" w:eastAsia="仿宋_GB2312" w:cs="Times New Roman"/>
          <w:kern w:val="0"/>
          <w:sz w:val="32"/>
          <w:szCs w:val="32"/>
          <w:lang w:val="en-US" w:eastAsia="zh-CN" w:bidi="zh-CN"/>
        </w:rPr>
        <w:t>应急救援演练和知识技能培训</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积极参加“第一责任人安全倡议书”活动。加大以案释法和以案普法的宣传力度</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对企业主体责任落实不到位被实行“一案双罚”的执法案例、安全生产行刑衔接的典型案例</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以及因发生生产安全事故构成重大责任事故罪的典型案例</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加大曝光力度</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形成舆论声势。广泛开展“我是安全吹哨人”“查找身边的隐患”等活动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调动职工参与监督企业和主要负责人落实安全生产责任的主动性和自觉性。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right="0" w:firstLine="640" w:firstLineChars="200"/>
        <w:textAlignment w:val="auto"/>
        <w:rPr>
          <w:rFonts w:hint="eastAsia" w:ascii="黑体" w:hAnsi="黑体" w:eastAsia="黑体" w:cs="黑体"/>
          <w:b w:val="0"/>
          <w:bCs w:val="0"/>
          <w:kern w:val="0"/>
          <w:sz w:val="32"/>
          <w:szCs w:val="32"/>
          <w:lang w:val="en-US" w:eastAsia="zh-CN" w:bidi="zh-CN"/>
        </w:rPr>
      </w:pPr>
      <w:r>
        <w:rPr>
          <w:rFonts w:hint="eastAsia" w:ascii="黑体" w:hAnsi="黑体" w:eastAsia="黑体" w:cs="黑体"/>
          <w:b w:val="0"/>
          <w:bCs w:val="0"/>
          <w:kern w:val="0"/>
          <w:sz w:val="32"/>
          <w:szCs w:val="32"/>
          <w:lang w:val="en-US" w:eastAsia="zh-CN" w:bidi="zh-CN"/>
        </w:rPr>
        <w:t>三、持续开展“安全生产万里行”活动，分类强化警示教育</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今年6月至12月</w:t>
      </w:r>
      <w:r>
        <w:rPr>
          <w:rFonts w:hint="eastAsia" w:ascii="Times New Roman" w:hAnsi="Times New Roman" w:cs="Times New Roman"/>
          <w:kern w:val="0"/>
          <w:sz w:val="32"/>
          <w:szCs w:val="32"/>
          <w:lang w:val="en-US" w:eastAsia="zh-CN" w:bidi="zh-CN"/>
        </w:rPr>
        <w:t>，</w:t>
      </w: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园区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县安委会各成员单位</w:t>
      </w:r>
      <w:r>
        <w:rPr>
          <w:rFonts w:hint="eastAsia" w:ascii="Times New Roman" w:hAnsi="Times New Roman" w:eastAsia="仿宋_GB2312" w:cs="Times New Roman"/>
          <w:kern w:val="0"/>
          <w:sz w:val="32"/>
          <w:szCs w:val="32"/>
          <w:lang w:val="en-US" w:eastAsia="zh-CN" w:bidi="zh-CN"/>
        </w:rPr>
        <w:t>要结合工作实际和区域特点</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采取多种形式组织开展“安全生产万里行”专题行、区域行、网上行等活动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宣传推广好的经验做法</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畅通监督渠道</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开展警示教育</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组织观看安全生产警示教育片、专题展。深化安全生产专项整治三年行动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围绕危险化学品、燃气安全“两个集中治理”</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以及查处建筑领域违法分包转包</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强化水上交通事故追责</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严查化工、劳务派遣违规用工等</w:t>
      </w:r>
      <w:r>
        <w:rPr>
          <w:rFonts w:hint="eastAsia" w:ascii="Times New Roman" w:hAnsi="Times New Roman" w:cs="Times New Roman"/>
          <w:kern w:val="0"/>
          <w:sz w:val="32"/>
          <w:szCs w:val="32"/>
          <w:lang w:val="en-US" w:eastAsia="zh-CN" w:bidi="zh-CN"/>
        </w:rPr>
        <w:t>，加强全县用作经营性质的自建房安全隐患排查整治力度</w:t>
      </w:r>
      <w:r>
        <w:rPr>
          <w:rFonts w:hint="eastAsia" w:ascii="Times New Roman" w:hAnsi="Times New Roman" w:eastAsia="仿宋_GB2312" w:cs="Times New Roman"/>
          <w:kern w:val="0"/>
          <w:sz w:val="32"/>
          <w:szCs w:val="32"/>
          <w:lang w:val="en-US" w:eastAsia="zh-CN" w:bidi="zh-CN"/>
        </w:rPr>
        <w:t>。结合安全生产大检查、安全生产</w:t>
      </w:r>
      <w:r>
        <w:rPr>
          <w:rFonts w:hint="eastAsia" w:ascii="Times New Roman" w:hAnsi="Times New Roman" w:cs="Times New Roman"/>
          <w:kern w:val="0"/>
          <w:sz w:val="32"/>
          <w:szCs w:val="32"/>
          <w:lang w:val="en-US" w:eastAsia="zh-CN" w:bidi="zh-CN"/>
        </w:rPr>
        <w:t>巡回督导</w:t>
      </w:r>
      <w:r>
        <w:rPr>
          <w:rFonts w:hint="eastAsia" w:ascii="Times New Roman" w:hAnsi="Times New Roman" w:eastAsia="仿宋_GB2312" w:cs="Times New Roman"/>
          <w:kern w:val="0"/>
          <w:sz w:val="32"/>
          <w:szCs w:val="32"/>
          <w:lang w:val="en-US" w:eastAsia="zh-CN" w:bidi="zh-CN"/>
        </w:rPr>
        <w:t>、明查暗访</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鼓励社会公众举报安全生产重大隐患和违法行为</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发挥媒体监督作用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集中曝光突出问题。</w:t>
      </w: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园区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县安委会各成员单位</w:t>
      </w:r>
      <w:r>
        <w:rPr>
          <w:rFonts w:hint="eastAsia" w:ascii="Times New Roman" w:hAnsi="Times New Roman" w:cs="Times New Roman"/>
          <w:kern w:val="0"/>
          <w:sz w:val="32"/>
          <w:szCs w:val="32"/>
          <w:lang w:val="en-US" w:eastAsia="zh-CN" w:bidi="zh-CN"/>
        </w:rPr>
        <w:t>可以利用单位公众号等媒介</w:t>
      </w:r>
      <w:r>
        <w:rPr>
          <w:rFonts w:hint="eastAsia" w:ascii="Times New Roman" w:hAnsi="Times New Roman" w:eastAsia="仿宋_GB2312" w:cs="Times New Roman"/>
          <w:kern w:val="0"/>
          <w:sz w:val="32"/>
          <w:szCs w:val="32"/>
          <w:lang w:val="en-US" w:eastAsia="zh-CN" w:bidi="zh-CN"/>
        </w:rPr>
        <w:t>曝光1-2个典型案例</w:t>
      </w:r>
      <w:r>
        <w:rPr>
          <w:rFonts w:hint="eastAsia" w:ascii="Times New Roman" w:hAnsi="Times New Roman" w:cs="Times New Roman"/>
          <w:kern w:val="0"/>
          <w:sz w:val="32"/>
          <w:szCs w:val="32"/>
          <w:lang w:val="en-US" w:eastAsia="zh-CN" w:bidi="zh-CN"/>
        </w:rPr>
        <w:t>，扩大警示教育效果</w:t>
      </w:r>
      <w:r>
        <w:rPr>
          <w:rFonts w:hint="eastAsia" w:ascii="Times New Roman" w:hAnsi="Times New Roman" w:eastAsia="仿宋_GB2312" w:cs="Times New Roman"/>
          <w:kern w:val="0"/>
          <w:sz w:val="32"/>
          <w:szCs w:val="32"/>
          <w:lang w:val="en-US" w:eastAsia="zh-CN" w:bidi="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right="0" w:firstLine="640" w:firstLineChars="200"/>
        <w:textAlignment w:val="auto"/>
        <w:rPr>
          <w:rFonts w:hint="eastAsia" w:ascii="黑体" w:hAnsi="黑体" w:eastAsia="黑体" w:cs="黑体"/>
          <w:b w:val="0"/>
          <w:bCs w:val="0"/>
          <w:kern w:val="0"/>
          <w:sz w:val="32"/>
          <w:szCs w:val="32"/>
          <w:lang w:val="en-US" w:eastAsia="zh-CN" w:bidi="zh-CN"/>
        </w:rPr>
      </w:pPr>
      <w:r>
        <w:rPr>
          <w:rFonts w:hint="eastAsia" w:ascii="黑体" w:hAnsi="黑体" w:eastAsia="黑体" w:cs="黑体"/>
          <w:b w:val="0"/>
          <w:bCs w:val="0"/>
          <w:kern w:val="0"/>
          <w:sz w:val="32"/>
          <w:szCs w:val="32"/>
          <w:lang w:val="en-US" w:eastAsia="zh-CN" w:bidi="zh-CN"/>
        </w:rPr>
        <w:t>广泛开展“安全宣传咨询日”和安全宣传“五进”活动，提升社会公众安全意识和自救互救能力</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right="0" w:rightChars="0" w:firstLine="640" w:firstLineChars="2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6月</w:t>
      </w:r>
      <w:r>
        <w:rPr>
          <w:rFonts w:hint="eastAsia" w:ascii="Times New Roman" w:hAnsi="Times New Roman" w:cs="Times New Roman"/>
          <w:kern w:val="0"/>
          <w:sz w:val="32"/>
          <w:szCs w:val="32"/>
          <w:lang w:val="en-US" w:eastAsia="zh-CN" w:bidi="zh-CN"/>
        </w:rPr>
        <w:t>16日，</w:t>
      </w: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园区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县安委会各成员单位</w:t>
      </w:r>
      <w:r>
        <w:rPr>
          <w:rFonts w:hint="eastAsia" w:ascii="Times New Roman" w:hAnsi="Times New Roman" w:eastAsia="仿宋_GB2312" w:cs="Times New Roman"/>
          <w:kern w:val="0"/>
          <w:sz w:val="32"/>
          <w:szCs w:val="32"/>
          <w:lang w:val="en-US" w:eastAsia="zh-CN" w:bidi="zh-CN"/>
        </w:rPr>
        <w:t>要结合</w:t>
      </w:r>
      <w:r>
        <w:rPr>
          <w:rFonts w:hint="eastAsia" w:ascii="Times New Roman" w:hAnsi="Times New Roman" w:cs="Times New Roman"/>
          <w:kern w:val="0"/>
          <w:sz w:val="32"/>
          <w:szCs w:val="32"/>
          <w:lang w:val="en-US" w:eastAsia="zh-CN" w:bidi="zh-CN"/>
        </w:rPr>
        <w:t>辖区</w:t>
      </w:r>
      <w:r>
        <w:rPr>
          <w:rFonts w:hint="eastAsia" w:ascii="Times New Roman" w:hAnsi="Times New Roman" w:eastAsia="仿宋_GB2312" w:cs="Times New Roman"/>
          <w:kern w:val="0"/>
          <w:sz w:val="32"/>
          <w:szCs w:val="32"/>
          <w:lang w:val="en-US" w:eastAsia="zh-CN" w:bidi="zh-CN"/>
        </w:rPr>
        <w:t>和行业实际</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创新开展群众喜闻乐见、形式多样、线上线下相结合的安全宣传咨询活动。邀请有影响的公众人物、行业专家、媒体人员等开展“主播讲安全”“专家远程会诊”“美好生活从安全开始话题征集”“新安法知多少”“救援技能趣味测试”等活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组织开展“安全宣传全屏传播”</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制作公益广告、海报、短视频、提示语音等</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利用各传播载体集中推送</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在全社会大力营造“关爱生命、关注安全”的浓厚氛围。</w:t>
      </w:r>
      <w:r>
        <w:rPr>
          <w:rFonts w:hint="eastAsia" w:ascii="Times New Roman" w:hAnsi="Times New Roman" w:cs="Times New Roman"/>
          <w:kern w:val="0"/>
          <w:sz w:val="32"/>
          <w:szCs w:val="32"/>
          <w:lang w:val="en-US" w:eastAsia="zh-CN" w:bidi="zh-CN"/>
        </w:rPr>
        <w:t>县</w:t>
      </w:r>
      <w:r>
        <w:rPr>
          <w:rFonts w:hint="eastAsia" w:ascii="Times New Roman" w:hAnsi="Times New Roman" w:eastAsia="仿宋_GB2312" w:cs="Times New Roman"/>
          <w:kern w:val="0"/>
          <w:sz w:val="32"/>
          <w:szCs w:val="32"/>
          <w:lang w:val="en-US" w:eastAsia="zh-CN" w:bidi="zh-CN"/>
        </w:rPr>
        <w:t>安委会办公室要发挥牵头抓总作用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推动各成员单位加强协调联动和资源投入</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结合</w:t>
      </w:r>
      <w:r>
        <w:rPr>
          <w:rFonts w:hint="eastAsia" w:ascii="Times New Roman" w:hAnsi="Times New Roman" w:cs="Times New Roman"/>
          <w:kern w:val="0"/>
          <w:sz w:val="32"/>
          <w:szCs w:val="32"/>
          <w:lang w:val="en-US" w:eastAsia="zh-CN" w:bidi="zh-CN"/>
        </w:rPr>
        <w:t>安全发展示范城市创建</w:t>
      </w:r>
      <w:r>
        <w:rPr>
          <w:rFonts w:hint="eastAsia" w:ascii="Times New Roman" w:hAnsi="Times New Roman" w:eastAsia="仿宋_GB2312" w:cs="Times New Roman"/>
          <w:kern w:val="0"/>
          <w:sz w:val="32"/>
          <w:szCs w:val="32"/>
          <w:lang w:val="en-US" w:eastAsia="zh-CN" w:bidi="zh-CN"/>
        </w:rPr>
        <w:t>、社会治安综合治理等</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组织安全监管人员、消防救援人员、灾害信息员、社区网格员、安全志愿者等</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积极参与“进门入户送安全”“安全志愿者在行动”和各类应急演练体验活动</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共同推动安全宣传进企业、进农村、进社区、进学校、进家庭</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提升公众安全意识和应急处置能力。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right="0" w:firstLine="640" w:firstLineChars="200"/>
        <w:textAlignment w:val="auto"/>
        <w:rPr>
          <w:rFonts w:hint="eastAsia" w:ascii="Times New Roman" w:hAnsi="Times New Roman" w:eastAsia="仿宋_GB2312" w:cs="Times New Roman"/>
          <w:kern w:val="0"/>
          <w:sz w:val="32"/>
          <w:szCs w:val="32"/>
          <w:lang w:val="en-US" w:eastAsia="zh-CN" w:bidi="zh-CN"/>
        </w:rPr>
      </w:pP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园区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县安委会各成员单位</w:t>
      </w:r>
      <w:r>
        <w:rPr>
          <w:rFonts w:hint="eastAsia" w:ascii="Times New Roman" w:hAnsi="Times New Roman" w:eastAsia="仿宋_GB2312" w:cs="Times New Roman"/>
          <w:kern w:val="0"/>
          <w:sz w:val="32"/>
          <w:szCs w:val="32"/>
          <w:lang w:val="en-US" w:eastAsia="zh-CN" w:bidi="zh-CN"/>
        </w:rPr>
        <w:t>要高度重视</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根据疫情防控形势变化及时科学调整工作安排</w:t>
      </w:r>
      <w:r>
        <w:rPr>
          <w:rFonts w:hint="eastAsia" w:ascii="Times New Roman" w:hAnsi="Times New Roman" w:cs="Times New Roman"/>
          <w:kern w:val="0"/>
          <w:sz w:val="32"/>
          <w:szCs w:val="32"/>
          <w:lang w:val="en-US" w:eastAsia="zh-CN" w:bidi="zh-CN"/>
        </w:rPr>
        <w:t>，</w:t>
      </w:r>
      <w:r>
        <w:rPr>
          <w:rFonts w:hint="eastAsia" w:ascii="Times New Roman" w:hAnsi="Times New Roman" w:eastAsia="仿宋_GB2312" w:cs="Times New Roman"/>
          <w:kern w:val="0"/>
          <w:sz w:val="32"/>
          <w:szCs w:val="32"/>
          <w:lang w:val="en-US" w:eastAsia="zh-CN" w:bidi="zh-CN"/>
        </w:rPr>
        <w:t>认真组织开展“安全生产月”各项活动。</w:t>
      </w:r>
      <w:bookmarkStart w:id="2" w:name="_GoBack"/>
      <w:r>
        <w:rPr>
          <w:rFonts w:hint="eastAsia" w:ascii="Times New Roman" w:hAnsi="Times New Roman" w:cs="Times New Roman"/>
          <w:kern w:val="0"/>
          <w:sz w:val="32"/>
          <w:szCs w:val="32"/>
          <w:lang w:val="en-US" w:eastAsia="zh-CN" w:bidi="zh-CN"/>
        </w:rPr>
        <w:t>5月30日前通过邮箱报送本单位“安全生产月”活动联络员反馈表（附件1）和活动方案，</w:t>
      </w:r>
      <w:r>
        <w:rPr>
          <w:rFonts w:hint="eastAsia" w:ascii="Times New Roman" w:hAnsi="Times New Roman" w:eastAsia="仿宋_GB2312" w:cs="Times New Roman"/>
          <w:kern w:val="0"/>
          <w:sz w:val="32"/>
          <w:szCs w:val="32"/>
          <w:lang w:val="en-US" w:eastAsia="zh-CN" w:bidi="zh-CN"/>
        </w:rPr>
        <w:t>7月6日前</w:t>
      </w:r>
      <w:r>
        <w:rPr>
          <w:rFonts w:hint="eastAsia" w:ascii="Times New Roman" w:hAnsi="Times New Roman" w:cs="Times New Roman"/>
          <w:kern w:val="0"/>
          <w:sz w:val="32"/>
          <w:szCs w:val="32"/>
          <w:lang w:val="en-US" w:eastAsia="zh-CN" w:bidi="zh-CN"/>
        </w:rPr>
        <w:t>报送本单位</w:t>
      </w:r>
      <w:r>
        <w:rPr>
          <w:rFonts w:hint="eastAsia" w:ascii="Times New Roman" w:hAnsi="Times New Roman" w:eastAsia="仿宋_GB2312" w:cs="Times New Roman"/>
          <w:kern w:val="0"/>
          <w:sz w:val="32"/>
          <w:szCs w:val="32"/>
          <w:lang w:val="en-US" w:eastAsia="zh-CN" w:bidi="zh-CN"/>
        </w:rPr>
        <w:t>活动总结</w:t>
      </w:r>
      <w:r>
        <w:rPr>
          <w:rFonts w:hint="eastAsia" w:ascii="Times New Roman" w:hAnsi="Times New Roman" w:cs="Times New Roman"/>
          <w:kern w:val="0"/>
          <w:sz w:val="32"/>
          <w:szCs w:val="32"/>
          <w:lang w:val="en-US" w:eastAsia="zh-CN" w:bidi="zh-CN"/>
        </w:rPr>
        <w:t>、统计表（附件2）和图片资料。</w:t>
      </w:r>
      <w:r>
        <w:rPr>
          <w:rFonts w:hint="default" w:ascii="Times New Roman" w:hAnsi="Times New Roman" w:eastAsia="仿宋_GB2312" w:cs="Times New Roman"/>
          <w:sz w:val="32"/>
          <w:szCs w:val="32"/>
        </w:rPr>
        <w:t>各镇、</w:t>
      </w:r>
      <w:r>
        <w:rPr>
          <w:rFonts w:hint="default" w:ascii="Times New Roman" w:hAnsi="Times New Roman" w:eastAsia="仿宋_GB2312" w:cs="Times New Roman"/>
          <w:sz w:val="32"/>
          <w:szCs w:val="32"/>
          <w:lang w:val="en-US" w:eastAsia="zh-CN"/>
        </w:rPr>
        <w:t>各</w:t>
      </w:r>
      <w:r>
        <w:rPr>
          <w:rFonts w:hint="default" w:ascii="Times New Roman" w:hAnsi="Times New Roman" w:eastAsia="仿宋_GB2312" w:cs="Times New Roman"/>
          <w:sz w:val="32"/>
          <w:szCs w:val="32"/>
        </w:rPr>
        <w:t>园区</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县安委会各成员单位</w:t>
      </w:r>
      <w:r>
        <w:rPr>
          <w:rFonts w:hint="eastAsia" w:ascii="Times New Roman" w:hAnsi="Times New Roman" w:eastAsia="仿宋_GB2312" w:cs="Times New Roman"/>
          <w:kern w:val="0"/>
          <w:sz w:val="32"/>
          <w:szCs w:val="32"/>
          <w:lang w:val="en-US" w:eastAsia="zh-CN" w:bidi="zh-CN"/>
        </w:rPr>
        <w:t>“安全生产月”</w:t>
      </w:r>
      <w:r>
        <w:rPr>
          <w:rFonts w:hint="eastAsia" w:ascii="Times New Roman" w:hAnsi="Times New Roman" w:cs="Times New Roman"/>
          <w:kern w:val="0"/>
          <w:sz w:val="32"/>
          <w:szCs w:val="32"/>
          <w:lang w:val="en-US" w:eastAsia="zh-CN" w:bidi="zh-CN"/>
        </w:rPr>
        <w:t>工作开展情况将作为本年度安全生产工作考核的重要依据。</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eastAsia" w:ascii="Times New Roman" w:hAnsi="Times New Roman" w:cs="Times New Roman"/>
          <w:sz w:val="32"/>
          <w:szCs w:val="32"/>
          <w:lang w:val="en-US" w:eastAsia="zh-CN"/>
        </w:rPr>
      </w:pPr>
      <w:r>
        <w:rPr>
          <w:rFonts w:hint="default" w:ascii="Times New Roman" w:hAnsi="Times New Roman" w:eastAsia="仿宋_GB2312" w:cs="Times New Roman"/>
          <w:sz w:val="32"/>
          <w:szCs w:val="32"/>
          <w:lang w:val="en-US" w:eastAsia="zh-CN"/>
        </w:rPr>
        <w:t>联系人：</w:t>
      </w:r>
      <w:r>
        <w:rPr>
          <w:rFonts w:hint="eastAsia" w:ascii="Times New Roman" w:hAnsi="Times New Roman" w:cs="Times New Roman"/>
          <w:sz w:val="32"/>
          <w:szCs w:val="32"/>
          <w:lang w:val="en-US" w:eastAsia="zh-CN"/>
        </w:rPr>
        <w:t>张想，</w:t>
      </w:r>
      <w:r>
        <w:rPr>
          <w:rFonts w:hint="default" w:ascii="Times New Roman" w:hAnsi="Times New Roman" w:eastAsia="仿宋_GB2312" w:cs="Times New Roman"/>
          <w:sz w:val="32"/>
          <w:szCs w:val="32"/>
          <w:lang w:val="en-US" w:eastAsia="zh-CN"/>
        </w:rPr>
        <w:t>联系电话：</w:t>
      </w:r>
      <w:r>
        <w:rPr>
          <w:rFonts w:hint="eastAsia" w:ascii="Times New Roman" w:hAnsi="Times New Roman" w:cs="Times New Roman"/>
          <w:sz w:val="32"/>
          <w:szCs w:val="32"/>
          <w:lang w:val="en-US" w:eastAsia="zh-CN"/>
        </w:rPr>
        <w:t>13337879079</w:t>
      </w:r>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邮</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箱：</w:t>
      </w:r>
      <w:r>
        <w:rPr>
          <w:rFonts w:hint="eastAsia" w:ascii="Times New Roman" w:hAnsi="Times New Roman" w:cs="Times New Roman"/>
          <w:sz w:val="32"/>
          <w:szCs w:val="32"/>
          <w:lang w:val="en-US" w:eastAsia="zh-CN"/>
        </w:rPr>
        <w:t>zhangxiang20081987</w:t>
      </w:r>
      <w:r>
        <w:rPr>
          <w:rFonts w:hint="default" w:ascii="Times New Roman" w:hAnsi="Times New Roman" w:eastAsia="仿宋_GB2312" w:cs="Times New Roman"/>
          <w:sz w:val="32"/>
          <w:szCs w:val="32"/>
          <w:lang w:val="en-US" w:eastAsia="zh-CN"/>
        </w:rPr>
        <w:t>@</w:t>
      </w:r>
      <w:r>
        <w:rPr>
          <w:rFonts w:hint="eastAsia" w:ascii="Times New Roman" w:hAnsi="Times New Roman" w:cs="Times New Roman"/>
          <w:sz w:val="32"/>
          <w:szCs w:val="32"/>
          <w:lang w:val="en-US" w:eastAsia="zh-CN"/>
        </w:rPr>
        <w:t>126</w:t>
      </w:r>
      <w:r>
        <w:rPr>
          <w:rFonts w:hint="default" w:ascii="Times New Roman" w:hAnsi="Times New Roman" w:eastAsia="仿宋_GB2312" w:cs="Times New Roman"/>
          <w:sz w:val="32"/>
          <w:szCs w:val="32"/>
          <w:lang w:val="en-US" w:eastAsia="zh-CN"/>
        </w:rPr>
        <w:t xml:space="preserve">.com. </w:t>
      </w:r>
    </w:p>
    <w:bookmarkEnd w:id="2"/>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left="0" w:right="0" w:firstLine="42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eastAsia="仿宋_GB2312" w:cs="Times New Roman"/>
          <w:kern w:val="0"/>
          <w:sz w:val="32"/>
          <w:szCs w:val="32"/>
          <w:lang w:val="en-US" w:eastAsia="zh-CN" w:bidi="zh-CN"/>
        </w:rPr>
        <w:t>附件:</w:t>
      </w:r>
      <w:r>
        <w:rPr>
          <w:rFonts w:hint="eastAsia" w:ascii="Times New Roman" w:hAnsi="Times New Roman" w:eastAsia="仿宋_GB2312" w:cs="Times New Roman"/>
          <w:kern w:val="0"/>
          <w:sz w:val="32"/>
          <w:szCs w:val="32"/>
          <w:lang w:val="en-US" w:eastAsia="zh-CN" w:bidi="zh-CN"/>
        </w:rPr>
        <w:fldChar w:fldCharType="begin"/>
      </w:r>
      <w:r>
        <w:rPr>
          <w:rFonts w:hint="eastAsia" w:ascii="Times New Roman" w:hAnsi="Times New Roman" w:eastAsia="仿宋_GB2312" w:cs="Times New Roman"/>
          <w:kern w:val="0"/>
          <w:sz w:val="32"/>
          <w:szCs w:val="32"/>
          <w:lang w:val="en-US" w:eastAsia="zh-CN" w:bidi="zh-CN"/>
        </w:rPr>
        <w:instrText xml:space="preserve"> HYPERLINK "http://www.anquanyue.org.cn/upload/202205/06/202205061013274706.doc" \t "http://www.anquanyue.org.cn/news/show-36008/_blank" </w:instrText>
      </w:r>
      <w:r>
        <w:rPr>
          <w:rFonts w:hint="eastAsia" w:ascii="Times New Roman" w:hAnsi="Times New Roman" w:eastAsia="仿宋_GB2312" w:cs="Times New Roman"/>
          <w:kern w:val="0"/>
          <w:sz w:val="32"/>
          <w:szCs w:val="32"/>
          <w:lang w:val="en-US" w:eastAsia="zh-CN" w:bidi="zh-CN"/>
        </w:rPr>
        <w:fldChar w:fldCharType="separate"/>
      </w:r>
      <w:r>
        <w:rPr>
          <w:rFonts w:hint="eastAsia" w:ascii="Times New Roman" w:hAnsi="Times New Roman" w:eastAsia="仿宋_GB2312" w:cs="Times New Roman"/>
          <w:kern w:val="0"/>
          <w:sz w:val="32"/>
          <w:szCs w:val="32"/>
          <w:lang w:val="en-US" w:eastAsia="zh-CN" w:bidi="zh-CN"/>
        </w:rPr>
        <w:t>1.</w:t>
      </w:r>
      <w:r>
        <w:rPr>
          <w:rFonts w:hint="eastAsia" w:ascii="Times New Roman" w:hAnsi="Times New Roman" w:cs="Times New Roman"/>
          <w:kern w:val="0"/>
          <w:sz w:val="32"/>
          <w:szCs w:val="32"/>
          <w:lang w:val="en-US" w:eastAsia="zh-CN" w:bidi="zh-CN"/>
        </w:rPr>
        <w:t>灌南县2022年</w:t>
      </w:r>
      <w:r>
        <w:rPr>
          <w:rFonts w:hint="eastAsia" w:ascii="Times New Roman" w:hAnsi="Times New Roman" w:eastAsia="仿宋_GB2312" w:cs="Times New Roman"/>
          <w:kern w:val="0"/>
          <w:sz w:val="32"/>
          <w:szCs w:val="32"/>
          <w:lang w:val="en-US" w:eastAsia="zh-CN" w:bidi="zh-CN"/>
        </w:rPr>
        <w:t>“安全生产月”活动联络员反馈表</w:t>
      </w:r>
      <w:r>
        <w:rPr>
          <w:rFonts w:hint="eastAsia" w:ascii="Times New Roman" w:hAnsi="Times New Roman" w:eastAsia="仿宋_GB2312" w:cs="Times New Roman"/>
          <w:kern w:val="0"/>
          <w:sz w:val="32"/>
          <w:szCs w:val="32"/>
          <w:lang w:val="en-US" w:eastAsia="zh-CN" w:bidi="zh-CN"/>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right="0" w:firstLine="960" w:firstLineChars="300"/>
        <w:textAlignment w:val="auto"/>
        <w:rPr>
          <w:rFonts w:hint="eastAsia" w:ascii="Times New Roman" w:hAnsi="Times New Roman" w:eastAsia="仿宋_GB2312" w:cs="Times New Roman"/>
          <w:kern w:val="0"/>
          <w:sz w:val="32"/>
          <w:szCs w:val="32"/>
          <w:lang w:val="en-US" w:eastAsia="zh-CN" w:bidi="zh-CN"/>
        </w:rPr>
      </w:pPr>
      <w:r>
        <w:rPr>
          <w:rFonts w:hint="eastAsia" w:ascii="Times New Roman" w:hAnsi="Times New Roman" w:cs="Times New Roman"/>
          <w:kern w:val="0"/>
          <w:sz w:val="32"/>
          <w:szCs w:val="32"/>
          <w:lang w:val="en-US" w:eastAsia="zh-CN" w:bidi="zh-CN"/>
        </w:rPr>
        <w:t xml:space="preserve"> </w:t>
      </w:r>
      <w:r>
        <w:rPr>
          <w:rFonts w:hint="eastAsia" w:ascii="Times New Roman" w:hAnsi="Times New Roman" w:eastAsia="仿宋_GB2312" w:cs="Times New Roman"/>
          <w:kern w:val="0"/>
          <w:sz w:val="32"/>
          <w:szCs w:val="32"/>
          <w:lang w:val="en-US" w:eastAsia="zh-CN" w:bidi="zh-CN"/>
        </w:rPr>
        <w:fldChar w:fldCharType="begin"/>
      </w:r>
      <w:r>
        <w:rPr>
          <w:rFonts w:hint="eastAsia" w:ascii="Times New Roman" w:hAnsi="Times New Roman" w:eastAsia="仿宋_GB2312" w:cs="Times New Roman"/>
          <w:kern w:val="0"/>
          <w:sz w:val="32"/>
          <w:szCs w:val="32"/>
          <w:lang w:val="en-US" w:eastAsia="zh-CN" w:bidi="zh-CN"/>
        </w:rPr>
        <w:instrText xml:space="preserve"> HYPERLINK "http://www.anquanyue.org.cn/upload/202205/06/202205061013375814.doc" \t "http://www.anquanyue.org.cn/news/show-36008/_blank" </w:instrText>
      </w:r>
      <w:r>
        <w:rPr>
          <w:rFonts w:hint="eastAsia" w:ascii="Times New Roman" w:hAnsi="Times New Roman" w:eastAsia="仿宋_GB2312" w:cs="Times New Roman"/>
          <w:kern w:val="0"/>
          <w:sz w:val="32"/>
          <w:szCs w:val="32"/>
          <w:lang w:val="en-US" w:eastAsia="zh-CN" w:bidi="zh-CN"/>
        </w:rPr>
        <w:fldChar w:fldCharType="separate"/>
      </w:r>
      <w:r>
        <w:rPr>
          <w:rFonts w:hint="eastAsia" w:ascii="Times New Roman" w:hAnsi="Times New Roman" w:eastAsia="仿宋_GB2312" w:cs="Times New Roman"/>
          <w:kern w:val="0"/>
          <w:sz w:val="32"/>
          <w:szCs w:val="32"/>
          <w:lang w:val="en-US" w:eastAsia="zh-CN" w:bidi="zh-CN"/>
        </w:rPr>
        <w:t>2.</w:t>
      </w:r>
      <w:r>
        <w:rPr>
          <w:rFonts w:hint="eastAsia" w:ascii="Times New Roman" w:hAnsi="Times New Roman" w:cs="Times New Roman"/>
          <w:kern w:val="0"/>
          <w:sz w:val="32"/>
          <w:szCs w:val="32"/>
          <w:lang w:val="en-US" w:eastAsia="zh-CN" w:bidi="zh-CN"/>
        </w:rPr>
        <w:t>灌南县2022年</w:t>
      </w:r>
      <w:r>
        <w:rPr>
          <w:rFonts w:hint="eastAsia" w:ascii="Times New Roman" w:hAnsi="Times New Roman" w:eastAsia="仿宋_GB2312" w:cs="Times New Roman"/>
          <w:kern w:val="0"/>
          <w:sz w:val="32"/>
          <w:szCs w:val="32"/>
          <w:lang w:val="en-US" w:eastAsia="zh-CN" w:bidi="zh-CN"/>
        </w:rPr>
        <w:t>“安全生产月”活动</w:t>
      </w:r>
      <w:r>
        <w:rPr>
          <w:rFonts w:hint="eastAsia" w:ascii="Times New Roman" w:hAnsi="Times New Roman" w:cs="Times New Roman"/>
          <w:kern w:val="0"/>
          <w:sz w:val="32"/>
          <w:szCs w:val="32"/>
          <w:lang w:val="en-US" w:eastAsia="zh-CN" w:bidi="zh-CN"/>
        </w:rPr>
        <w:t>开</w:t>
      </w:r>
      <w:r>
        <w:rPr>
          <w:rFonts w:hint="eastAsia" w:ascii="Times New Roman" w:hAnsi="Times New Roman" w:eastAsia="仿宋_GB2312" w:cs="Times New Roman"/>
          <w:kern w:val="0"/>
          <w:sz w:val="32"/>
          <w:szCs w:val="32"/>
          <w:lang w:val="en-US" w:eastAsia="zh-CN" w:bidi="zh-CN"/>
        </w:rPr>
        <w:t>展情况统计表</w:t>
      </w:r>
      <w:r>
        <w:rPr>
          <w:rFonts w:hint="eastAsia" w:ascii="Times New Roman" w:hAnsi="Times New Roman" w:eastAsia="仿宋_GB2312" w:cs="Times New Roman"/>
          <w:kern w:val="0"/>
          <w:sz w:val="32"/>
          <w:szCs w:val="32"/>
          <w:lang w:val="en-US" w:eastAsia="zh-CN" w:bidi="zh-CN"/>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left="0" w:right="0" w:firstLine="420"/>
        <w:textAlignment w:val="auto"/>
        <w:rPr>
          <w:rFonts w:hint="eastAsia" w:ascii="Times New Roman" w:hAnsi="Times New Roman" w:eastAsia="仿宋_GB2312" w:cs="Times New Roman"/>
          <w:kern w:val="0"/>
          <w:sz w:val="32"/>
          <w:szCs w:val="32"/>
          <w:lang w:val="en-US" w:eastAsia="zh-CN" w:bidi="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left="0" w:right="0" w:firstLine="420"/>
        <w:textAlignment w:val="auto"/>
        <w:rPr>
          <w:rFonts w:hint="eastAsia" w:ascii="Times New Roman" w:hAnsi="Times New Roman" w:eastAsia="仿宋_GB2312" w:cs="Times New Roman"/>
          <w:kern w:val="0"/>
          <w:sz w:val="32"/>
          <w:szCs w:val="32"/>
          <w:lang w:val="en-US" w:eastAsia="zh-CN" w:bidi="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left="0" w:right="0" w:firstLine="420"/>
        <w:jc w:val="right"/>
        <w:textAlignment w:val="auto"/>
        <w:rPr>
          <w:rFonts w:hint="eastAsia" w:ascii="Times New Roman" w:hAnsi="Times New Roman" w:cs="Times New Roman"/>
          <w:kern w:val="0"/>
          <w:sz w:val="32"/>
          <w:szCs w:val="32"/>
          <w:lang w:val="en-US" w:eastAsia="zh-CN" w:bidi="zh-CN"/>
        </w:rPr>
      </w:pPr>
      <w:r>
        <w:rPr>
          <w:rFonts w:hint="eastAsia" w:ascii="Times New Roman" w:hAnsi="Times New Roman" w:cs="Times New Roman"/>
          <w:kern w:val="0"/>
          <w:sz w:val="32"/>
          <w:szCs w:val="32"/>
          <w:lang w:val="en-US" w:eastAsia="zh-CN" w:bidi="zh-CN"/>
        </w:rPr>
        <w:t>灌南县安全生产委员会办公室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val="0"/>
        <w:autoSpaceDN w:val="0"/>
        <w:bidi w:val="0"/>
        <w:adjustRightInd/>
        <w:snapToGrid/>
        <w:spacing w:before="0" w:beforeAutospacing="0" w:after="0" w:afterAutospacing="0" w:line="580" w:lineRule="exact"/>
        <w:ind w:left="0" w:right="0" w:firstLine="420"/>
        <w:jc w:val="right"/>
        <w:textAlignment w:val="auto"/>
        <w:rPr>
          <w:rFonts w:hint="default" w:ascii="Times New Roman" w:hAnsi="Times New Roman" w:cs="Times New Roman"/>
          <w:kern w:val="0"/>
          <w:sz w:val="32"/>
          <w:szCs w:val="32"/>
          <w:lang w:val="en-US" w:eastAsia="zh-CN" w:bidi="zh-CN"/>
        </w:rPr>
      </w:pPr>
      <w:r>
        <w:rPr>
          <w:rFonts w:hint="eastAsia" w:ascii="Times New Roman" w:hAnsi="Times New Roman" w:cs="Times New Roman"/>
          <w:kern w:val="0"/>
          <w:sz w:val="32"/>
          <w:szCs w:val="32"/>
          <w:lang w:val="en-US" w:eastAsia="zh-CN" w:bidi="zh-CN"/>
        </w:rPr>
        <w:t xml:space="preserve">2022年5月23日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before="0" w:beforeAutospacing="0" w:after="0" w:afterAutospacing="0" w:line="580" w:lineRule="exact"/>
        <w:ind w:right="0"/>
        <w:textAlignment w:val="auto"/>
        <w:rPr>
          <w:rFonts w:hint="default" w:ascii="Times New Roman" w:hAnsi="Times New Roman" w:cs="Times New Roman"/>
          <w:kern w:val="0"/>
          <w:sz w:val="32"/>
          <w:szCs w:val="32"/>
          <w:lang w:val="en-US" w:eastAsia="zh-CN" w:bidi="zh-CN"/>
        </w:rPr>
        <w:sectPr>
          <w:pgSz w:w="11906" w:h="16838"/>
          <w:pgMar w:top="1440" w:right="1800" w:bottom="1440" w:left="1800" w:header="851" w:footer="992" w:gutter="0"/>
          <w:cols w:space="425" w:num="1"/>
          <w:docGrid w:type="lines" w:linePitch="312" w:charSpace="0"/>
        </w:sectPr>
      </w:pPr>
    </w:p>
    <w:p>
      <w:pPr>
        <w:spacing w:line="540" w:lineRule="exact"/>
        <w:rPr>
          <w:rFonts w:ascii="宋体" w:hAnsi="宋体" w:eastAsia="方正小标宋简体" w:cs="宋体"/>
          <w:b/>
          <w:bCs/>
          <w:color w:val="000000"/>
          <w:sz w:val="44"/>
          <w:szCs w:val="44"/>
        </w:rPr>
      </w:pPr>
      <w:r>
        <w:rPr>
          <w:rFonts w:hint="eastAsia" w:ascii="黑体" w:hAnsi="黑体" w:eastAsia="黑体" w:cs="宋体"/>
          <w:color w:val="000000"/>
          <w:sz w:val="32"/>
          <w:szCs w:val="32"/>
        </w:rPr>
        <w:t>附件</w:t>
      </w:r>
      <w:r>
        <w:rPr>
          <w:rFonts w:ascii="黑体" w:hAnsi="黑体" w:eastAsia="黑体" w:cs="宋体"/>
          <w:color w:val="000000"/>
          <w:sz w:val="32"/>
          <w:szCs w:val="32"/>
        </w:rPr>
        <w:t>1</w:t>
      </w:r>
    </w:p>
    <w:p>
      <w:pPr>
        <w:spacing w:line="540" w:lineRule="exact"/>
        <w:jc w:val="center"/>
        <w:rPr>
          <w:rFonts w:hint="eastAsia" w:ascii="宋体" w:hAnsi="宋体" w:eastAsia="方正小标宋简体" w:cs="宋体"/>
          <w:color w:val="000000"/>
          <w:sz w:val="44"/>
          <w:szCs w:val="44"/>
          <w:lang w:eastAsia="zh-CN"/>
        </w:rPr>
      </w:pPr>
      <w:bookmarkStart w:id="0" w:name="_Hlk100820503"/>
    </w:p>
    <w:p>
      <w:pPr>
        <w:spacing w:line="540" w:lineRule="exact"/>
        <w:jc w:val="center"/>
        <w:rPr>
          <w:rFonts w:hint="eastAsia" w:ascii="宋体" w:hAnsi="宋体" w:eastAsia="方正小标宋简体" w:cs="宋体"/>
          <w:color w:val="000000"/>
          <w:sz w:val="44"/>
          <w:szCs w:val="44"/>
        </w:rPr>
      </w:pPr>
      <w:r>
        <w:rPr>
          <w:rFonts w:hint="eastAsia" w:ascii="宋体" w:hAnsi="宋体" w:eastAsia="方正小标宋简体" w:cs="宋体"/>
          <w:color w:val="000000"/>
          <w:sz w:val="44"/>
          <w:szCs w:val="44"/>
          <w:lang w:eastAsia="zh-CN"/>
        </w:rPr>
        <w:t>灌南县</w:t>
      </w:r>
      <w:r>
        <w:rPr>
          <w:rFonts w:hint="eastAsia" w:ascii="宋体" w:hAnsi="宋体" w:eastAsia="方正小标宋简体" w:cs="宋体"/>
          <w:color w:val="000000"/>
          <w:sz w:val="44"/>
          <w:szCs w:val="44"/>
          <w:lang w:val="en-US" w:eastAsia="zh-CN"/>
        </w:rPr>
        <w:t>2022年</w:t>
      </w:r>
      <w:r>
        <w:rPr>
          <w:rFonts w:hint="eastAsia" w:ascii="宋体" w:hAnsi="宋体" w:eastAsia="方正小标宋简体" w:cs="宋体"/>
          <w:color w:val="000000"/>
          <w:sz w:val="44"/>
          <w:szCs w:val="44"/>
        </w:rPr>
        <w:t>“安全生产月”活动联络员反馈表</w:t>
      </w:r>
      <w:bookmarkEnd w:id="0"/>
    </w:p>
    <w:p>
      <w:pPr>
        <w:spacing w:line="540" w:lineRule="exact"/>
        <w:jc w:val="center"/>
        <w:rPr>
          <w:rFonts w:hint="eastAsia" w:ascii="宋体" w:hAnsi="宋体" w:eastAsia="方正小标宋简体" w:cs="宋体"/>
          <w:color w:val="000000"/>
          <w:sz w:val="44"/>
          <w:szCs w:val="44"/>
        </w:rPr>
      </w:pPr>
    </w:p>
    <w:tbl>
      <w:tblPr>
        <w:tblStyle w:val="5"/>
        <w:tblW w:w="14085" w:type="dxa"/>
        <w:tblInd w:w="451" w:type="dxa"/>
        <w:tblLayout w:type="fixed"/>
        <w:tblCellMar>
          <w:top w:w="0" w:type="dxa"/>
          <w:left w:w="108" w:type="dxa"/>
          <w:bottom w:w="0" w:type="dxa"/>
          <w:right w:w="108" w:type="dxa"/>
        </w:tblCellMar>
      </w:tblPr>
      <w:tblGrid>
        <w:gridCol w:w="2088"/>
        <w:gridCol w:w="2261"/>
        <w:gridCol w:w="1741"/>
        <w:gridCol w:w="2434"/>
        <w:gridCol w:w="1915"/>
        <w:gridCol w:w="2434"/>
        <w:gridCol w:w="290"/>
        <w:gridCol w:w="471"/>
      </w:tblGrid>
      <w:tr>
        <w:tblPrEx>
          <w:tblCellMar>
            <w:top w:w="0" w:type="dxa"/>
            <w:left w:w="108" w:type="dxa"/>
            <w:bottom w:w="0" w:type="dxa"/>
            <w:right w:w="108" w:type="dxa"/>
          </w:tblCellMar>
        </w:tblPrEx>
        <w:trPr>
          <w:trHeight w:val="869" w:hRule="atLeast"/>
        </w:trPr>
        <w:tc>
          <w:tcPr>
            <w:tcW w:w="2088" w:type="dxa"/>
            <w:tcBorders>
              <w:top w:val="single" w:color="auto" w:sz="4" w:space="0"/>
              <w:left w:val="single" w:color="auto" w:sz="4" w:space="0"/>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 xml:space="preserve">姓 </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名</w:t>
            </w:r>
          </w:p>
        </w:tc>
        <w:tc>
          <w:tcPr>
            <w:tcW w:w="2261"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p>
        </w:tc>
        <w:tc>
          <w:tcPr>
            <w:tcW w:w="1741"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性别</w:t>
            </w:r>
          </w:p>
        </w:tc>
        <w:tc>
          <w:tcPr>
            <w:tcW w:w="2434"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p>
        </w:tc>
        <w:tc>
          <w:tcPr>
            <w:tcW w:w="1915"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职务</w:t>
            </w:r>
          </w:p>
        </w:tc>
        <w:tc>
          <w:tcPr>
            <w:tcW w:w="2434"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p>
        </w:tc>
        <w:tc>
          <w:tcPr>
            <w:tcW w:w="290" w:type="dxa"/>
            <w:tcBorders>
              <w:top w:val="nil"/>
              <w:left w:val="nil"/>
              <w:bottom w:val="nil"/>
              <w:right w:val="nil"/>
            </w:tcBorders>
            <w:noWrap w:val="0"/>
            <w:tcMar>
              <w:top w:w="0" w:type="dxa"/>
              <w:left w:w="0" w:type="dxa"/>
              <w:bottom w:w="0" w:type="dxa"/>
              <w:right w:w="0" w:type="dxa"/>
            </w:tcMar>
            <w:vAlign w:val="center"/>
          </w:tcPr>
          <w:p>
            <w:r>
              <w:rPr>
                <w:rFonts w:hint="eastAsia"/>
              </w:rPr>
              <w:t> </w:t>
            </w:r>
          </w:p>
        </w:tc>
        <w:tc>
          <w:tcPr>
            <w:tcW w:w="471" w:type="dxa"/>
            <w:noWrap w:val="0"/>
            <w:vAlign w:val="center"/>
          </w:tcPr>
          <w:p>
            <w:pPr>
              <w:widowControl/>
              <w:jc w:val="left"/>
              <w:rPr>
                <w:rFonts w:ascii="等线" w:hAnsi="等线" w:eastAsia="等线"/>
                <w:kern w:val="0"/>
                <w:sz w:val="20"/>
                <w:szCs w:val="20"/>
              </w:rPr>
            </w:pPr>
          </w:p>
        </w:tc>
      </w:tr>
      <w:tr>
        <w:tblPrEx>
          <w:tblCellMar>
            <w:top w:w="0" w:type="dxa"/>
            <w:left w:w="108" w:type="dxa"/>
            <w:bottom w:w="0" w:type="dxa"/>
            <w:right w:w="108" w:type="dxa"/>
          </w:tblCellMar>
        </w:tblPrEx>
        <w:trPr>
          <w:trHeight w:val="908" w:hRule="atLeast"/>
        </w:trPr>
        <w:tc>
          <w:tcPr>
            <w:tcW w:w="2088" w:type="dxa"/>
            <w:tcBorders>
              <w:top w:val="nil"/>
              <w:left w:val="single" w:color="auto" w:sz="4" w:space="0"/>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办公电话</w:t>
            </w:r>
          </w:p>
        </w:tc>
        <w:tc>
          <w:tcPr>
            <w:tcW w:w="2261" w:type="dxa"/>
            <w:tcBorders>
              <w:top w:val="nil"/>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p>
        </w:tc>
        <w:tc>
          <w:tcPr>
            <w:tcW w:w="1741" w:type="dxa"/>
            <w:tcBorders>
              <w:top w:val="nil"/>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手机</w:t>
            </w:r>
          </w:p>
        </w:tc>
        <w:tc>
          <w:tcPr>
            <w:tcW w:w="2434" w:type="dxa"/>
            <w:tcBorders>
              <w:top w:val="nil"/>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p>
        </w:tc>
        <w:tc>
          <w:tcPr>
            <w:tcW w:w="1915" w:type="dxa"/>
            <w:tcBorders>
              <w:top w:val="nil"/>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传真</w:t>
            </w:r>
          </w:p>
        </w:tc>
        <w:tc>
          <w:tcPr>
            <w:tcW w:w="2434" w:type="dxa"/>
            <w:tcBorders>
              <w:top w:val="single" w:color="auto" w:sz="4" w:space="0"/>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p>
        </w:tc>
        <w:tc>
          <w:tcPr>
            <w:tcW w:w="290" w:type="dxa"/>
            <w:tcBorders>
              <w:top w:val="nil"/>
              <w:left w:val="nil"/>
              <w:bottom w:val="nil"/>
              <w:right w:val="nil"/>
            </w:tcBorders>
            <w:noWrap w:val="0"/>
            <w:tcMar>
              <w:top w:w="0" w:type="dxa"/>
              <w:left w:w="0" w:type="dxa"/>
              <w:bottom w:w="0" w:type="dxa"/>
              <w:right w:w="0" w:type="dxa"/>
            </w:tcMar>
            <w:vAlign w:val="center"/>
          </w:tcPr>
          <w:p>
            <w:r>
              <w:rPr>
                <w:rFonts w:hint="eastAsia"/>
              </w:rPr>
              <w:t> </w:t>
            </w:r>
          </w:p>
        </w:tc>
        <w:tc>
          <w:tcPr>
            <w:tcW w:w="471" w:type="dxa"/>
            <w:noWrap w:val="0"/>
            <w:vAlign w:val="center"/>
          </w:tcPr>
          <w:p>
            <w:pPr>
              <w:widowControl/>
              <w:jc w:val="left"/>
              <w:rPr>
                <w:rFonts w:ascii="等线" w:hAnsi="等线" w:eastAsia="等线"/>
                <w:kern w:val="0"/>
                <w:sz w:val="20"/>
                <w:szCs w:val="20"/>
              </w:rPr>
            </w:pPr>
          </w:p>
        </w:tc>
      </w:tr>
      <w:tr>
        <w:tblPrEx>
          <w:tblCellMar>
            <w:top w:w="0" w:type="dxa"/>
            <w:left w:w="108" w:type="dxa"/>
            <w:bottom w:w="0" w:type="dxa"/>
            <w:right w:w="108" w:type="dxa"/>
          </w:tblCellMar>
        </w:tblPrEx>
        <w:trPr>
          <w:trHeight w:val="1062" w:hRule="atLeast"/>
        </w:trPr>
        <w:tc>
          <w:tcPr>
            <w:tcW w:w="2088" w:type="dxa"/>
            <w:tcBorders>
              <w:top w:val="nil"/>
              <w:left w:val="single" w:color="auto" w:sz="4" w:space="0"/>
              <w:bottom w:val="single" w:color="auto" w:sz="4" w:space="0"/>
              <w:right w:val="single" w:color="auto" w:sz="4" w:space="0"/>
            </w:tcBorders>
            <w:noWrap w:val="0"/>
            <w:vAlign w:val="center"/>
          </w:tcPr>
          <w:p>
            <w:pPr>
              <w:spacing w:line="540" w:lineRule="exact"/>
              <w:jc w:val="center"/>
              <w:rPr>
                <w:rFonts w:ascii="仿宋_GB2312" w:hAnsi="宋体" w:eastAsia="仿宋_GB2312"/>
                <w:color w:val="000000"/>
                <w:sz w:val="32"/>
                <w:szCs w:val="32"/>
              </w:rPr>
            </w:pPr>
            <w:r>
              <w:rPr>
                <w:rFonts w:hint="eastAsia" w:ascii="仿宋_GB2312" w:hAnsi="宋体" w:eastAsia="仿宋_GB2312"/>
                <w:color w:val="000000"/>
                <w:sz w:val="32"/>
                <w:szCs w:val="32"/>
              </w:rPr>
              <w:t>电子邮箱</w:t>
            </w:r>
          </w:p>
        </w:tc>
        <w:tc>
          <w:tcPr>
            <w:tcW w:w="10785" w:type="dxa"/>
            <w:gridSpan w:val="5"/>
            <w:tcBorders>
              <w:top w:val="single" w:color="auto" w:sz="4" w:space="0"/>
              <w:left w:val="nil"/>
              <w:bottom w:val="single" w:color="auto" w:sz="4" w:space="0"/>
              <w:right w:val="single" w:color="auto" w:sz="4" w:space="0"/>
            </w:tcBorders>
            <w:noWrap w:val="0"/>
            <w:vAlign w:val="bottom"/>
          </w:tcPr>
          <w:p>
            <w:pPr>
              <w:spacing w:line="540" w:lineRule="exact"/>
              <w:jc w:val="center"/>
              <w:rPr>
                <w:rFonts w:ascii="仿宋_GB2312" w:hAnsi="宋体" w:eastAsia="仿宋_GB2312"/>
                <w:color w:val="000000"/>
                <w:sz w:val="32"/>
                <w:szCs w:val="32"/>
              </w:rPr>
            </w:pPr>
          </w:p>
        </w:tc>
        <w:tc>
          <w:tcPr>
            <w:tcW w:w="290" w:type="dxa"/>
            <w:tcBorders>
              <w:top w:val="nil"/>
              <w:left w:val="nil"/>
              <w:bottom w:val="nil"/>
              <w:right w:val="nil"/>
            </w:tcBorders>
            <w:noWrap w:val="0"/>
            <w:tcMar>
              <w:top w:w="0" w:type="dxa"/>
              <w:left w:w="0" w:type="dxa"/>
              <w:bottom w:w="0" w:type="dxa"/>
              <w:right w:w="0" w:type="dxa"/>
            </w:tcMar>
            <w:vAlign w:val="center"/>
          </w:tcPr>
          <w:p/>
        </w:tc>
        <w:tc>
          <w:tcPr>
            <w:tcW w:w="471" w:type="dxa"/>
            <w:noWrap w:val="0"/>
            <w:vAlign w:val="center"/>
          </w:tcPr>
          <w:p>
            <w:pPr>
              <w:widowControl/>
              <w:jc w:val="left"/>
              <w:rPr>
                <w:rFonts w:ascii="等线" w:hAnsi="等线" w:eastAsia="等线"/>
                <w:kern w:val="0"/>
                <w:sz w:val="20"/>
                <w:szCs w:val="20"/>
              </w:rPr>
            </w:pPr>
          </w:p>
        </w:tc>
      </w:tr>
      <w:tr>
        <w:tblPrEx>
          <w:tblCellMar>
            <w:top w:w="0" w:type="dxa"/>
            <w:left w:w="108" w:type="dxa"/>
            <w:bottom w:w="0" w:type="dxa"/>
            <w:right w:w="108" w:type="dxa"/>
          </w:tblCellMar>
        </w:tblPrEx>
        <w:trPr>
          <w:trHeight w:val="1062" w:hRule="atLeast"/>
        </w:trPr>
        <w:tc>
          <w:tcPr>
            <w:tcW w:w="2088" w:type="dxa"/>
            <w:tcBorders>
              <w:top w:val="nil"/>
              <w:left w:val="single" w:color="auto" w:sz="4" w:space="0"/>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单位名称</w:t>
            </w:r>
          </w:p>
        </w:tc>
        <w:tc>
          <w:tcPr>
            <w:tcW w:w="10785" w:type="dxa"/>
            <w:gridSpan w:val="5"/>
            <w:tcBorders>
              <w:top w:val="single" w:color="auto" w:sz="4" w:space="0"/>
              <w:left w:val="nil"/>
              <w:bottom w:val="single" w:color="auto" w:sz="4" w:space="0"/>
              <w:right w:val="single" w:color="auto" w:sz="4" w:space="0"/>
            </w:tcBorders>
            <w:noWrap w:val="0"/>
            <w:vAlign w:val="bottom"/>
          </w:tcPr>
          <w:p>
            <w:pPr>
              <w:spacing w:line="540" w:lineRule="exact"/>
              <w:jc w:val="center"/>
              <w:rPr>
                <w:rFonts w:ascii="仿宋_GB2312" w:hAnsi="宋体" w:eastAsia="仿宋_GB2312"/>
                <w:color w:val="000000"/>
                <w:sz w:val="32"/>
                <w:szCs w:val="32"/>
              </w:rPr>
            </w:pPr>
          </w:p>
        </w:tc>
        <w:tc>
          <w:tcPr>
            <w:tcW w:w="290" w:type="dxa"/>
            <w:tcBorders>
              <w:top w:val="nil"/>
              <w:left w:val="nil"/>
              <w:bottom w:val="nil"/>
              <w:right w:val="nil"/>
            </w:tcBorders>
            <w:noWrap w:val="0"/>
            <w:tcMar>
              <w:top w:w="0" w:type="dxa"/>
              <w:left w:w="0" w:type="dxa"/>
              <w:bottom w:w="0" w:type="dxa"/>
              <w:right w:w="0" w:type="dxa"/>
            </w:tcMar>
            <w:vAlign w:val="center"/>
          </w:tcPr>
          <w:p>
            <w:r>
              <w:rPr>
                <w:rFonts w:hint="eastAsia"/>
              </w:rPr>
              <w:t> </w:t>
            </w:r>
          </w:p>
        </w:tc>
        <w:tc>
          <w:tcPr>
            <w:tcW w:w="471" w:type="dxa"/>
            <w:noWrap w:val="0"/>
            <w:vAlign w:val="center"/>
          </w:tcPr>
          <w:p>
            <w:pPr>
              <w:widowControl/>
              <w:jc w:val="left"/>
              <w:rPr>
                <w:rFonts w:ascii="等线" w:hAnsi="等线" w:eastAsia="等线"/>
                <w:kern w:val="0"/>
                <w:sz w:val="20"/>
                <w:szCs w:val="20"/>
              </w:rPr>
            </w:pPr>
          </w:p>
        </w:tc>
      </w:tr>
      <w:tr>
        <w:tblPrEx>
          <w:tblCellMar>
            <w:top w:w="0" w:type="dxa"/>
            <w:left w:w="108" w:type="dxa"/>
            <w:bottom w:w="0" w:type="dxa"/>
            <w:right w:w="108" w:type="dxa"/>
          </w:tblCellMar>
        </w:tblPrEx>
        <w:trPr>
          <w:trHeight w:val="1089" w:hRule="atLeast"/>
        </w:trPr>
        <w:tc>
          <w:tcPr>
            <w:tcW w:w="2088" w:type="dxa"/>
            <w:tcBorders>
              <w:top w:val="nil"/>
              <w:left w:val="single" w:color="auto" w:sz="4" w:space="0"/>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r>
              <w:rPr>
                <w:rFonts w:hint="eastAsia" w:ascii="仿宋_GB2312" w:hAnsi="宋体" w:eastAsia="仿宋_GB2312"/>
                <w:color w:val="000000"/>
                <w:sz w:val="32"/>
                <w:szCs w:val="32"/>
              </w:rPr>
              <w:t>通信地址</w:t>
            </w:r>
          </w:p>
        </w:tc>
        <w:tc>
          <w:tcPr>
            <w:tcW w:w="10785" w:type="dxa"/>
            <w:gridSpan w:val="5"/>
            <w:tcBorders>
              <w:top w:val="single" w:color="auto" w:sz="4" w:space="0"/>
              <w:left w:val="nil"/>
              <w:bottom w:val="single" w:color="auto" w:sz="4" w:space="0"/>
              <w:right w:val="single" w:color="auto" w:sz="4" w:space="0"/>
            </w:tcBorders>
            <w:noWrap w:val="0"/>
            <w:vAlign w:val="center"/>
          </w:tcPr>
          <w:p>
            <w:pPr>
              <w:spacing w:line="540" w:lineRule="exact"/>
              <w:jc w:val="center"/>
              <w:rPr>
                <w:rFonts w:ascii="仿宋_GB2312" w:hAnsi="宋体" w:eastAsia="仿宋_GB2312" w:cs="宋体"/>
                <w:color w:val="000000"/>
                <w:sz w:val="32"/>
                <w:szCs w:val="32"/>
              </w:rPr>
            </w:pPr>
          </w:p>
        </w:tc>
        <w:tc>
          <w:tcPr>
            <w:tcW w:w="290" w:type="dxa"/>
            <w:tcBorders>
              <w:top w:val="nil"/>
              <w:left w:val="nil"/>
              <w:bottom w:val="nil"/>
              <w:right w:val="nil"/>
            </w:tcBorders>
            <w:noWrap w:val="0"/>
            <w:tcMar>
              <w:top w:w="0" w:type="dxa"/>
              <w:left w:w="0" w:type="dxa"/>
              <w:bottom w:w="0" w:type="dxa"/>
              <w:right w:w="0" w:type="dxa"/>
            </w:tcMar>
            <w:vAlign w:val="center"/>
          </w:tcPr>
          <w:p>
            <w:r>
              <w:rPr>
                <w:rFonts w:hint="eastAsia"/>
              </w:rPr>
              <w:t> </w:t>
            </w:r>
          </w:p>
        </w:tc>
        <w:tc>
          <w:tcPr>
            <w:tcW w:w="471" w:type="dxa"/>
            <w:noWrap w:val="0"/>
            <w:vAlign w:val="center"/>
          </w:tcPr>
          <w:p>
            <w:pPr>
              <w:widowControl/>
              <w:jc w:val="left"/>
              <w:rPr>
                <w:rFonts w:ascii="等线" w:hAnsi="等线" w:eastAsia="等线"/>
                <w:kern w:val="0"/>
                <w:sz w:val="20"/>
                <w:szCs w:val="20"/>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黑体" w:hAnsi="黑体" w:eastAsia="黑体" w:cs="宋体"/>
          <w:color w:val="000000"/>
          <w:sz w:val="24"/>
          <w:szCs w:val="24"/>
        </w:rPr>
      </w:pPr>
      <w:r>
        <w:rPr>
          <w:rFonts w:hint="eastAsia" w:ascii="仿宋_GB2312" w:hAnsi="宋体" w:eastAsia="仿宋_GB2312"/>
          <w:color w:val="000000"/>
          <w:sz w:val="24"/>
          <w:szCs w:val="24"/>
        </w:rPr>
        <w:t>注：</w:t>
      </w:r>
      <w:r>
        <w:rPr>
          <w:rFonts w:hint="eastAsia" w:ascii="Times New Roman" w:hAnsi="Times New Roman" w:cs="Times New Roman"/>
          <w:kern w:val="0"/>
          <w:sz w:val="24"/>
          <w:szCs w:val="24"/>
          <w:lang w:val="en-US" w:eastAsia="zh-CN" w:bidi="zh-CN"/>
        </w:rPr>
        <w:t>5月30日前报送本单位“安全生产月”活动联络员反馈表（附件1）和活动方案。邮箱：</w:t>
      </w:r>
      <w:r>
        <w:rPr>
          <w:rFonts w:hint="eastAsia" w:ascii="Times New Roman" w:hAnsi="Times New Roman" w:cs="Times New Roman"/>
          <w:sz w:val="24"/>
          <w:szCs w:val="24"/>
          <w:lang w:val="en-US" w:eastAsia="zh-CN"/>
        </w:rPr>
        <w:t>zhangxiang20081987</w:t>
      </w:r>
      <w:r>
        <w:rPr>
          <w:rFonts w:hint="default" w:ascii="Times New Roman" w:hAnsi="Times New Roman" w:eastAsia="仿宋_GB2312" w:cs="Times New Roman"/>
          <w:sz w:val="24"/>
          <w:szCs w:val="24"/>
          <w:lang w:val="en-US" w:eastAsia="zh-CN"/>
        </w:rPr>
        <w:t>@</w:t>
      </w:r>
      <w:r>
        <w:rPr>
          <w:rFonts w:hint="eastAsia" w:ascii="Times New Roman" w:hAnsi="Times New Roman" w:cs="Times New Roman"/>
          <w:sz w:val="24"/>
          <w:szCs w:val="24"/>
          <w:lang w:val="en-US" w:eastAsia="zh-CN"/>
        </w:rPr>
        <w:t>126</w:t>
      </w:r>
      <w:r>
        <w:rPr>
          <w:rFonts w:hint="default" w:ascii="Times New Roman" w:hAnsi="Times New Roman" w:eastAsia="仿宋_GB2312" w:cs="Times New Roman"/>
          <w:sz w:val="24"/>
          <w:szCs w:val="24"/>
          <w:lang w:val="en-US" w:eastAsia="zh-CN"/>
        </w:rPr>
        <w:t>.com.</w:t>
      </w:r>
    </w:p>
    <w:p>
      <w:pPr>
        <w:spacing w:line="540" w:lineRule="exact"/>
        <w:rPr>
          <w:rFonts w:hint="eastAsia" w:ascii="黑体" w:hAnsi="黑体" w:eastAsia="黑体" w:cs="宋体"/>
          <w:color w:val="000000"/>
          <w:sz w:val="32"/>
          <w:szCs w:val="32"/>
        </w:rPr>
      </w:pPr>
    </w:p>
    <w:p>
      <w:pPr>
        <w:spacing w:line="540" w:lineRule="exact"/>
        <w:rPr>
          <w:rFonts w:ascii="黑体" w:hAnsi="黑体" w:eastAsia="黑体" w:cs="宋体"/>
          <w:color w:val="000000"/>
          <w:sz w:val="32"/>
          <w:szCs w:val="32"/>
        </w:rPr>
      </w:pPr>
      <w:r>
        <w:rPr>
          <w:rFonts w:hint="eastAsia" w:ascii="黑体" w:hAnsi="黑体" w:eastAsia="黑体" w:cs="宋体"/>
          <w:color w:val="000000"/>
          <w:sz w:val="32"/>
          <w:szCs w:val="32"/>
        </w:rPr>
        <w:t>附件</w:t>
      </w:r>
      <w:r>
        <w:rPr>
          <w:rFonts w:ascii="黑体" w:hAnsi="黑体" w:eastAsia="黑体" w:cs="宋体"/>
          <w:color w:val="000000"/>
          <w:sz w:val="32"/>
          <w:szCs w:val="32"/>
        </w:rPr>
        <w:t>2</w:t>
      </w:r>
    </w:p>
    <w:p>
      <w:pPr>
        <w:pStyle w:val="4"/>
        <w:ind w:left="0" w:leftChars="0" w:firstLine="0" w:firstLineChars="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rPr>
        <w:t xml:space="preserve">  </w:t>
      </w:r>
      <w:bookmarkStart w:id="1" w:name="_Hlk100820550"/>
      <w:r>
        <w:rPr>
          <w:rFonts w:hint="eastAsia" w:ascii="方正小标宋简体" w:hAnsi="方正小标宋简体" w:eastAsia="方正小标宋简体" w:cs="方正小标宋简体"/>
          <w:b w:val="0"/>
          <w:bCs w:val="0"/>
          <w:color w:val="000000"/>
          <w:sz w:val="44"/>
          <w:szCs w:val="44"/>
          <w:lang w:eastAsia="zh-CN"/>
        </w:rPr>
        <w:t>灌南县</w:t>
      </w:r>
      <w:r>
        <w:rPr>
          <w:rFonts w:hint="eastAsia" w:ascii="方正小标宋简体" w:hAnsi="方正小标宋简体" w:eastAsia="方正小标宋简体" w:cs="方正小标宋简体"/>
          <w:b w:val="0"/>
          <w:bCs w:val="0"/>
          <w:color w:val="000000"/>
          <w:sz w:val="44"/>
          <w:szCs w:val="44"/>
          <w:lang w:val="en-US" w:eastAsia="zh-CN"/>
        </w:rPr>
        <w:t>2022年</w:t>
      </w:r>
      <w:r>
        <w:rPr>
          <w:rFonts w:hint="eastAsia" w:ascii="方正小标宋简体" w:hAnsi="方正小标宋简体" w:eastAsia="方正小标宋简体" w:cs="方正小标宋简体"/>
          <w:b w:val="0"/>
          <w:bCs w:val="0"/>
          <w:color w:val="000000"/>
          <w:sz w:val="44"/>
          <w:szCs w:val="44"/>
        </w:rPr>
        <w:t>“安全生产月”活动</w:t>
      </w:r>
      <w:r>
        <w:rPr>
          <w:rFonts w:hint="eastAsia" w:ascii="方正小标宋简体" w:hAnsi="方正小标宋简体" w:eastAsia="方正小标宋简体" w:cs="方正小标宋简体"/>
          <w:b w:val="0"/>
          <w:bCs w:val="0"/>
          <w:color w:val="000000"/>
          <w:sz w:val="44"/>
          <w:szCs w:val="44"/>
          <w:lang w:eastAsia="zh-CN"/>
        </w:rPr>
        <w:t>开</w:t>
      </w:r>
      <w:r>
        <w:rPr>
          <w:rFonts w:hint="eastAsia" w:ascii="方正小标宋简体" w:hAnsi="方正小标宋简体" w:eastAsia="方正小标宋简体" w:cs="方正小标宋简体"/>
          <w:b w:val="0"/>
          <w:bCs w:val="0"/>
          <w:color w:val="000000"/>
          <w:sz w:val="44"/>
          <w:szCs w:val="44"/>
        </w:rPr>
        <w:t>展情况统计表</w:t>
      </w:r>
      <w:bookmarkEnd w:id="1"/>
    </w:p>
    <w:p>
      <w:pPr>
        <w:pStyle w:val="4"/>
        <w:ind w:left="0" w:leftChars="0" w:firstLine="0" w:firstLineChars="0"/>
        <w:rPr>
          <w:rFonts w:hint="eastAsia" w:ascii="仿宋" w:hAnsi="仿宋" w:eastAsia="仿宋" w:cs="仿宋"/>
          <w:b w:val="0"/>
          <w:bCs w:val="0"/>
          <w:color w:val="000000"/>
          <w:sz w:val="28"/>
          <w:szCs w:val="28"/>
        </w:rPr>
      </w:pPr>
      <w:r>
        <w:rPr>
          <w:rFonts w:hint="eastAsia" w:ascii="仿宋" w:hAnsi="仿宋" w:eastAsia="仿宋" w:cs="仿宋"/>
          <w:b w:val="0"/>
          <w:bCs w:val="0"/>
          <w:color w:val="000000"/>
          <w:sz w:val="28"/>
          <w:szCs w:val="28"/>
        </w:rPr>
        <w:t>填报单位（盖章）：</w:t>
      </w:r>
      <w:r>
        <w:rPr>
          <w:rFonts w:hint="eastAsia" w:ascii="仿宋" w:hAnsi="仿宋" w:eastAsia="仿宋" w:cs="仿宋"/>
          <w:b w:val="0"/>
          <w:bCs w:val="0"/>
          <w:color w:val="000000"/>
          <w:sz w:val="28"/>
          <w:szCs w:val="28"/>
          <w:u w:val="single"/>
        </w:rPr>
        <w:t xml:space="preserve">        　　　　　　   </w:t>
      </w:r>
      <w:r>
        <w:rPr>
          <w:rFonts w:hint="eastAsia" w:ascii="仿宋" w:hAnsi="仿宋" w:eastAsia="仿宋" w:cs="仿宋"/>
          <w:b w:val="0"/>
          <w:bCs w:val="0"/>
          <w:color w:val="000000"/>
          <w:sz w:val="28"/>
          <w:szCs w:val="28"/>
        </w:rPr>
        <w:t>联系人：</w:t>
      </w:r>
      <w:r>
        <w:rPr>
          <w:rFonts w:hint="eastAsia" w:ascii="仿宋" w:hAnsi="仿宋" w:eastAsia="仿宋" w:cs="仿宋"/>
          <w:b w:val="0"/>
          <w:bCs w:val="0"/>
          <w:color w:val="000000"/>
          <w:sz w:val="28"/>
          <w:szCs w:val="28"/>
          <w:u w:val="single"/>
        </w:rPr>
        <w:t xml:space="preserve">    　　 </w:t>
      </w:r>
      <w:r>
        <w:rPr>
          <w:rFonts w:hint="eastAsia" w:ascii="仿宋" w:hAnsi="仿宋" w:eastAsia="仿宋" w:cs="仿宋"/>
          <w:b w:val="0"/>
          <w:bCs w:val="0"/>
          <w:color w:val="000000"/>
          <w:sz w:val="28"/>
          <w:szCs w:val="28"/>
        </w:rPr>
        <w:t>电话：</w:t>
      </w:r>
      <w:r>
        <w:rPr>
          <w:rFonts w:hint="eastAsia" w:ascii="仿宋" w:hAnsi="仿宋" w:eastAsia="仿宋" w:cs="仿宋"/>
          <w:b w:val="0"/>
          <w:bCs w:val="0"/>
          <w:color w:val="000000"/>
          <w:sz w:val="28"/>
          <w:szCs w:val="28"/>
          <w:u w:val="single"/>
        </w:rPr>
        <w:t xml:space="preserve">  　　   </w:t>
      </w:r>
      <w:r>
        <w:rPr>
          <w:rFonts w:hint="eastAsia" w:ascii="仿宋" w:hAnsi="仿宋" w:eastAsia="仿宋" w:cs="仿宋"/>
          <w:b w:val="0"/>
          <w:bCs w:val="0"/>
          <w:color w:val="000000"/>
          <w:sz w:val="28"/>
          <w:szCs w:val="28"/>
        </w:rPr>
        <w:t>填报日期：</w:t>
      </w:r>
      <w:r>
        <w:rPr>
          <w:rFonts w:hint="eastAsia" w:ascii="仿宋" w:hAnsi="仿宋" w:eastAsia="仿宋" w:cs="仿宋"/>
          <w:b w:val="0"/>
          <w:bCs w:val="0"/>
          <w:color w:val="000000"/>
          <w:sz w:val="28"/>
          <w:szCs w:val="28"/>
          <w:u w:val="single"/>
        </w:rPr>
        <w:t xml:space="preserve">  　　    </w:t>
      </w:r>
    </w:p>
    <w:tbl>
      <w:tblPr>
        <w:tblStyle w:val="5"/>
        <w:tblW w:w="1388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4459"/>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pPr>
              <w:pStyle w:val="4"/>
              <w:ind w:left="-68" w:leftChars="-31" w:firstLine="8" w:firstLineChars="0"/>
              <w:jc w:val="center"/>
              <w:rPr>
                <w:rFonts w:hint="eastAsia" w:ascii="黑体" w:hAnsi="黑体" w:eastAsia="黑体" w:cs="黑体"/>
                <w:b w:val="0"/>
                <w:bCs w:val="0"/>
                <w:color w:val="000000"/>
              </w:rPr>
            </w:pPr>
            <w:r>
              <w:rPr>
                <w:rFonts w:hint="eastAsia" w:ascii="黑体" w:hAnsi="黑体" w:eastAsia="黑体" w:cs="黑体"/>
                <w:b w:val="0"/>
                <w:bCs w:val="0"/>
                <w:color w:val="000000"/>
                <w:kern w:val="0"/>
              </w:rPr>
              <w:t>活动项目</w:t>
            </w:r>
          </w:p>
        </w:tc>
        <w:tc>
          <w:tcPr>
            <w:tcW w:w="4459" w:type="dxa"/>
            <w:tcBorders>
              <w:top w:val="single" w:color="auto" w:sz="4" w:space="0"/>
              <w:left w:val="nil"/>
              <w:bottom w:val="single" w:color="auto" w:sz="4" w:space="0"/>
              <w:right w:val="single" w:color="auto" w:sz="4" w:space="0"/>
            </w:tcBorders>
            <w:noWrap w:val="0"/>
            <w:vAlign w:val="center"/>
          </w:tcPr>
          <w:p>
            <w:pPr>
              <w:pStyle w:val="4"/>
              <w:ind w:left="-68" w:leftChars="-31" w:firstLine="8" w:firstLineChars="0"/>
              <w:jc w:val="center"/>
              <w:rPr>
                <w:rFonts w:hint="eastAsia" w:ascii="黑体" w:hAnsi="黑体" w:eastAsia="黑体" w:cs="黑体"/>
                <w:b w:val="0"/>
                <w:bCs w:val="0"/>
                <w:color w:val="000000"/>
              </w:rPr>
            </w:pPr>
            <w:r>
              <w:rPr>
                <w:rFonts w:hint="eastAsia" w:ascii="黑体" w:hAnsi="黑体" w:eastAsia="黑体" w:cs="黑体"/>
                <w:b w:val="0"/>
                <w:bCs w:val="0"/>
                <w:color w:val="000000"/>
                <w:kern w:val="0"/>
              </w:rPr>
              <w:t>内容要求</w:t>
            </w:r>
          </w:p>
        </w:tc>
        <w:tc>
          <w:tcPr>
            <w:tcW w:w="6794" w:type="dxa"/>
            <w:tcBorders>
              <w:top w:val="single" w:color="auto" w:sz="4" w:space="0"/>
              <w:left w:val="nil"/>
              <w:bottom w:val="single" w:color="auto" w:sz="4" w:space="0"/>
              <w:right w:val="single" w:color="auto" w:sz="4" w:space="0"/>
            </w:tcBorders>
            <w:noWrap w:val="0"/>
            <w:vAlign w:val="center"/>
          </w:tcPr>
          <w:p>
            <w:pPr>
              <w:pStyle w:val="4"/>
              <w:ind w:left="-68" w:leftChars="-31" w:firstLine="8" w:firstLineChars="0"/>
              <w:jc w:val="center"/>
              <w:rPr>
                <w:rFonts w:hint="eastAsia" w:ascii="黑体" w:hAnsi="黑体" w:eastAsia="黑体" w:cs="黑体"/>
                <w:b w:val="0"/>
                <w:bCs w:val="0"/>
                <w:color w:val="000000"/>
              </w:rPr>
            </w:pPr>
            <w:r>
              <w:rPr>
                <w:rFonts w:hint="eastAsia" w:ascii="黑体" w:hAnsi="黑体" w:eastAsia="黑体" w:cs="黑体"/>
                <w:b w:val="0"/>
                <w:bCs w:val="0"/>
                <w:color w:val="000000"/>
                <w:kern w:val="0"/>
              </w:rPr>
              <w:t>活动进展情况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exact"/>
              <w:ind w:left="0" w:leftChars="0" w:firstLine="0" w:firstLineChars="0"/>
              <w:jc w:val="left"/>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学习贯彻习近平总书记关 于安全生产重要论述</w:t>
            </w:r>
          </w:p>
        </w:tc>
        <w:tc>
          <w:tcPr>
            <w:tcW w:w="4459" w:type="dxa"/>
            <w:tcBorders>
              <w:top w:val="single" w:color="auto" w:sz="4" w:space="0"/>
              <w:left w:val="nil"/>
              <w:bottom w:val="single" w:color="auto" w:sz="4" w:space="0"/>
              <w:right w:val="single" w:color="auto" w:sz="4" w:space="0"/>
            </w:tcBorders>
            <w:noWrap w:val="0"/>
            <w:vAlign w:val="center"/>
          </w:tcPr>
          <w:p>
            <w:pPr>
              <w:pStyle w:val="4"/>
              <w:spacing w:line="240" w:lineRule="exact"/>
              <w:ind w:left="-59" w:leftChars="-27" w:firstLine="422"/>
              <w:jc w:val="left"/>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学习贯彻习近平总书记关于安全生产重要论述</w:t>
            </w:r>
            <w:r>
              <w:rPr>
                <w:rFonts w:hint="eastAsia" w:ascii="仿宋" w:hAnsi="仿宋" w:eastAsia="仿宋" w:cs="仿宋"/>
                <w:b w:val="0"/>
                <w:bCs w:val="0"/>
                <w:color w:val="000000"/>
                <w:szCs w:val="21"/>
                <w:lang w:eastAsia="zh-CN"/>
              </w:rPr>
              <w:t>，</w:t>
            </w:r>
            <w:r>
              <w:rPr>
                <w:rFonts w:hint="eastAsia" w:ascii="仿宋" w:hAnsi="仿宋" w:eastAsia="仿宋" w:cs="仿宋"/>
                <w:b w:val="0"/>
                <w:bCs w:val="0"/>
                <w:color w:val="000000"/>
                <w:szCs w:val="21"/>
              </w:rPr>
              <w:t>集中学习《生命重于泰山》电视专题片</w:t>
            </w:r>
            <w:r>
              <w:rPr>
                <w:rFonts w:hint="eastAsia" w:ascii="仿宋" w:hAnsi="仿宋" w:eastAsia="仿宋" w:cs="仿宋"/>
                <w:b w:val="0"/>
                <w:bCs w:val="0"/>
                <w:color w:val="000000"/>
                <w:szCs w:val="21"/>
                <w:lang w:eastAsia="zh-CN"/>
              </w:rPr>
              <w:t>，</w:t>
            </w:r>
            <w:r>
              <w:rPr>
                <w:rFonts w:hint="eastAsia" w:ascii="仿宋" w:hAnsi="仿宋" w:eastAsia="仿宋" w:cs="仿宋"/>
                <w:b w:val="0"/>
                <w:bCs w:val="0"/>
                <w:color w:val="000000"/>
                <w:szCs w:val="21"/>
              </w:rPr>
              <w:t>推动贯彻落实安全生产十五条措施。</w:t>
            </w:r>
          </w:p>
        </w:tc>
        <w:tc>
          <w:tcPr>
            <w:tcW w:w="679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rPr>
            </w:pPr>
            <w:r>
              <w:rPr>
                <w:rFonts w:hint="eastAsia" w:ascii="仿宋" w:hAnsi="仿宋" w:eastAsia="仿宋" w:cs="仿宋"/>
                <w:b w:val="0"/>
                <w:bCs w:val="0"/>
              </w:rPr>
              <w:t>专题研讨、集中宣讲、培训辅导等(  )场</w:t>
            </w:r>
            <w:r>
              <w:rPr>
                <w:rFonts w:hint="eastAsia" w:ascii="仿宋" w:hAnsi="仿宋" w:eastAsia="仿宋" w:cs="仿宋"/>
                <w:b w:val="0"/>
                <w:bCs w:val="0"/>
                <w:lang w:eastAsia="zh-CN"/>
              </w:rPr>
              <w:t>，</w:t>
            </w:r>
            <w:r>
              <w:rPr>
                <w:rFonts w:hint="eastAsia" w:ascii="仿宋" w:hAnsi="仿宋" w:eastAsia="仿宋" w:cs="仿宋"/>
                <w:b w:val="0"/>
                <w:bCs w:val="0"/>
              </w:rPr>
              <w:t>参与(  )人次；</w:t>
            </w:r>
          </w:p>
          <w:p>
            <w:pPr>
              <w:rPr>
                <w:rFonts w:hint="eastAsia" w:ascii="仿宋" w:hAnsi="仿宋" w:eastAsia="仿宋" w:cs="仿宋"/>
                <w:b w:val="0"/>
                <w:bCs w:val="0"/>
              </w:rPr>
            </w:pPr>
            <w:r>
              <w:rPr>
                <w:rFonts w:hint="eastAsia" w:ascii="仿宋" w:hAnsi="仿宋" w:eastAsia="仿宋" w:cs="仿宋"/>
                <w:b w:val="0"/>
                <w:bCs w:val="0"/>
              </w:rPr>
              <w:t>开展安全生产“公开课”“大家谈”“班组会”等学习活动(  )场</w:t>
            </w:r>
            <w:r>
              <w:rPr>
                <w:rFonts w:hint="eastAsia" w:ascii="仿宋" w:hAnsi="仿宋" w:eastAsia="仿宋" w:cs="仿宋"/>
                <w:b w:val="0"/>
                <w:bCs w:val="0"/>
                <w:lang w:eastAsia="zh-CN"/>
              </w:rPr>
              <w:t>，</w:t>
            </w:r>
            <w:r>
              <w:rPr>
                <w:rFonts w:hint="eastAsia" w:ascii="仿宋" w:hAnsi="仿宋" w:eastAsia="仿宋" w:cs="仿宋"/>
                <w:b w:val="0"/>
                <w:bCs w:val="0"/>
              </w:rPr>
              <w:t>参与(  )人次。</w:t>
            </w:r>
          </w:p>
          <w:p>
            <w:pPr>
              <w:rPr>
                <w:rFonts w:hint="eastAsia" w:ascii="仿宋" w:hAnsi="仿宋" w:eastAsia="仿宋" w:cs="仿宋"/>
                <w:b w:val="0"/>
                <w:bCs w:val="0"/>
                <w:u w:val="single"/>
                <w:lang w:val="en-US" w:eastAsia="zh-CN"/>
              </w:rPr>
            </w:pPr>
            <w:r>
              <w:rPr>
                <w:rFonts w:hint="eastAsia" w:ascii="仿宋" w:hAnsi="仿宋" w:eastAsia="仿宋" w:cs="仿宋"/>
                <w:b w:val="0"/>
                <w:bCs w:val="0"/>
                <w:lang w:eastAsia="zh-CN"/>
              </w:rPr>
              <w:t>党委（党组）理论学习中心组本月学习主题</w:t>
            </w:r>
            <w:r>
              <w:rPr>
                <w:rFonts w:hint="eastAsia" w:ascii="仿宋" w:hAnsi="仿宋" w:eastAsia="仿宋" w:cs="仿宋"/>
                <w:b w:val="0"/>
                <w:bCs w:val="0"/>
                <w:lang w:val="en-US" w:eastAsia="zh-CN"/>
              </w:rPr>
              <w:t xml:space="preserve"> </w:t>
            </w:r>
            <w:r>
              <w:rPr>
                <w:rFonts w:hint="eastAsia" w:ascii="仿宋" w:hAnsi="仿宋" w:eastAsia="仿宋" w:cs="仿宋"/>
                <w:b w:val="0"/>
                <w:bCs w:val="0"/>
                <w:u w:val="single"/>
                <w:lang w:val="en-US" w:eastAsia="zh-CN"/>
              </w:rPr>
              <w:t xml:space="preserve">                     </w:t>
            </w:r>
          </w:p>
          <w:p>
            <w:pPr>
              <w:rPr>
                <w:rFonts w:hint="eastAsia" w:ascii="仿宋" w:hAnsi="仿宋" w:eastAsia="仿宋" w:cs="仿宋"/>
                <w:b w:val="0"/>
                <w:bCs w:val="0"/>
                <w:u w:val="none"/>
                <w:lang w:val="en-US" w:eastAsia="zh-CN"/>
              </w:rPr>
            </w:pPr>
            <w:r>
              <w:rPr>
                <w:rFonts w:hint="eastAsia" w:ascii="仿宋" w:hAnsi="仿宋" w:eastAsia="仿宋" w:cs="仿宋"/>
                <w:b w:val="0"/>
                <w:bCs w:val="0"/>
                <w:u w:val="none"/>
                <w:lang w:val="en-US" w:eastAsia="zh-CN"/>
              </w:rPr>
              <w:t>观看</w:t>
            </w:r>
            <w:r>
              <w:rPr>
                <w:rFonts w:hint="eastAsia" w:ascii="仿宋" w:hAnsi="仿宋" w:eastAsia="仿宋" w:cs="仿宋"/>
                <w:b w:val="0"/>
                <w:bCs w:val="0"/>
                <w:color w:val="000000"/>
                <w:szCs w:val="21"/>
              </w:rPr>
              <w:t>《生命重于泰山》电视专题片</w:t>
            </w:r>
            <w:r>
              <w:rPr>
                <w:rFonts w:hint="eastAsia" w:ascii="仿宋" w:hAnsi="仿宋" w:eastAsia="仿宋" w:cs="仿宋"/>
                <w:b w:val="0"/>
                <w:bCs w:val="0"/>
                <w:color w:val="000000"/>
                <w:szCs w:val="21"/>
                <w:lang w:eastAsia="zh-CN"/>
              </w:rPr>
              <w:t>（</w:t>
            </w:r>
            <w:r>
              <w:rPr>
                <w:rFonts w:hint="eastAsia" w:ascii="仿宋" w:hAnsi="仿宋" w:eastAsia="仿宋" w:cs="仿宋"/>
                <w:b w:val="0"/>
                <w:bCs w:val="0"/>
                <w:color w:val="000000"/>
                <w:szCs w:val="21"/>
                <w:lang w:val="en-US" w:eastAsia="zh-CN"/>
              </w:rPr>
              <w:t xml:space="preserve">  </w:t>
            </w:r>
            <w:r>
              <w:rPr>
                <w:rFonts w:hint="eastAsia" w:ascii="仿宋" w:hAnsi="仿宋" w:eastAsia="仿宋" w:cs="仿宋"/>
                <w:b w:val="0"/>
                <w:bCs w:val="0"/>
                <w:color w:val="000000"/>
                <w:szCs w:val="21"/>
                <w:lang w:eastAsia="zh-CN"/>
              </w:rPr>
              <w:t>）场次，（</w:t>
            </w:r>
            <w:r>
              <w:rPr>
                <w:rFonts w:hint="eastAsia" w:ascii="仿宋" w:hAnsi="仿宋" w:eastAsia="仿宋" w:cs="仿宋"/>
                <w:b w:val="0"/>
                <w:bCs w:val="0"/>
                <w:color w:val="000000"/>
                <w:szCs w:val="21"/>
                <w:lang w:val="en-US" w:eastAsia="zh-CN"/>
              </w:rPr>
              <w:t xml:space="preserve"> </w:t>
            </w:r>
            <w:r>
              <w:rPr>
                <w:rFonts w:hint="eastAsia" w:ascii="仿宋" w:hAnsi="仿宋" w:eastAsia="仿宋" w:cs="仿宋"/>
                <w:b w:val="0"/>
                <w:bCs w:val="0"/>
                <w:color w:val="000000"/>
                <w:szCs w:val="21"/>
                <w:lang w:eastAsia="zh-CN"/>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exact"/>
              <w:ind w:left="6" w:leftChars="0" w:hanging="6" w:firstLineChars="0"/>
              <w:jc w:val="left"/>
              <w:rPr>
                <w:rFonts w:hint="eastAsia" w:ascii="黑体" w:hAnsi="黑体" w:eastAsia="黑体" w:cs="黑体"/>
                <w:b w:val="0"/>
                <w:bCs w:val="0"/>
                <w:color w:val="000000"/>
                <w:kern w:val="0"/>
                <w:szCs w:val="21"/>
              </w:rPr>
            </w:pPr>
            <w:r>
              <w:rPr>
                <w:rFonts w:hint="eastAsia" w:ascii="黑体" w:hAnsi="黑体" w:eastAsia="黑体" w:cs="黑体"/>
                <w:b w:val="0"/>
                <w:bCs w:val="0"/>
                <w:color w:val="000000"/>
                <w:kern w:val="0"/>
                <w:szCs w:val="21"/>
              </w:rPr>
              <w:t>宣传贯彻安全生产法</w:t>
            </w:r>
          </w:p>
        </w:tc>
        <w:tc>
          <w:tcPr>
            <w:tcW w:w="4459" w:type="dxa"/>
            <w:tcBorders>
              <w:top w:val="single" w:color="auto" w:sz="4" w:space="0"/>
              <w:left w:val="nil"/>
              <w:bottom w:val="single" w:color="auto" w:sz="4" w:space="0"/>
              <w:right w:val="single" w:color="auto" w:sz="4" w:space="0"/>
            </w:tcBorders>
            <w:noWrap w:val="0"/>
            <w:vAlign w:val="center"/>
          </w:tcPr>
          <w:p>
            <w:pPr>
              <w:pStyle w:val="4"/>
              <w:spacing w:line="240" w:lineRule="exact"/>
              <w:ind w:left="-59" w:leftChars="-27" w:firstLine="468" w:firstLineChars="0"/>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开展安全生产法主题宣传活动</w:t>
            </w:r>
            <w:r>
              <w:rPr>
                <w:rFonts w:hint="eastAsia" w:ascii="仿宋" w:hAnsi="仿宋" w:eastAsia="仿宋" w:cs="仿宋"/>
                <w:b w:val="0"/>
                <w:bCs w:val="0"/>
                <w:color w:val="000000"/>
                <w:szCs w:val="21"/>
                <w:lang w:eastAsia="zh-CN"/>
              </w:rPr>
              <w:t>，</w:t>
            </w:r>
            <w:r>
              <w:rPr>
                <w:rFonts w:hint="eastAsia" w:ascii="仿宋" w:hAnsi="仿宋" w:eastAsia="仿宋" w:cs="仿宋"/>
                <w:b w:val="0"/>
                <w:bCs w:val="0"/>
                <w:color w:val="000000"/>
                <w:szCs w:val="21"/>
              </w:rPr>
              <w:t>推动“第一责任人”守法履责</w:t>
            </w:r>
            <w:r>
              <w:rPr>
                <w:rFonts w:hint="eastAsia" w:ascii="仿宋" w:hAnsi="仿宋" w:eastAsia="仿宋" w:cs="仿宋"/>
                <w:b w:val="0"/>
                <w:bCs w:val="0"/>
                <w:color w:val="000000"/>
                <w:szCs w:val="21"/>
                <w:lang w:eastAsia="zh-CN"/>
              </w:rPr>
              <w:t>，</w:t>
            </w:r>
            <w:r>
              <w:rPr>
                <w:rFonts w:hint="eastAsia" w:ascii="仿宋" w:hAnsi="仿宋" w:eastAsia="仿宋" w:cs="仿宋"/>
                <w:b w:val="0"/>
                <w:bCs w:val="0"/>
                <w:color w:val="000000"/>
                <w:szCs w:val="21"/>
              </w:rPr>
              <w:t>加大以案释法和以案普法的宣传力度。</w:t>
            </w:r>
          </w:p>
        </w:tc>
        <w:tc>
          <w:tcPr>
            <w:tcW w:w="679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rPr>
            </w:pPr>
          </w:p>
          <w:p>
            <w:pPr>
              <w:rPr>
                <w:rFonts w:hint="eastAsia" w:ascii="仿宋" w:hAnsi="仿宋" w:eastAsia="仿宋" w:cs="仿宋"/>
                <w:b w:val="0"/>
                <w:bCs w:val="0"/>
              </w:rPr>
            </w:pPr>
            <w:r>
              <w:rPr>
                <w:rFonts w:hint="eastAsia" w:ascii="仿宋" w:hAnsi="仿宋" w:eastAsia="仿宋" w:cs="仿宋"/>
                <w:b w:val="0"/>
                <w:bCs w:val="0"/>
              </w:rPr>
              <w:t>组织开展全员应急救援</w:t>
            </w:r>
            <w:r>
              <w:rPr>
                <w:rFonts w:hint="eastAsia" w:ascii="仿宋" w:hAnsi="仿宋" w:eastAsia="仿宋" w:cs="仿宋"/>
                <w:b w:val="0"/>
                <w:bCs w:val="0"/>
                <w:lang w:eastAsia="zh-CN"/>
              </w:rPr>
              <w:t>、安全</w:t>
            </w:r>
            <w:r>
              <w:rPr>
                <w:rFonts w:hint="eastAsia" w:ascii="仿宋" w:hAnsi="仿宋" w:eastAsia="仿宋" w:cs="仿宋"/>
                <w:b w:val="0"/>
                <w:bCs w:val="0"/>
              </w:rPr>
              <w:t>知识技能培训(  )场</w:t>
            </w:r>
            <w:r>
              <w:rPr>
                <w:rFonts w:hint="eastAsia" w:ascii="仿宋" w:hAnsi="仿宋" w:eastAsia="仿宋" w:cs="仿宋"/>
                <w:b w:val="0"/>
                <w:bCs w:val="0"/>
                <w:lang w:eastAsia="zh-CN"/>
              </w:rPr>
              <w:t>，</w:t>
            </w:r>
            <w:r>
              <w:rPr>
                <w:rFonts w:hint="eastAsia" w:ascii="仿宋" w:hAnsi="仿宋" w:eastAsia="仿宋" w:cs="仿宋"/>
                <w:b w:val="0"/>
                <w:bCs w:val="0"/>
              </w:rPr>
              <w:t>参与(  )人次；</w:t>
            </w:r>
          </w:p>
          <w:p>
            <w:pPr>
              <w:rPr>
                <w:rFonts w:hint="eastAsia" w:ascii="仿宋" w:hAnsi="仿宋" w:eastAsia="仿宋" w:cs="仿宋"/>
                <w:b w:val="0"/>
                <w:bCs w:val="0"/>
              </w:rPr>
            </w:pPr>
            <w:r>
              <w:rPr>
                <w:rFonts w:hint="eastAsia" w:ascii="仿宋" w:hAnsi="仿宋" w:eastAsia="仿宋" w:cs="仿宋"/>
                <w:b w:val="0"/>
                <w:bCs w:val="0"/>
                <w:lang w:eastAsia="zh-CN"/>
              </w:rPr>
              <w:t>发放安全倡议书（</w:t>
            </w:r>
            <w:r>
              <w:rPr>
                <w:rFonts w:hint="eastAsia" w:ascii="仿宋" w:hAnsi="仿宋" w:eastAsia="仿宋" w:cs="仿宋"/>
                <w:b w:val="0"/>
                <w:bCs w:val="0"/>
                <w:lang w:val="en-US" w:eastAsia="zh-CN"/>
              </w:rPr>
              <w:t xml:space="preserve">  </w:t>
            </w:r>
            <w:r>
              <w:rPr>
                <w:rFonts w:hint="eastAsia" w:ascii="仿宋" w:hAnsi="仿宋" w:eastAsia="仿宋" w:cs="仿宋"/>
                <w:b w:val="0"/>
                <w:bCs w:val="0"/>
                <w:lang w:eastAsia="zh-CN"/>
              </w:rPr>
              <w:t>）张，签订安全责任状（</w:t>
            </w:r>
            <w:r>
              <w:rPr>
                <w:rFonts w:hint="eastAsia" w:ascii="仿宋" w:hAnsi="仿宋" w:eastAsia="仿宋" w:cs="仿宋"/>
                <w:b w:val="0"/>
                <w:bCs w:val="0"/>
                <w:lang w:val="en-US" w:eastAsia="zh-CN"/>
              </w:rPr>
              <w:t xml:space="preserve">  </w:t>
            </w:r>
            <w:r>
              <w:rPr>
                <w:rFonts w:hint="eastAsia" w:ascii="仿宋" w:hAnsi="仿宋" w:eastAsia="仿宋" w:cs="仿宋"/>
                <w:b w:val="0"/>
                <w:bCs w:val="0"/>
                <w:lang w:eastAsia="zh-CN"/>
              </w:rPr>
              <w:t>）份，</w:t>
            </w:r>
            <w:r>
              <w:rPr>
                <w:rFonts w:hint="eastAsia" w:ascii="仿宋" w:hAnsi="仿宋" w:eastAsia="仿宋" w:cs="仿宋"/>
                <w:b w:val="0"/>
                <w:bCs w:val="0"/>
              </w:rPr>
              <w:t>参与“第一责任人安全倡议书”活动(  )人次；</w:t>
            </w:r>
          </w:p>
          <w:p>
            <w:pPr>
              <w:rPr>
                <w:rFonts w:hint="eastAsia" w:ascii="仿宋" w:hAnsi="仿宋" w:eastAsia="仿宋" w:cs="仿宋"/>
                <w:b w:val="0"/>
                <w:bCs w:val="0"/>
              </w:rPr>
            </w:pPr>
            <w:r>
              <w:rPr>
                <w:rFonts w:hint="eastAsia" w:ascii="仿宋" w:hAnsi="仿宋" w:eastAsia="仿宋" w:cs="仿宋"/>
                <w:b w:val="0"/>
                <w:bCs w:val="0"/>
              </w:rPr>
              <w:t>曝光企业主体责任落实不到位被实行“一案双罚”、安全生产行刑衔接、因发生生产安全事故构成重大责任事故罪的典型案例(  )个；</w:t>
            </w:r>
          </w:p>
          <w:p>
            <w:pPr>
              <w:rPr>
                <w:rFonts w:hint="eastAsia" w:ascii="仿宋" w:hAnsi="仿宋" w:eastAsia="仿宋" w:cs="仿宋"/>
                <w:b w:val="0"/>
                <w:bCs w:val="0"/>
                <w:lang w:eastAsia="zh-CN"/>
              </w:rPr>
            </w:pPr>
            <w:r>
              <w:rPr>
                <w:rFonts w:hint="eastAsia" w:ascii="仿宋" w:hAnsi="仿宋" w:eastAsia="仿宋" w:cs="仿宋"/>
                <w:b w:val="0"/>
                <w:bCs w:val="0"/>
              </w:rPr>
              <w:t>开展“我是安全吹哨人”</w:t>
            </w:r>
            <w:r>
              <w:rPr>
                <w:rFonts w:hint="eastAsia" w:ascii="仿宋" w:hAnsi="仿宋" w:eastAsia="仿宋" w:cs="仿宋"/>
                <w:b w:val="0"/>
                <w:bCs w:val="0"/>
                <w:lang w:eastAsia="zh-CN"/>
              </w:rPr>
              <w:t>，</w:t>
            </w:r>
            <w:r>
              <w:rPr>
                <w:rFonts w:hint="eastAsia" w:ascii="仿宋" w:hAnsi="仿宋" w:eastAsia="仿宋" w:cs="仿宋"/>
                <w:b w:val="0"/>
                <w:bCs w:val="0"/>
              </w:rPr>
              <w:t>发现问题(  )项；</w:t>
            </w:r>
            <w:r>
              <w:rPr>
                <w:rFonts w:hint="eastAsia" w:ascii="仿宋" w:hAnsi="仿宋" w:eastAsia="仿宋" w:cs="仿宋"/>
                <w:b w:val="0"/>
                <w:bCs w:val="0"/>
                <w:lang w:eastAsia="zh-CN"/>
              </w:rPr>
              <w:t>整改问题（</w:t>
            </w:r>
            <w:r>
              <w:rPr>
                <w:rFonts w:hint="eastAsia" w:ascii="仿宋" w:hAnsi="仿宋" w:eastAsia="仿宋" w:cs="仿宋"/>
                <w:b w:val="0"/>
                <w:bCs w:val="0"/>
                <w:lang w:val="en-US" w:eastAsia="zh-CN"/>
              </w:rPr>
              <w:t xml:space="preserve">  </w:t>
            </w:r>
            <w:r>
              <w:rPr>
                <w:rFonts w:hint="eastAsia" w:ascii="仿宋" w:hAnsi="仿宋" w:eastAsia="仿宋" w:cs="仿宋"/>
                <w:b w:val="0"/>
                <w:bCs w:val="0"/>
                <w:lang w:eastAsia="zh-CN"/>
              </w:rPr>
              <w:t>）项</w:t>
            </w:r>
          </w:p>
          <w:p>
            <w:pPr>
              <w:rPr>
                <w:rFonts w:hint="eastAsia" w:ascii="仿宋" w:hAnsi="仿宋" w:eastAsia="仿宋" w:cs="仿宋"/>
                <w:b w:val="0"/>
                <w:bCs w:val="0"/>
                <w:lang w:eastAsia="zh-CN"/>
              </w:rPr>
            </w:pPr>
            <w:r>
              <w:rPr>
                <w:rFonts w:hint="eastAsia" w:ascii="仿宋" w:hAnsi="仿宋" w:eastAsia="仿宋" w:cs="仿宋"/>
                <w:b w:val="0"/>
                <w:bCs w:val="0"/>
              </w:rPr>
              <w:t>“查找身边的隐患”</w:t>
            </w:r>
            <w:r>
              <w:rPr>
                <w:rFonts w:hint="eastAsia" w:ascii="仿宋" w:hAnsi="仿宋" w:eastAsia="仿宋" w:cs="仿宋"/>
                <w:b w:val="0"/>
                <w:bCs w:val="0"/>
                <w:lang w:eastAsia="zh-CN"/>
              </w:rPr>
              <w:t>，</w:t>
            </w:r>
            <w:r>
              <w:rPr>
                <w:rFonts w:hint="eastAsia" w:ascii="仿宋" w:hAnsi="仿宋" w:eastAsia="仿宋" w:cs="仿宋"/>
                <w:b w:val="0"/>
                <w:bCs w:val="0"/>
              </w:rPr>
              <w:t>查找隐患(  )条</w:t>
            </w:r>
            <w:r>
              <w:rPr>
                <w:rFonts w:hint="eastAsia" w:ascii="仿宋" w:hAnsi="仿宋" w:eastAsia="仿宋" w:cs="仿宋"/>
                <w:b w:val="0"/>
                <w:bCs w:val="0"/>
                <w:lang w:eastAsia="zh-CN"/>
              </w:rPr>
              <w:t>；整改隐患（</w:t>
            </w:r>
            <w:r>
              <w:rPr>
                <w:rFonts w:hint="eastAsia" w:ascii="仿宋" w:hAnsi="仿宋" w:eastAsia="仿宋" w:cs="仿宋"/>
                <w:b w:val="0"/>
                <w:bCs w:val="0"/>
                <w:lang w:val="en-US" w:eastAsia="zh-CN"/>
              </w:rPr>
              <w:t xml:space="preserve">  </w:t>
            </w:r>
            <w:r>
              <w:rPr>
                <w:rFonts w:hint="eastAsia" w:ascii="仿宋" w:hAnsi="仿宋" w:eastAsia="仿宋" w:cs="仿宋"/>
                <w:b w:val="0"/>
                <w:bCs w:val="0"/>
                <w:lang w:eastAsia="zh-CN"/>
              </w:rPr>
              <w:t>）条</w:t>
            </w:r>
          </w:p>
          <w:p>
            <w:pPr>
              <w:rPr>
                <w:rFonts w:hint="eastAsia" w:ascii="仿宋" w:hAnsi="仿宋" w:eastAsia="仿宋" w:cs="仿宋"/>
                <w:b w:val="0"/>
                <w:bC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exact"/>
              <w:ind w:left="-62" w:leftChars="-31" w:hanging="6" w:firstLineChars="0"/>
              <w:jc w:val="left"/>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开展“安全生产万里行”活动</w:t>
            </w:r>
          </w:p>
        </w:tc>
        <w:tc>
          <w:tcPr>
            <w:tcW w:w="4459" w:type="dxa"/>
            <w:tcBorders>
              <w:top w:val="single" w:color="auto" w:sz="4" w:space="0"/>
              <w:left w:val="nil"/>
              <w:bottom w:val="single" w:color="auto" w:sz="4" w:space="0"/>
              <w:right w:val="single" w:color="auto" w:sz="4" w:space="0"/>
            </w:tcBorders>
            <w:noWrap w:val="0"/>
            <w:vAlign w:val="center"/>
          </w:tcPr>
          <w:p>
            <w:pPr>
              <w:pStyle w:val="4"/>
              <w:spacing w:line="240" w:lineRule="exact"/>
              <w:ind w:left="0" w:leftChars="0" w:firstLine="431" w:firstLineChars="196"/>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组织开展“安全生产万里行”专题行、区域行、网上行等活动；开展警示教育</w:t>
            </w:r>
            <w:r>
              <w:rPr>
                <w:rFonts w:hint="eastAsia" w:ascii="仿宋" w:hAnsi="仿宋" w:eastAsia="仿宋" w:cs="仿宋"/>
                <w:b w:val="0"/>
                <w:bCs w:val="0"/>
                <w:color w:val="000000"/>
                <w:szCs w:val="21"/>
                <w:lang w:eastAsia="zh-CN"/>
              </w:rPr>
              <w:t>，</w:t>
            </w:r>
            <w:r>
              <w:rPr>
                <w:rFonts w:hint="eastAsia" w:ascii="仿宋" w:hAnsi="仿宋" w:eastAsia="仿宋" w:cs="仿宋"/>
                <w:b w:val="0"/>
                <w:bCs w:val="0"/>
                <w:color w:val="000000"/>
                <w:szCs w:val="21"/>
              </w:rPr>
              <w:t>组织观看安全生产警示教育片、专题展；报道各地打非治违和排查治理进展成效；鼓励社会公众举报安全生产重大隐患和违法行为</w:t>
            </w:r>
            <w:r>
              <w:rPr>
                <w:rFonts w:hint="eastAsia" w:ascii="仿宋" w:hAnsi="仿宋" w:eastAsia="仿宋" w:cs="仿宋"/>
                <w:b w:val="0"/>
                <w:bCs w:val="0"/>
                <w:color w:val="000000"/>
                <w:szCs w:val="21"/>
                <w:lang w:eastAsia="zh-CN"/>
              </w:rPr>
              <w:t>，</w:t>
            </w:r>
            <w:r>
              <w:rPr>
                <w:rFonts w:hint="eastAsia" w:ascii="仿宋" w:hAnsi="仿宋" w:eastAsia="仿宋" w:cs="仿宋"/>
                <w:b w:val="0"/>
                <w:bCs w:val="0"/>
                <w:color w:val="000000"/>
                <w:szCs w:val="21"/>
              </w:rPr>
              <w:t>发挥媒体监督作用</w:t>
            </w:r>
            <w:r>
              <w:rPr>
                <w:rFonts w:hint="eastAsia" w:ascii="仿宋" w:hAnsi="仿宋" w:eastAsia="仿宋" w:cs="仿宋"/>
                <w:b w:val="0"/>
                <w:bCs w:val="0"/>
                <w:color w:val="000000"/>
                <w:szCs w:val="21"/>
                <w:lang w:eastAsia="zh-CN"/>
              </w:rPr>
              <w:t>，</w:t>
            </w:r>
            <w:r>
              <w:rPr>
                <w:rFonts w:hint="eastAsia" w:ascii="仿宋" w:hAnsi="仿宋" w:eastAsia="仿宋" w:cs="仿宋"/>
                <w:b w:val="0"/>
                <w:bCs w:val="0"/>
                <w:color w:val="000000"/>
                <w:szCs w:val="21"/>
              </w:rPr>
              <w:t>集中曝光突出问题</w:t>
            </w:r>
            <w:r>
              <w:rPr>
                <w:rFonts w:hint="eastAsia" w:ascii="仿宋" w:hAnsi="仿宋" w:eastAsia="仿宋" w:cs="仿宋"/>
                <w:b w:val="0"/>
                <w:bCs w:val="0"/>
                <w:color w:val="000000"/>
                <w:szCs w:val="21"/>
                <w:lang w:eastAsia="zh-CN"/>
              </w:rPr>
              <w:t>，利用单位公众号等媒体公示</w:t>
            </w:r>
            <w:r>
              <w:rPr>
                <w:rFonts w:hint="eastAsia" w:ascii="仿宋" w:hAnsi="仿宋" w:eastAsia="仿宋" w:cs="仿宋"/>
                <w:b w:val="0"/>
                <w:bCs w:val="0"/>
                <w:color w:val="000000"/>
                <w:szCs w:val="21"/>
              </w:rPr>
              <w:t>典型案例</w:t>
            </w:r>
            <w:r>
              <w:rPr>
                <w:rFonts w:hint="eastAsia" w:ascii="仿宋" w:hAnsi="仿宋" w:eastAsia="仿宋" w:cs="仿宋"/>
                <w:b w:val="0"/>
                <w:bCs w:val="0"/>
                <w:color w:val="000000"/>
                <w:szCs w:val="21"/>
                <w:lang w:eastAsia="zh-CN"/>
              </w:rPr>
              <w:t>，</w:t>
            </w:r>
            <w:r>
              <w:rPr>
                <w:rFonts w:hint="eastAsia" w:ascii="仿宋" w:hAnsi="仿宋" w:eastAsia="仿宋" w:cs="仿宋"/>
                <w:b w:val="0"/>
                <w:bCs w:val="0"/>
                <w:color w:val="000000"/>
                <w:szCs w:val="21"/>
              </w:rPr>
              <w:t>并向全国“安全生产月”活动组委会办公室报送情况。</w:t>
            </w:r>
          </w:p>
        </w:tc>
        <w:tc>
          <w:tcPr>
            <w:tcW w:w="679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rPr>
            </w:pPr>
            <w:r>
              <w:rPr>
                <w:rFonts w:hint="eastAsia" w:ascii="仿宋" w:hAnsi="仿宋" w:eastAsia="仿宋" w:cs="仿宋"/>
                <w:b w:val="0"/>
                <w:bCs w:val="0"/>
              </w:rPr>
              <w:t>组织安全生产警示教育</w:t>
            </w:r>
            <w:r>
              <w:rPr>
                <w:rFonts w:hint="eastAsia" w:ascii="仿宋" w:hAnsi="仿宋" w:eastAsia="仿宋" w:cs="仿宋"/>
                <w:b w:val="0"/>
                <w:bCs w:val="0"/>
                <w:lang w:eastAsia="zh-CN"/>
              </w:rPr>
              <w:t>活动</w:t>
            </w:r>
            <w:r>
              <w:rPr>
                <w:rFonts w:hint="eastAsia" w:ascii="仿宋" w:hAnsi="仿宋" w:eastAsia="仿宋" w:cs="仿宋"/>
                <w:b w:val="0"/>
                <w:bCs w:val="0"/>
              </w:rPr>
              <w:t>(  )</w:t>
            </w:r>
            <w:r>
              <w:rPr>
                <w:rFonts w:hint="eastAsia" w:ascii="仿宋" w:hAnsi="仿宋" w:eastAsia="仿宋" w:cs="仿宋"/>
                <w:b w:val="0"/>
                <w:bCs w:val="0"/>
                <w:lang w:eastAsia="zh-CN"/>
              </w:rPr>
              <w:t>次，</w:t>
            </w:r>
            <w:r>
              <w:rPr>
                <w:rFonts w:hint="eastAsia" w:ascii="仿宋" w:hAnsi="仿宋" w:eastAsia="仿宋" w:cs="仿宋"/>
                <w:b w:val="0"/>
                <w:bCs w:val="0"/>
              </w:rPr>
              <w:t>参与(  )人次；</w:t>
            </w:r>
          </w:p>
          <w:p>
            <w:pPr>
              <w:rPr>
                <w:rFonts w:hint="eastAsia" w:ascii="仿宋" w:hAnsi="仿宋" w:eastAsia="仿宋" w:cs="仿宋"/>
                <w:b w:val="0"/>
                <w:bCs w:val="0"/>
              </w:rPr>
            </w:pPr>
            <w:r>
              <w:rPr>
                <w:rFonts w:hint="eastAsia" w:ascii="仿宋" w:hAnsi="仿宋" w:eastAsia="仿宋" w:cs="仿宋"/>
                <w:b w:val="0"/>
                <w:bCs w:val="0"/>
              </w:rPr>
              <w:t>打非治违和排查治理进展成效(  )条；</w:t>
            </w:r>
          </w:p>
          <w:p>
            <w:pPr>
              <w:rPr>
                <w:rFonts w:hint="eastAsia" w:ascii="仿宋" w:hAnsi="仿宋" w:eastAsia="仿宋" w:cs="仿宋"/>
                <w:b w:val="0"/>
                <w:bCs w:val="0"/>
              </w:rPr>
            </w:pPr>
            <w:r>
              <w:rPr>
                <w:rFonts w:hint="eastAsia" w:ascii="仿宋" w:hAnsi="仿宋" w:eastAsia="仿宋" w:cs="仿宋"/>
                <w:b w:val="0"/>
                <w:bCs w:val="0"/>
              </w:rPr>
              <w:t>社会公众举报安全生产重大隐患和违法行为(  )项；</w:t>
            </w:r>
          </w:p>
          <w:p>
            <w:pPr>
              <w:rPr>
                <w:rFonts w:hint="eastAsia" w:ascii="仿宋" w:hAnsi="仿宋" w:eastAsia="仿宋" w:cs="仿宋"/>
                <w:b w:val="0"/>
                <w:bCs w:val="0"/>
              </w:rPr>
            </w:pPr>
            <w:r>
              <w:rPr>
                <w:rFonts w:hint="eastAsia" w:ascii="仿宋" w:hAnsi="仿宋" w:eastAsia="仿宋" w:cs="仿宋"/>
                <w:b w:val="0"/>
                <w:bCs w:val="0"/>
              </w:rPr>
              <w:t>发挥媒体监督作用</w:t>
            </w:r>
            <w:r>
              <w:rPr>
                <w:rFonts w:hint="eastAsia" w:ascii="仿宋" w:hAnsi="仿宋" w:eastAsia="仿宋" w:cs="仿宋"/>
                <w:b w:val="0"/>
                <w:bCs w:val="0"/>
                <w:lang w:eastAsia="zh-CN"/>
              </w:rPr>
              <w:t>，</w:t>
            </w:r>
            <w:r>
              <w:rPr>
                <w:rFonts w:hint="eastAsia" w:ascii="仿宋" w:hAnsi="仿宋" w:eastAsia="仿宋" w:cs="仿宋"/>
                <w:b w:val="0"/>
                <w:bCs w:val="0"/>
              </w:rPr>
              <w:t>集中曝光突出问题(  )个；</w:t>
            </w:r>
          </w:p>
          <w:p>
            <w:pPr>
              <w:rPr>
                <w:rFonts w:hint="eastAsia" w:ascii="仿宋" w:hAnsi="仿宋" w:eastAsia="仿宋" w:cs="仿宋"/>
                <w:b w:val="0"/>
                <w:bCs w:val="0"/>
              </w:rPr>
            </w:pPr>
            <w:r>
              <w:rPr>
                <w:rFonts w:hint="eastAsia" w:ascii="仿宋" w:hAnsi="仿宋" w:eastAsia="仿宋" w:cs="仿宋"/>
                <w:b w:val="0"/>
                <w:bCs w:val="0"/>
                <w:lang w:eastAsia="zh-CN"/>
              </w:rPr>
              <w:t>推送</w:t>
            </w:r>
            <w:r>
              <w:rPr>
                <w:rFonts w:hint="eastAsia" w:ascii="仿宋" w:hAnsi="仿宋" w:eastAsia="仿宋" w:cs="仿宋"/>
                <w:b w:val="0"/>
                <w:bCs w:val="0"/>
              </w:rPr>
              <w:t>典型案例(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exact"/>
              <w:ind w:left="-62" w:leftChars="-31" w:hanging="6" w:firstLineChars="0"/>
              <w:jc w:val="left"/>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开展“安全宣传咨询日”和安全宣传“五进”活动</w:t>
            </w:r>
          </w:p>
        </w:tc>
        <w:tc>
          <w:tcPr>
            <w:tcW w:w="4459" w:type="dxa"/>
            <w:tcBorders>
              <w:top w:val="single" w:color="auto" w:sz="4" w:space="0"/>
              <w:left w:val="nil"/>
              <w:bottom w:val="single" w:color="auto" w:sz="4" w:space="0"/>
              <w:right w:val="single" w:color="auto" w:sz="4" w:space="0"/>
            </w:tcBorders>
            <w:noWrap w:val="0"/>
            <w:vAlign w:val="center"/>
          </w:tcPr>
          <w:p>
            <w:pPr>
              <w:pStyle w:val="4"/>
              <w:spacing w:line="240" w:lineRule="exact"/>
              <w:ind w:left="-59" w:leftChars="-27" w:firstLine="431" w:firstLineChars="196"/>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开展群众喜闻乐见、形式多样、线上线下相结合的安全宣传咨询活动；组织开展“安全宣传全屏传播”；加强协调联动和资源投入。</w:t>
            </w:r>
          </w:p>
        </w:tc>
        <w:tc>
          <w:tcPr>
            <w:tcW w:w="679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rPr>
            </w:pPr>
            <w:r>
              <w:rPr>
                <w:rFonts w:hint="eastAsia" w:ascii="仿宋" w:hAnsi="仿宋" w:eastAsia="仿宋" w:cs="仿宋"/>
                <w:b w:val="0"/>
                <w:bCs w:val="0"/>
              </w:rPr>
              <w:t>开展“主播讲安全”“专家远程会诊”(  )场</w:t>
            </w:r>
            <w:r>
              <w:rPr>
                <w:rFonts w:hint="eastAsia" w:ascii="仿宋" w:hAnsi="仿宋" w:eastAsia="仿宋" w:cs="仿宋"/>
                <w:b w:val="0"/>
                <w:bCs w:val="0"/>
                <w:lang w:eastAsia="zh-CN"/>
              </w:rPr>
              <w:t>，</w:t>
            </w:r>
            <w:r>
              <w:rPr>
                <w:rFonts w:hint="eastAsia" w:ascii="仿宋" w:hAnsi="仿宋" w:eastAsia="仿宋" w:cs="仿宋"/>
                <w:b w:val="0"/>
                <w:bCs w:val="0"/>
              </w:rPr>
              <w:t>参与(  )人次；</w:t>
            </w:r>
          </w:p>
          <w:p>
            <w:pPr>
              <w:rPr>
                <w:rFonts w:hint="eastAsia" w:ascii="仿宋" w:hAnsi="仿宋" w:eastAsia="仿宋" w:cs="仿宋"/>
                <w:b w:val="0"/>
                <w:bCs w:val="0"/>
              </w:rPr>
            </w:pPr>
            <w:r>
              <w:rPr>
                <w:rFonts w:hint="eastAsia" w:ascii="仿宋" w:hAnsi="仿宋" w:eastAsia="仿宋" w:cs="仿宋"/>
                <w:b w:val="0"/>
                <w:bCs w:val="0"/>
              </w:rPr>
              <w:t>“美好生活从安全开始话题征集”(  )条</w:t>
            </w:r>
            <w:r>
              <w:rPr>
                <w:rFonts w:hint="eastAsia" w:ascii="仿宋" w:hAnsi="仿宋" w:eastAsia="仿宋" w:cs="仿宋"/>
                <w:b w:val="0"/>
                <w:bCs w:val="0"/>
                <w:lang w:eastAsia="zh-CN"/>
              </w:rPr>
              <w:t>，</w:t>
            </w:r>
            <w:r>
              <w:rPr>
                <w:rFonts w:hint="eastAsia" w:ascii="仿宋" w:hAnsi="仿宋" w:eastAsia="仿宋" w:cs="仿宋"/>
                <w:b w:val="0"/>
                <w:bCs w:val="0"/>
              </w:rPr>
              <w:t>参与(  )人次；</w:t>
            </w:r>
          </w:p>
          <w:p>
            <w:pPr>
              <w:rPr>
                <w:rFonts w:hint="eastAsia" w:ascii="仿宋" w:hAnsi="仿宋" w:eastAsia="仿宋" w:cs="仿宋"/>
                <w:b w:val="0"/>
                <w:bCs w:val="0"/>
              </w:rPr>
            </w:pPr>
            <w:r>
              <w:rPr>
                <w:rFonts w:hint="eastAsia" w:ascii="仿宋" w:hAnsi="仿宋" w:eastAsia="仿宋" w:cs="仿宋"/>
                <w:b w:val="0"/>
                <w:bCs w:val="0"/>
              </w:rPr>
              <w:t>“新安法知多少”“救援技能趣味测试”等活动(  )场</w:t>
            </w:r>
            <w:r>
              <w:rPr>
                <w:rFonts w:hint="eastAsia" w:ascii="仿宋" w:hAnsi="仿宋" w:eastAsia="仿宋" w:cs="仿宋"/>
                <w:b w:val="0"/>
                <w:bCs w:val="0"/>
                <w:lang w:eastAsia="zh-CN"/>
              </w:rPr>
              <w:t>，</w:t>
            </w:r>
            <w:r>
              <w:rPr>
                <w:rFonts w:hint="eastAsia" w:ascii="仿宋" w:hAnsi="仿宋" w:eastAsia="仿宋" w:cs="仿宋"/>
                <w:b w:val="0"/>
                <w:bCs w:val="0"/>
              </w:rPr>
              <w:t>参与(  )人次；制作</w:t>
            </w:r>
            <w:r>
              <w:rPr>
                <w:rFonts w:hint="eastAsia" w:ascii="仿宋" w:hAnsi="仿宋" w:eastAsia="仿宋" w:cs="仿宋"/>
                <w:b w:val="0"/>
                <w:bCs w:val="0"/>
                <w:lang w:eastAsia="zh-CN"/>
              </w:rPr>
              <w:t>发布（发送）</w:t>
            </w:r>
            <w:r>
              <w:rPr>
                <w:rFonts w:hint="eastAsia" w:ascii="仿宋" w:hAnsi="仿宋" w:eastAsia="仿宋" w:cs="仿宋"/>
                <w:b w:val="0"/>
                <w:bCs w:val="0"/>
              </w:rPr>
              <w:t>公益广告、海报、短视频、</w:t>
            </w:r>
            <w:r>
              <w:rPr>
                <w:rFonts w:hint="eastAsia" w:ascii="仿宋" w:hAnsi="仿宋" w:eastAsia="仿宋" w:cs="仿宋"/>
                <w:b w:val="0"/>
                <w:bCs w:val="0"/>
                <w:lang w:eastAsia="zh-CN"/>
              </w:rPr>
              <w:t>短信</w:t>
            </w:r>
            <w:r>
              <w:rPr>
                <w:rFonts w:hint="eastAsia" w:ascii="仿宋" w:hAnsi="仿宋" w:eastAsia="仿宋" w:cs="仿宋"/>
                <w:b w:val="0"/>
                <w:bCs w:val="0"/>
              </w:rPr>
              <w:t>等(  )条/份</w:t>
            </w:r>
            <w:r>
              <w:rPr>
                <w:rFonts w:hint="eastAsia" w:ascii="仿宋" w:hAnsi="仿宋" w:eastAsia="仿宋" w:cs="仿宋"/>
                <w:b w:val="0"/>
                <w:bCs w:val="0"/>
                <w:lang w:eastAsia="zh-CN"/>
              </w:rPr>
              <w:t>，</w:t>
            </w:r>
            <w:r>
              <w:rPr>
                <w:rFonts w:hint="eastAsia" w:ascii="仿宋" w:hAnsi="仿宋" w:eastAsia="仿宋" w:cs="仿宋"/>
                <w:b w:val="0"/>
                <w:bCs w:val="0"/>
              </w:rPr>
              <w:t>宣传受众(  )人次；</w:t>
            </w:r>
          </w:p>
          <w:p>
            <w:pPr>
              <w:rPr>
                <w:rFonts w:hint="eastAsia" w:ascii="仿宋" w:hAnsi="仿宋" w:eastAsia="仿宋" w:cs="仿宋"/>
                <w:b w:val="0"/>
                <w:bCs w:val="0"/>
              </w:rPr>
            </w:pPr>
            <w:r>
              <w:rPr>
                <w:rFonts w:hint="eastAsia" w:ascii="仿宋" w:hAnsi="仿宋" w:eastAsia="仿宋" w:cs="仿宋"/>
                <w:b w:val="0"/>
                <w:bCs w:val="0"/>
              </w:rPr>
              <w:t>开展“进门入户送安全”(  )次</w:t>
            </w:r>
            <w:r>
              <w:rPr>
                <w:rFonts w:hint="eastAsia" w:ascii="仿宋" w:hAnsi="仿宋" w:eastAsia="仿宋" w:cs="仿宋"/>
                <w:b w:val="0"/>
                <w:bCs w:val="0"/>
                <w:lang w:eastAsia="zh-CN"/>
              </w:rPr>
              <w:t>，</w:t>
            </w:r>
            <w:r>
              <w:rPr>
                <w:rFonts w:hint="eastAsia" w:ascii="仿宋" w:hAnsi="仿宋" w:eastAsia="仿宋" w:cs="仿宋"/>
                <w:b w:val="0"/>
                <w:bCs w:val="0"/>
              </w:rPr>
              <w:t>受众(  )人次；</w:t>
            </w:r>
          </w:p>
          <w:p>
            <w:pPr>
              <w:rPr>
                <w:rFonts w:hint="eastAsia" w:ascii="仿宋" w:hAnsi="仿宋" w:eastAsia="仿宋" w:cs="仿宋"/>
                <w:b w:val="0"/>
                <w:bCs w:val="0"/>
              </w:rPr>
            </w:pPr>
            <w:r>
              <w:rPr>
                <w:rFonts w:hint="eastAsia" w:ascii="仿宋" w:hAnsi="仿宋" w:eastAsia="仿宋" w:cs="仿宋"/>
                <w:b w:val="0"/>
                <w:bCs w:val="0"/>
              </w:rPr>
              <w:t>组织“安全志愿者在行动”(  )场</w:t>
            </w:r>
            <w:r>
              <w:rPr>
                <w:rFonts w:hint="eastAsia" w:ascii="仿宋" w:hAnsi="仿宋" w:eastAsia="仿宋" w:cs="仿宋"/>
                <w:b w:val="0"/>
                <w:bCs w:val="0"/>
                <w:lang w:eastAsia="zh-CN"/>
              </w:rPr>
              <w:t>，</w:t>
            </w:r>
            <w:r>
              <w:rPr>
                <w:rFonts w:hint="eastAsia" w:ascii="仿宋" w:hAnsi="仿宋" w:eastAsia="仿宋" w:cs="仿宋"/>
                <w:b w:val="0"/>
                <w:bCs w:val="0"/>
              </w:rPr>
              <w:t>参与(  )人次；</w:t>
            </w:r>
          </w:p>
          <w:p>
            <w:pPr>
              <w:rPr>
                <w:rFonts w:hint="eastAsia" w:ascii="仿宋" w:hAnsi="仿宋" w:eastAsia="仿宋" w:cs="仿宋"/>
                <w:b w:val="0"/>
                <w:bCs w:val="0"/>
              </w:rPr>
            </w:pPr>
            <w:r>
              <w:rPr>
                <w:rFonts w:hint="eastAsia" w:ascii="仿宋" w:hAnsi="仿宋" w:eastAsia="仿宋" w:cs="仿宋"/>
                <w:b w:val="0"/>
                <w:bCs w:val="0"/>
              </w:rPr>
              <w:t>各类应急演练体验活动(  )场</w:t>
            </w:r>
            <w:r>
              <w:rPr>
                <w:rFonts w:hint="eastAsia" w:ascii="仿宋" w:hAnsi="仿宋" w:eastAsia="仿宋" w:cs="仿宋"/>
                <w:b w:val="0"/>
                <w:bCs w:val="0"/>
                <w:lang w:eastAsia="zh-CN"/>
              </w:rPr>
              <w:t>，</w:t>
            </w:r>
            <w:r>
              <w:rPr>
                <w:rFonts w:hint="eastAsia" w:ascii="仿宋" w:hAnsi="仿宋" w:eastAsia="仿宋" w:cs="仿宋"/>
                <w:b w:val="0"/>
                <w:bCs w:val="0"/>
              </w:rPr>
              <w:t>参与(  )人次。</w:t>
            </w:r>
          </w:p>
          <w:p>
            <w:pPr>
              <w:rPr>
                <w:rFonts w:hint="eastAsia" w:ascii="仿宋" w:hAnsi="仿宋" w:eastAsia="仿宋" w:cs="仿宋"/>
                <w:b w:val="0"/>
                <w:bCs w:val="0"/>
                <w:lang w:val="en-US" w:eastAsia="zh-CN"/>
              </w:rPr>
            </w:pPr>
            <w:r>
              <w:rPr>
                <w:rFonts w:hint="eastAsia" w:ascii="仿宋" w:hAnsi="仿宋" w:eastAsia="仿宋" w:cs="仿宋"/>
                <w:b w:val="0"/>
                <w:bCs w:val="0"/>
                <w:lang w:val="en-US" w:eastAsia="zh-CN"/>
              </w:rPr>
              <w:t>悬挂主题横幅（  ）条，LED、大屏（  ）个播放主题标语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2630" w:type="dxa"/>
            <w:tcBorders>
              <w:top w:val="single" w:color="auto" w:sz="4" w:space="0"/>
              <w:left w:val="single" w:color="auto" w:sz="4" w:space="0"/>
              <w:bottom w:val="single" w:color="auto" w:sz="4" w:space="0"/>
              <w:right w:val="single" w:color="auto" w:sz="4" w:space="0"/>
            </w:tcBorders>
            <w:noWrap w:val="0"/>
            <w:vAlign w:val="center"/>
          </w:tcPr>
          <w:p>
            <w:pPr>
              <w:pStyle w:val="4"/>
              <w:spacing w:line="240" w:lineRule="exact"/>
              <w:ind w:left="-62" w:leftChars="-31" w:hanging="6" w:firstLineChars="0"/>
              <w:jc w:val="left"/>
              <w:rPr>
                <w:rFonts w:hint="eastAsia" w:ascii="黑体" w:hAnsi="黑体" w:eastAsia="黑体" w:cs="黑体"/>
                <w:b w:val="0"/>
                <w:bCs w:val="0"/>
                <w:color w:val="000000"/>
                <w:szCs w:val="21"/>
              </w:rPr>
            </w:pPr>
            <w:r>
              <w:rPr>
                <w:rFonts w:hint="eastAsia" w:ascii="黑体" w:hAnsi="黑体" w:eastAsia="黑体" w:cs="黑体"/>
                <w:b w:val="0"/>
                <w:bCs w:val="0"/>
                <w:color w:val="000000"/>
                <w:szCs w:val="21"/>
              </w:rPr>
              <w:t>其他特色活动</w:t>
            </w:r>
          </w:p>
        </w:tc>
        <w:tc>
          <w:tcPr>
            <w:tcW w:w="4459" w:type="dxa"/>
            <w:tcBorders>
              <w:top w:val="single" w:color="auto" w:sz="4" w:space="0"/>
              <w:left w:val="nil"/>
              <w:bottom w:val="single" w:color="auto" w:sz="4" w:space="0"/>
              <w:right w:val="single" w:color="auto" w:sz="4" w:space="0"/>
            </w:tcBorders>
            <w:noWrap w:val="0"/>
            <w:vAlign w:val="center"/>
          </w:tcPr>
          <w:p>
            <w:pPr>
              <w:pStyle w:val="4"/>
              <w:spacing w:line="240" w:lineRule="exact"/>
              <w:ind w:left="-59" w:leftChars="-27" w:firstLine="431" w:firstLineChars="196"/>
              <w:rPr>
                <w:rFonts w:hint="eastAsia" w:ascii="仿宋" w:hAnsi="仿宋" w:eastAsia="仿宋" w:cs="仿宋"/>
                <w:b w:val="0"/>
                <w:bCs w:val="0"/>
                <w:color w:val="000000"/>
                <w:szCs w:val="21"/>
              </w:rPr>
            </w:pPr>
            <w:r>
              <w:rPr>
                <w:rFonts w:hint="eastAsia" w:ascii="仿宋" w:hAnsi="仿宋" w:eastAsia="仿宋" w:cs="仿宋"/>
                <w:b w:val="0"/>
                <w:bCs w:val="0"/>
                <w:color w:val="000000"/>
                <w:szCs w:val="21"/>
              </w:rPr>
              <w:t>可根据实际情况选填。</w:t>
            </w:r>
          </w:p>
        </w:tc>
        <w:tc>
          <w:tcPr>
            <w:tcW w:w="6794" w:type="dxa"/>
            <w:tcBorders>
              <w:top w:val="single" w:color="auto" w:sz="4" w:space="0"/>
              <w:left w:val="nil"/>
              <w:bottom w:val="single" w:color="auto" w:sz="4" w:space="0"/>
              <w:right w:val="single" w:color="auto" w:sz="4" w:space="0"/>
            </w:tcBorders>
            <w:noWrap w:val="0"/>
            <w:vAlign w:val="center"/>
          </w:tcPr>
          <w:p>
            <w:pPr>
              <w:rPr>
                <w:rFonts w:hint="eastAsia" w:ascii="仿宋" w:hAnsi="仿宋" w:eastAsia="仿宋" w:cs="仿宋"/>
                <w:b w:val="0"/>
                <w:bCs w:val="0"/>
              </w:rPr>
            </w:pPr>
            <w:r>
              <w:rPr>
                <w:rFonts w:hint="eastAsia" w:ascii="仿宋" w:hAnsi="仿宋" w:eastAsia="仿宋" w:cs="仿宋"/>
                <w:b w:val="0"/>
                <w:bCs w:val="0"/>
              </w:rPr>
              <w:t>组织(  )场/次</w:t>
            </w:r>
            <w:r>
              <w:rPr>
                <w:rFonts w:hint="eastAsia" w:ascii="仿宋" w:hAnsi="仿宋" w:eastAsia="仿宋" w:cs="仿宋"/>
                <w:b w:val="0"/>
                <w:bCs w:val="0"/>
                <w:lang w:eastAsia="zh-CN"/>
              </w:rPr>
              <w:t>，</w:t>
            </w:r>
            <w:r>
              <w:rPr>
                <w:rFonts w:hint="eastAsia" w:ascii="仿宋" w:hAnsi="仿宋" w:eastAsia="仿宋" w:cs="仿宋"/>
                <w:b w:val="0"/>
                <w:bCs w:val="0"/>
              </w:rPr>
              <w:t>参与(  )人次</w:t>
            </w:r>
            <w:r>
              <w:rPr>
                <w:rFonts w:hint="eastAsia" w:ascii="仿宋" w:hAnsi="仿宋" w:eastAsia="仿宋" w:cs="仿宋"/>
                <w:b w:val="0"/>
                <w:bCs w:val="0"/>
                <w:lang w:eastAsia="zh-CN"/>
              </w:rPr>
              <w:t>，</w:t>
            </w:r>
            <w:r>
              <w:rPr>
                <w:rFonts w:hint="eastAsia" w:ascii="仿宋" w:hAnsi="仿宋" w:eastAsia="仿宋" w:cs="仿宋"/>
                <w:b w:val="0"/>
                <w:bCs w:val="0"/>
              </w:rPr>
              <w:t>宣传受众(  )人次。</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b w:val="0"/>
          <w:bCs w:val="0"/>
          <w:kern w:val="0"/>
          <w:sz w:val="32"/>
          <w:szCs w:val="32"/>
          <w:lang w:val="en-US" w:eastAsia="zh-CN" w:bidi="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xZTJhNjA2MTZkMDc2ZTdiYTZjNmZhMDQzZWM1NjIifQ=="/>
  </w:docVars>
  <w:rsids>
    <w:rsidRoot w:val="00000000"/>
    <w:rsid w:val="01D30921"/>
    <w:rsid w:val="02CA37B3"/>
    <w:rsid w:val="1BCD18CD"/>
    <w:rsid w:val="1E8A0861"/>
    <w:rsid w:val="2406430E"/>
    <w:rsid w:val="2C7E27E4"/>
    <w:rsid w:val="2DD500D2"/>
    <w:rsid w:val="34496D9C"/>
    <w:rsid w:val="36BB1AA7"/>
    <w:rsid w:val="3850379C"/>
    <w:rsid w:val="3AC76C6D"/>
    <w:rsid w:val="41351727"/>
    <w:rsid w:val="52EF7DE5"/>
    <w:rsid w:val="6340588E"/>
    <w:rsid w:val="690E58E3"/>
    <w:rsid w:val="70FD76CE"/>
    <w:rsid w:val="763F233C"/>
    <w:rsid w:val="7814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unhideWhenUsed/>
    <w:qFormat/>
    <w:uiPriority w:val="99"/>
    <w:pPr>
      <w:ind w:firstLine="420" w:firstLineChars="200"/>
    </w:pPr>
    <w:rPr>
      <w:rFonts w:ascii="Times New Roman" w:hAnsi="Times New Roman" w:eastAsia="宋体" w:cs="Times New Roman"/>
      <w:szCs w:val="24"/>
    </w:rPr>
  </w:style>
  <w:style w:type="character" w:styleId="7">
    <w:name w:val="Hyperlink"/>
    <w:basedOn w:val="6"/>
    <w:qFormat/>
    <w:uiPriority w:val="0"/>
    <w:rPr>
      <w:color w:val="0000FF"/>
      <w:u w:val="single"/>
    </w:rPr>
  </w:style>
  <w:style w:type="paragraph" w:customStyle="1" w:styleId="8">
    <w:name w:val="线型"/>
    <w:basedOn w:val="1"/>
    <w:qFormat/>
    <w:uiPriority w:val="0"/>
    <w:pPr>
      <w:autoSpaceDE w:val="0"/>
      <w:autoSpaceDN w:val="0"/>
      <w:adjustRightInd w:val="0"/>
      <w:jc w:val="center"/>
    </w:pPr>
    <w:rPr>
      <w:rFonts w:ascii="仿宋_GB2312" w:eastAsia="仿宋_GB2312"/>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3038</Words>
  <Characters>3133</Characters>
  <Lines>0</Lines>
  <Paragraphs>0</Paragraphs>
  <TotalTime>1</TotalTime>
  <ScaleCrop>false</ScaleCrop>
  <LinksUpToDate>false</LinksUpToDate>
  <CharactersWithSpaces>3295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2022-05-09T10:05:00Z</dcterms:created>
  <dc:creator>Administrator</dc:creator>
  <cp:lastModifiedBy>冰恆</cp:lastModifiedBy>
  <cp:lastPrinted>2022-05-10T00:44:00Z</cp:lastPrinted>
  <dcterms:modified xsi:type="dcterms:W3CDTF">2022-05-24T03:04:01Z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3E3F2F5152D247D59927B1E4BC2A142A</vt:lpwstr>
  </property>
</Properties>
</file>