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E w:val="0"/>
        <w:autoSpaceDN w:val="0"/>
        <w:snapToGrid w:val="0"/>
        <w:spacing w:line="580" w:lineRule="exact"/>
        <w:ind w:firstLine="0"/>
        <w:jc w:val="center"/>
        <w:rPr>
          <w:rFonts w:hint="eastAsia" w:ascii="方正小标宋简体" w:hAnsi="方正小标宋简体" w:eastAsia="方正小标宋简体" w:cs="方正小标宋简体"/>
          <w:snapToGrid w:val="0"/>
          <w:color w:val="000000"/>
          <w:kern w:val="0"/>
          <w:sz w:val="44"/>
          <w:szCs w:val="44"/>
          <w:lang w:eastAsia="zh-CN"/>
        </w:rPr>
      </w:pPr>
      <w:r>
        <w:rPr>
          <w:rFonts w:hint="eastAsia" w:ascii="方正小标宋简体" w:hAnsi="方正小标宋简体" w:eastAsia="方正小标宋简体" w:cs="方正小标宋简体"/>
          <w:snapToGrid w:val="0"/>
          <w:color w:val="000000"/>
          <w:kern w:val="0"/>
          <w:sz w:val="44"/>
          <w:szCs w:val="44"/>
          <w:lang w:eastAsia="zh-CN"/>
        </w:rPr>
        <w:t>灌南县生态环境治理与保护专项资金使用管理暂行办法制定说明</w:t>
      </w:r>
    </w:p>
    <w:p>
      <w:pPr>
        <w:autoSpaceDE w:val="0"/>
        <w:autoSpaceDN w:val="0"/>
        <w:snapToGrid w:val="0"/>
        <w:spacing w:line="580" w:lineRule="exact"/>
        <w:ind w:firstLine="0"/>
        <w:jc w:val="center"/>
        <w:rPr>
          <w:rFonts w:hint="eastAsia" w:ascii="方正小标宋简体" w:hAnsi="方正小标宋简体" w:eastAsia="方正小标宋简体" w:cs="方正小标宋简体"/>
          <w:snapToGrid w:val="0"/>
          <w:color w:val="000000"/>
          <w:kern w:val="0"/>
          <w:sz w:val="44"/>
          <w:szCs w:val="44"/>
          <w:lang w:eastAsia="zh-CN"/>
        </w:rPr>
      </w:pP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黑体" w:hAnsi="黑体" w:eastAsia="黑体" w:cs="黑体"/>
          <w:snapToGrid w:val="0"/>
          <w:kern w:val="32"/>
          <w:sz w:val="32"/>
          <w:szCs w:val="32"/>
          <w:lang w:val="en-US" w:eastAsia="zh-CN"/>
        </w:rPr>
      </w:pPr>
      <w:r>
        <w:rPr>
          <w:rFonts w:hint="eastAsia" w:ascii="黑体" w:hAnsi="黑体" w:eastAsia="黑体" w:cs="黑体"/>
          <w:snapToGrid w:val="0"/>
          <w:kern w:val="32"/>
          <w:sz w:val="32"/>
          <w:szCs w:val="32"/>
          <w:lang w:val="en-US" w:eastAsia="zh-CN"/>
        </w:rPr>
        <w:t>一、出台背景</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仿宋" w:hAnsi="仿宋" w:eastAsia="仿宋" w:cs="仿宋"/>
          <w:snapToGrid w:val="0"/>
          <w:kern w:val="32"/>
          <w:sz w:val="32"/>
          <w:szCs w:val="32"/>
          <w:lang w:val="en-US" w:eastAsia="zh-CN"/>
        </w:rPr>
      </w:pPr>
      <w:r>
        <w:rPr>
          <w:rFonts w:hint="eastAsia" w:ascii="仿宋" w:hAnsi="仿宋" w:eastAsia="仿宋" w:cs="仿宋"/>
          <w:snapToGrid w:val="0"/>
          <w:kern w:val="32"/>
          <w:sz w:val="32"/>
          <w:szCs w:val="32"/>
          <w:lang w:val="en-US" w:eastAsia="zh-CN"/>
        </w:rPr>
        <w:t>为规范和加强我县生态环境治理与保护专项资金管理，提高财政资金使用绩效，充分发挥生态环境治理与保护专项资金对我县生态环境治理保护和生态文明建设的促进作用，推进全县生态环境保</w:t>
      </w:r>
      <w:bookmarkStart w:id="0" w:name="_GoBack"/>
      <w:bookmarkEnd w:id="0"/>
      <w:r>
        <w:rPr>
          <w:rFonts w:hint="eastAsia" w:ascii="仿宋" w:hAnsi="仿宋" w:eastAsia="仿宋" w:cs="仿宋"/>
          <w:snapToGrid w:val="0"/>
          <w:kern w:val="32"/>
          <w:sz w:val="32"/>
          <w:szCs w:val="32"/>
          <w:lang w:val="en-US" w:eastAsia="zh-CN"/>
        </w:rPr>
        <w:t>护工作高质量发展，县财政局、县生态环境局联合制定了《灌南县生态环境治理与保护专项资金管理暂行办法。</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黑体" w:hAnsi="黑体" w:eastAsia="黑体" w:cs="黑体"/>
          <w:snapToGrid w:val="0"/>
          <w:kern w:val="32"/>
          <w:sz w:val="32"/>
          <w:szCs w:val="32"/>
          <w:lang w:val="en-US" w:eastAsia="zh-CN"/>
        </w:rPr>
      </w:pPr>
      <w:r>
        <w:rPr>
          <w:rFonts w:hint="eastAsia" w:ascii="黑体" w:hAnsi="黑体" w:eastAsia="黑体" w:cs="黑体"/>
          <w:snapToGrid w:val="0"/>
          <w:kern w:val="32"/>
          <w:sz w:val="32"/>
          <w:szCs w:val="32"/>
          <w:lang w:val="en-US" w:eastAsia="zh-CN"/>
        </w:rPr>
        <w:t>二、总体目标</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仿宋" w:hAnsi="仿宋" w:eastAsia="仿宋" w:cs="仿宋"/>
          <w:snapToGrid w:val="0"/>
          <w:kern w:val="32"/>
          <w:sz w:val="32"/>
          <w:szCs w:val="32"/>
          <w:lang w:val="en-US" w:eastAsia="zh-CN"/>
        </w:rPr>
      </w:pPr>
      <w:r>
        <w:rPr>
          <w:rFonts w:hint="eastAsia" w:ascii="仿宋" w:hAnsi="仿宋" w:eastAsia="仿宋" w:cs="仿宋"/>
          <w:snapToGrid w:val="0"/>
          <w:kern w:val="32"/>
          <w:sz w:val="32"/>
          <w:szCs w:val="32"/>
          <w:lang w:val="en-US" w:eastAsia="zh-CN"/>
        </w:rPr>
        <w:t>通过明确各单位职责以及规范项目立项，资金申请、拨付，验收评价等程序，以解决项目实施过程中部门职责不清、专项资金闲置等问题，提高资金使用效益。</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黑体" w:hAnsi="黑体" w:eastAsia="黑体" w:cs="黑体"/>
          <w:snapToGrid w:val="0"/>
          <w:kern w:val="32"/>
          <w:sz w:val="32"/>
          <w:szCs w:val="32"/>
          <w:lang w:val="en-US" w:eastAsia="zh-CN"/>
        </w:rPr>
      </w:pPr>
      <w:r>
        <w:rPr>
          <w:rFonts w:hint="eastAsia" w:ascii="黑体" w:hAnsi="黑体" w:eastAsia="黑体" w:cs="黑体"/>
          <w:snapToGrid w:val="0"/>
          <w:kern w:val="32"/>
          <w:sz w:val="32"/>
          <w:szCs w:val="32"/>
          <w:lang w:val="en-US" w:eastAsia="zh-CN"/>
        </w:rPr>
        <w:t>三、主要内容</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楷体" w:hAnsi="楷体" w:eastAsia="楷体" w:cs="楷体"/>
          <w:snapToGrid w:val="0"/>
          <w:kern w:val="32"/>
          <w:sz w:val="32"/>
          <w:szCs w:val="32"/>
          <w:lang w:val="en-US" w:eastAsia="zh-CN"/>
        </w:rPr>
      </w:pPr>
      <w:r>
        <w:rPr>
          <w:rFonts w:hint="eastAsia" w:ascii="楷体" w:hAnsi="楷体" w:eastAsia="楷体" w:cs="楷体"/>
          <w:snapToGrid w:val="0"/>
          <w:kern w:val="32"/>
          <w:sz w:val="32"/>
          <w:szCs w:val="32"/>
          <w:lang w:val="en-US" w:eastAsia="zh-CN"/>
        </w:rPr>
        <w:t>本办法共4章、16条。</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Times New Roman" w:hAnsi="Times New Roman" w:eastAsia="仿宋_GB2312" w:cs="Times New Roman"/>
          <w:snapToGrid w:val="0"/>
          <w:kern w:val="32"/>
          <w:sz w:val="32"/>
          <w:szCs w:val="32"/>
          <w:lang w:val="en-US" w:eastAsia="zh-CN"/>
        </w:rPr>
      </w:pPr>
      <w:r>
        <w:rPr>
          <w:rFonts w:hint="eastAsia" w:ascii="Times New Roman" w:hAnsi="Times New Roman" w:eastAsia="仿宋_GB2312" w:cs="Times New Roman"/>
          <w:snapToGrid w:val="0"/>
          <w:kern w:val="32"/>
          <w:sz w:val="32"/>
          <w:szCs w:val="32"/>
          <w:lang w:val="en-US" w:eastAsia="zh-CN"/>
        </w:rPr>
        <w:t>第一章 总则（1-3条）。主要明确专项资金的来源及支持方向，生态环境治理和保护资金专项用于县政府确定实施的生态环境治理和保护项目支出，不得用于单位正常运转、履行日常职能所需的业务经费以及与生态环境治理和保护项目无关的其他支出。</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Times New Roman" w:hAnsi="Times New Roman" w:eastAsia="仿宋_GB2312" w:cs="Times New Roman"/>
          <w:snapToGrid w:val="0"/>
          <w:kern w:val="32"/>
          <w:sz w:val="32"/>
          <w:szCs w:val="32"/>
          <w:lang w:val="en-US" w:eastAsia="zh-CN"/>
        </w:rPr>
      </w:pPr>
      <w:r>
        <w:rPr>
          <w:rFonts w:hint="eastAsia" w:ascii="Times New Roman" w:hAnsi="Times New Roman" w:eastAsia="仿宋_GB2312" w:cs="Times New Roman"/>
          <w:snapToGrid w:val="0"/>
          <w:kern w:val="32"/>
          <w:sz w:val="32"/>
          <w:szCs w:val="32"/>
          <w:lang w:val="en-US" w:eastAsia="zh-CN"/>
        </w:rPr>
        <w:t>第二章 管理职责（4-7条）。主要规定了县各业务主管部门、项目实施单位、财政部门在项目实施、资金使用中的职责。</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Times New Roman" w:hAnsi="Times New Roman" w:eastAsia="仿宋_GB2312" w:cs="Times New Roman"/>
          <w:snapToGrid w:val="0"/>
          <w:kern w:val="32"/>
          <w:sz w:val="32"/>
          <w:szCs w:val="32"/>
          <w:lang w:val="en-US" w:eastAsia="zh-CN"/>
        </w:rPr>
      </w:pPr>
      <w:r>
        <w:rPr>
          <w:rFonts w:hint="eastAsia" w:ascii="Times New Roman" w:hAnsi="Times New Roman" w:eastAsia="仿宋_GB2312" w:cs="Times New Roman"/>
          <w:snapToGrid w:val="0"/>
          <w:kern w:val="32"/>
          <w:sz w:val="32"/>
          <w:szCs w:val="32"/>
          <w:lang w:val="en-US" w:eastAsia="zh-CN"/>
        </w:rPr>
        <w:t>第三章 项目实施管理（8-12条），主要规定了项目实施的程序及规范化要求。</w:t>
      </w:r>
    </w:p>
    <w:p>
      <w:pPr>
        <w:keepNext w:val="0"/>
        <w:keepLines w:val="0"/>
        <w:pageBreakBefore w:val="0"/>
        <w:widowControl/>
        <w:suppressLineNumbers w:val="0"/>
        <w:kinsoku/>
        <w:wordWrap/>
        <w:overflowPunct/>
        <w:topLinePunct w:val="0"/>
        <w:autoSpaceDE w:val="0"/>
        <w:autoSpaceDN w:val="0"/>
        <w:bidi w:val="0"/>
        <w:adjustRightInd/>
        <w:snapToGrid w:val="0"/>
        <w:spacing w:line="520" w:lineRule="exact"/>
        <w:ind w:firstLine="640" w:firstLineChars="200"/>
        <w:jc w:val="both"/>
        <w:textAlignment w:val="auto"/>
        <w:rPr>
          <w:rFonts w:hint="eastAsia" w:ascii="Times New Roman" w:hAnsi="Times New Roman" w:eastAsia="仿宋_GB2312" w:cs="Times New Roman"/>
          <w:snapToGrid w:val="0"/>
          <w:kern w:val="32"/>
          <w:sz w:val="32"/>
          <w:szCs w:val="32"/>
          <w:lang w:val="en-US" w:eastAsia="zh-CN"/>
        </w:rPr>
      </w:pPr>
      <w:r>
        <w:rPr>
          <w:rFonts w:hint="eastAsia" w:ascii="Times New Roman" w:hAnsi="Times New Roman" w:eastAsia="仿宋_GB2312" w:cs="Times New Roman"/>
          <w:snapToGrid w:val="0"/>
          <w:kern w:val="32"/>
          <w:sz w:val="32"/>
          <w:szCs w:val="32"/>
          <w:lang w:val="en-US" w:eastAsia="zh-CN"/>
        </w:rPr>
        <w:t>第四章附则（13-16条），明确县生态环境、财政等主务主管部门要加强配合，积极向上级部门进行项目申报、争取上级专项资金。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D333388-1F9F-4A4F-A0A6-C13654A2BC0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035756D3-97B3-43B1-B72E-D360D3D155A6}"/>
  </w:font>
  <w:font w:name="仿宋_GB2312">
    <w:panose1 w:val="02010609030101010101"/>
    <w:charset w:val="86"/>
    <w:family w:val="modern"/>
    <w:pitch w:val="default"/>
    <w:sig w:usb0="00000001" w:usb1="080E0000" w:usb2="00000000" w:usb3="00000000" w:csb0="00040000" w:csb1="00000000"/>
    <w:embedRegular r:id="rId3" w:fontKey="{1570A856-7D74-4504-9854-C15691D02F59}"/>
  </w:font>
  <w:font w:name="楷体">
    <w:panose1 w:val="02010609060101010101"/>
    <w:charset w:val="86"/>
    <w:family w:val="auto"/>
    <w:pitch w:val="default"/>
    <w:sig w:usb0="800002BF" w:usb1="38CF7CFA" w:usb2="00000016" w:usb3="00000000" w:csb0="00040001" w:csb1="00000000"/>
    <w:embedRegular r:id="rId4" w:fontKey="{71139A05-E80A-4A81-A550-04A1D1B00A58}"/>
  </w:font>
  <w:font w:name="仿宋">
    <w:panose1 w:val="02010609060101010101"/>
    <w:charset w:val="86"/>
    <w:family w:val="auto"/>
    <w:pitch w:val="default"/>
    <w:sig w:usb0="800002BF" w:usb1="38CF7CFA" w:usb2="00000016" w:usb3="00000000" w:csb0="00040001" w:csb1="00000000"/>
    <w:embedRegular r:id="rId5" w:fontKey="{92E3EB1C-941F-4030-8709-3EF2A257293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3ZmJkZDA0MTdiMTZiNzFjYjg1Nzg1MzAwNzlmNjcifQ=="/>
  </w:docVars>
  <w:rsids>
    <w:rsidRoot w:val="00000000"/>
    <w:rsid w:val="0CEC6440"/>
    <w:rsid w:val="4E4D2BE0"/>
    <w:rsid w:val="613D5A2C"/>
    <w:rsid w:val="62BF6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511</Words>
  <Characters>523</Characters>
  <Lines>0</Lines>
  <Paragraphs>0</Paragraphs>
  <TotalTime>3</TotalTime>
  <ScaleCrop>false</ScaleCrop>
  <LinksUpToDate>false</LinksUpToDate>
  <CharactersWithSpaces>525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2022-06-25T07:02:00Z</dcterms:created>
  <dc:creator>Administrator.Pc-201906061535</dc:creator>
  <cp:lastModifiedBy>淡淡指间缘</cp:lastModifiedBy>
  <dcterms:modified xsi:type="dcterms:W3CDTF">2022-06-26T02:57:37Z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871B82DA992B4272881B5256CF772DD1</vt:lpwstr>
  </property>
</Properties>
</file>