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distribute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Times New Roman" w:cs="Times New Roman" w:eastAsia="方正小标宋简体" w:hAnsi="Times New Roman" w:hint="default"/>
          <w:color w:val="ff0000"/>
          <w:spacing w:val="-28"/>
          <w:w w:val="50"/>
          <w:sz w:val="130"/>
          <w:szCs w:val="130"/>
          <w:shd w:val="clear" w:color="auto" w:fill="ffffff"/>
          <w:lang w:val="en-US" w:eastAsia="zh-CN"/>
        </w:rPr>
        <w:t>灌南县人民政府办公室文件</w:t>
      </w:r>
    </w:p>
    <w:p>
      <w:pPr>
        <w:pStyle w:val="style0"/>
        <w:autoSpaceDE w:val="false"/>
        <w:spacing w:lineRule="exact" w:line="560"/>
        <w:jc w:val="center"/>
        <w:rPr>
          <w:rFonts w:ascii="Times New Roman" w:cs="Times New Roman" w:eastAsia="仿宋_GB2312" w:hAnsi="Times New Roman" w:hint="default"/>
          <w:color w:val="000000"/>
          <w:sz w:val="32"/>
          <w:szCs w:val="32"/>
        </w:rPr>
      </w:pPr>
      <w:r>
        <w:rPr>
          <w:rFonts w:ascii="Times New Roman" w:cs="Times New Roman" w:eastAsia="仿宋_GB2312" w:hAnsi="Times New Roman" w:hint="default"/>
          <w:color w:val="000000"/>
          <w:sz w:val="32"/>
          <w:szCs w:val="32"/>
        </w:rPr>
        <w:t>灌政办发〔202</w:t>
      </w: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lang w:val="en-US" w:eastAsia="zh-CN"/>
        </w:rPr>
        <w:t>3</w:t>
      </w:r>
      <w:r>
        <w:rPr>
          <w:rFonts w:ascii="Times New Roman" w:cs="Times New Roman" w:eastAsia="仿宋_GB2312" w:hAnsi="Times New Roman" w:hint="default"/>
          <w:color w:val="000000"/>
          <w:sz w:val="32"/>
          <w:szCs w:val="32"/>
        </w:rPr>
        <w:t>〕</w:t>
      </w:r>
      <w:r>
        <w:rPr>
          <w:rFonts w:ascii="Times New Roman" w:cs="Times New Roman" w:eastAsia="仿宋_GB2312" w:hAnsi="Times New Roman" w:hint="eastAsia"/>
          <w:color w:val="000000"/>
          <w:sz w:val="32"/>
          <w:szCs w:val="32"/>
          <w:lang w:val="en-US" w:eastAsia="zh-CN"/>
        </w:rPr>
        <w:t>54</w:t>
      </w:r>
      <w:bookmarkStart w:id="0" w:name="_GoBack"/>
      <w:bookmarkEnd w:id="0"/>
      <w:r>
        <w:rPr>
          <w:rFonts w:ascii="Times New Roman" w:cs="Times New Roman" w:eastAsia="仿宋_GB2312" w:hAnsi="Times New Roman" w:hint="default"/>
          <w:color w:val="000000"/>
          <w:sz w:val="32"/>
          <w:szCs w:val="32"/>
        </w:rPr>
        <w:t>号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480"/>
        <w:jc w:val="center"/>
        <w:textAlignment w:val="auto"/>
        <w:rPr>
          <w:rFonts w:ascii="Times New Roman" w:cs="Times New Roman" w:eastAsia="宋体" w:hAnsi="Times New Roman" w:hint="default"/>
          <w:color w:val="000000"/>
          <w:sz w:val="44"/>
          <w:szCs w:val="44"/>
          <w:shd w:val="clear" w:color="auto" w:fill="ffffff"/>
        </w:rPr>
      </w:pPr>
      <w:r>
        <w:rPr>
          <w:rFonts w:ascii="Times New Roman" w:cs="Times New Roman" w:hAnsi="Times New Roman" w:hint="default"/>
          <w:sz w:val="44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-107314</wp:posOffset>
                </wp:positionH>
                <wp:positionV relativeFrom="paragraph">
                  <wp:posOffset>123189</wp:posOffset>
                </wp:positionV>
                <wp:extent cx="5760085" cy="0"/>
                <wp:effectExtent l="0" t="13970" r="12065" b="24130"/>
                <wp:wrapNone/>
                <wp:docPr id="1026" name="直接连接符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760085" cy="0"/>
                        </a:xfrm>
                        <a:prstGeom prst="line"/>
                        <a:ln cmpd="sng" cap="flat" w="28575">
                          <a:solidFill>
                            <a:srgbClr val="ff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8.45pt,9.7pt" to="445.09998pt,9.7pt" style="position:absolute;z-index:2;mso-position-horizontal-relative:text;mso-position-vertical-relative:text;mso-width-relative:page;mso-height-relative:page;mso-wrap-distance-left:0.0pt;mso-wrap-distance-right:0.0pt;visibility:visible;">
                <v:stroke joinstyle="miter" color="red" weight="2.25pt"/>
                <v:fill/>
              </v:line>
            </w:pict>
          </mc:Fallback>
        </mc:AlternateContent>
      </w:r>
      <w:r>
        <w:rPr>
          <w:rFonts w:ascii="Times New Roman" w:cs="Times New Roman" w:eastAsia="宋体" w:hAnsi="Times New Roman" w:hint="default"/>
          <w:color w:val="000000"/>
          <w:sz w:val="44"/>
          <w:szCs w:val="44"/>
          <w:shd w:val="clear" w:color="auto" w:fill="ffffff"/>
          <w:lang w:val="en-US" w:eastAsia="zh-CN"/>
        </w:rPr>
        <w:t>.</w:t>
      </w:r>
    </w:p>
    <w:p>
      <w:pPr>
        <w:pStyle w:val="style0"/>
        <w:spacing w:before="127" w:lineRule="exact" w:line="134"/>
        <w:ind w:left="4566"/>
        <w:rPr>
          <w:rFonts w:ascii="方正小标宋_GBK" w:cs="方正小标宋_GBK" w:eastAsia="方正小标宋_GBK" w:hAnsi="方正小标宋_GBK" w:hint="eastAsia"/>
          <w:sz w:val="44"/>
          <w:szCs w:val="44"/>
        </w:rPr>
      </w:pPr>
      <w:r>
        <w:rPr>
          <w:rFonts w:ascii="Times New Roman" w:cs="Times New Roman" w:eastAsia="Times New Roman" w:hAnsi="Times New Roman"/>
          <w:position w:val="2"/>
          <w:sz w:val="43"/>
          <w:szCs w:val="43"/>
        </w:rPr>
        <w:t>.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_GBK" w:cs="方正小标宋_GBK" w:eastAsia="方正小标宋_GBK" w:hAnsi="方正小标宋_GBK" w:hint="eastAsia"/>
          <w:spacing w:val="9"/>
          <w:sz w:val="44"/>
          <w:szCs w:val="44"/>
        </w:rPr>
      </w:pPr>
      <w:r>
        <w:rPr>
          <w:rFonts w:ascii="方正小标宋_GBK" w:cs="方正小标宋_GBK" w:eastAsia="方正小标宋_GBK" w:hAnsi="方正小标宋_GBK" w:hint="eastAsia"/>
          <w:spacing w:val="9"/>
          <w:sz w:val="44"/>
          <w:szCs w:val="44"/>
          <w:lang w:val="en-US" w:eastAsia="zh-CN"/>
        </w:rPr>
        <w:t>县政府办公室关于公布2023年度灌南县  人民政府重大行政决策事项目录通知</w:t>
      </w:r>
    </w:p>
    <w:p>
      <w:pPr>
        <w:pStyle w:val="style0"/>
        <w:keepNext w:val="false"/>
        <w:keepLines w:val="false"/>
        <w:widowControl/>
        <w:suppressLineNumbers w:val="false"/>
        <w:jc w:val="left"/>
        <w:rPr>
          <w:rFonts w:ascii="仿宋_GB2312" w:cs="仿宋_GB2312" w:eastAsia="仿宋_GB2312" w:hAnsi="宋体" w:hint="eastAsia"/>
          <w:color w:val="000000"/>
          <w:kern w:val="0"/>
          <w:sz w:val="31"/>
          <w:szCs w:val="31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left"/>
        <w:textAlignment w:val="auto"/>
        <w:rPr/>
      </w:pPr>
      <w:r>
        <w:rPr>
          <w:rFonts w:ascii="仿宋_GB2312" w:cs="仿宋_GB2312" w:eastAsia="仿宋_GB2312" w:hAnsi="宋体" w:hint="eastAsia"/>
          <w:color w:val="000000"/>
          <w:kern w:val="0"/>
          <w:sz w:val="31"/>
          <w:szCs w:val="31"/>
          <w:lang w:val="en-US" w:eastAsia="zh-CN"/>
        </w:rPr>
        <w:t xml:space="preserve">各镇人民政府，各园区管委会，县政府各部门、各直属单位，驻灌部省市属单位： 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20" w:firstLineChars="200"/>
        <w:jc w:val="left"/>
        <w:textAlignment w:val="auto"/>
        <w:rPr/>
      </w:pPr>
      <w:r>
        <w:rPr>
          <w:rFonts w:ascii="仿宋_GB2312" w:cs="仿宋_GB2312" w:eastAsia="仿宋_GB2312" w:hAnsi="宋体" w:hint="eastAsia"/>
          <w:color w:val="000000"/>
          <w:kern w:val="0"/>
          <w:sz w:val="31"/>
          <w:szCs w:val="31"/>
          <w:lang w:val="en-US" w:eastAsia="zh-CN"/>
        </w:rPr>
        <w:t>为规范县政府重大行政决策行为，明确重大行政决策事项范围，促进依法、科学、民主决策，提高决策质量和效率，根据《重大行政决策程序暂行条例》《江苏省重大行政决策程序实施办法》等有关规定，经县政府同意，现将《</w:t>
      </w:r>
      <w:r>
        <w:rPr>
          <w:rFonts w:ascii="Times New Roman" w:cs="Times New Roman" w:eastAsia="宋体" w:hAnsi="Times New Roman" w:hint="default"/>
          <w:color w:val="000000"/>
          <w:kern w:val="0"/>
          <w:sz w:val="31"/>
          <w:szCs w:val="31"/>
          <w:lang w:val="en-US" w:eastAsia="zh-CN"/>
        </w:rPr>
        <w:t>202</w:t>
      </w:r>
      <w:r>
        <w:rPr>
          <w:rFonts w:ascii="Times New Roman" w:cs="Times New Roman" w:eastAsia="宋体" w:hAnsi="Times New Roman" w:hint="eastAsia"/>
          <w:color w:val="000000"/>
          <w:kern w:val="0"/>
          <w:sz w:val="31"/>
          <w:szCs w:val="31"/>
          <w:lang w:val="en-US" w:eastAsia="zh-CN"/>
        </w:rPr>
        <w:t>3</w:t>
      </w:r>
      <w:r>
        <w:rPr>
          <w:rFonts w:ascii="仿宋_GB2312" w:cs="仿宋_GB2312" w:eastAsia="仿宋_GB2312" w:hAnsi="宋体" w:hint="eastAsia"/>
          <w:color w:val="000000"/>
          <w:kern w:val="0"/>
          <w:sz w:val="31"/>
          <w:szCs w:val="31"/>
          <w:lang w:val="en-US" w:eastAsia="zh-CN"/>
        </w:rPr>
        <w:t>年度灌南县人民政府重大行政决策事项目录》予以公布，并就有关事项通知如下：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20" w:firstLineChars="200"/>
        <w:jc w:val="left"/>
        <w:textAlignment w:val="auto"/>
        <w:rPr/>
      </w:pPr>
      <w:r>
        <w:rPr>
          <w:rFonts w:ascii="仿宋_GB2312" w:cs="仿宋_GB2312" w:eastAsia="仿宋_GB2312" w:hAnsi="宋体" w:hint="eastAsia"/>
          <w:color w:val="000000"/>
          <w:kern w:val="0"/>
          <w:sz w:val="31"/>
          <w:szCs w:val="31"/>
          <w:lang w:val="en-US" w:eastAsia="zh-CN"/>
        </w:rPr>
        <w:t xml:space="preserve">一、承办部门根据规定，制定工作方案，起草决策草案，完成决策论证过程，及时跟踪执行效果，向决策机关报告执行情况。 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20" w:firstLineChars="200"/>
        <w:jc w:val="left"/>
        <w:textAlignment w:val="auto"/>
        <w:rPr/>
      </w:pPr>
      <w:r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  <w:t>二、</w:t>
      </w:r>
      <w:r>
        <w:rPr>
          <w:rFonts w:ascii="仿宋_GB2312" w:cs="仿宋_GB2312" w:eastAsia="仿宋_GB2312" w:hAnsi="宋体" w:hint="eastAsia"/>
          <w:color w:val="000000"/>
          <w:kern w:val="0"/>
          <w:sz w:val="31"/>
          <w:szCs w:val="31"/>
          <w:lang w:val="en-US" w:eastAsia="zh-CN"/>
        </w:rPr>
        <w:t xml:space="preserve">承办部门要严格落实公众参与、专家论证、风险评估、合法性审查、集体讨论决定等法定程序，确保程序正当、过程公开、责任明确。 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20" w:firstLineChars="200"/>
        <w:jc w:val="left"/>
        <w:textAlignment w:val="auto"/>
        <w:rPr/>
      </w:pPr>
      <w:r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  <w:t>三、</w:t>
      </w:r>
      <w:r>
        <w:rPr>
          <w:rFonts w:ascii="仿宋_GB2312" w:cs="仿宋_GB2312" w:eastAsia="仿宋_GB2312" w:hAnsi="宋体" w:hint="eastAsia"/>
          <w:color w:val="000000"/>
          <w:kern w:val="0"/>
          <w:sz w:val="31"/>
          <w:szCs w:val="31"/>
          <w:lang w:val="en-US" w:eastAsia="zh-CN"/>
        </w:rPr>
        <w:t xml:space="preserve">承办部门要重视重大行政决策的档案管理，将履行决策形成的记录、材料及时整理归档，实现重大行政决策全过程记录。 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ind w:firstLine="620" w:firstLineChars="200"/>
        <w:jc w:val="left"/>
        <w:textAlignment w:val="auto"/>
        <w:rPr/>
      </w:pPr>
      <w:r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  <w:t>四、</w:t>
      </w:r>
      <w:r>
        <w:rPr>
          <w:rFonts w:ascii="仿宋_GB2312" w:cs="仿宋_GB2312" w:eastAsia="仿宋_GB2312" w:hAnsi="宋体" w:hint="eastAsia"/>
          <w:color w:val="000000"/>
          <w:kern w:val="0"/>
          <w:sz w:val="31"/>
          <w:szCs w:val="31"/>
          <w:lang w:val="en-US" w:eastAsia="zh-CN"/>
        </w:rPr>
        <w:t xml:space="preserve">决策目录实行动态管理，根据县政府年度工作任务的增加、变更等情况，及时新增或调整县级重大行政决策事项的，由决策承办部门征求县政府分管领导意见，并报县政府办公室等部门审查通过后，提请县政府对决策目录调整情况进行公布。 </w:t>
      </w:r>
    </w:p>
    <w:p>
      <w:pPr>
        <w:pStyle w:val="style0"/>
        <w:keepNext w:val="false"/>
        <w:keepLines w:val="false"/>
        <w:widowControl/>
        <w:suppressLineNumbers w:val="false"/>
        <w:ind w:firstLine="620" w:firstLineChars="200"/>
        <w:jc w:val="left"/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</w:pPr>
    </w:p>
    <w:p>
      <w:pPr>
        <w:pStyle w:val="style0"/>
        <w:keepNext w:val="false"/>
        <w:keepLines w:val="false"/>
        <w:widowControl/>
        <w:suppressLineNumbers w:val="false"/>
        <w:ind w:firstLine="620" w:firstLineChars="200"/>
        <w:jc w:val="left"/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</w:pPr>
      <w:r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  <w:t>附件：</w:t>
      </w:r>
      <w:r>
        <w:rPr>
          <w:rFonts w:ascii="Times New Roman" w:cs="Times New Roman" w:eastAsia="宋体" w:hAnsi="Times New Roman" w:hint="default"/>
          <w:color w:val="333333"/>
          <w:kern w:val="0"/>
          <w:sz w:val="31"/>
          <w:szCs w:val="31"/>
          <w:lang w:val="en-US" w:eastAsia="zh-CN"/>
        </w:rPr>
        <w:t>202</w:t>
      </w:r>
      <w:r>
        <w:rPr>
          <w:rFonts w:ascii="Times New Roman" w:cs="Times New Roman" w:eastAsia="宋体" w:hAnsi="Times New Roman" w:hint="eastAsia"/>
          <w:color w:val="333333"/>
          <w:kern w:val="0"/>
          <w:sz w:val="31"/>
          <w:szCs w:val="31"/>
          <w:lang w:val="en-US" w:eastAsia="zh-CN"/>
        </w:rPr>
        <w:t>3</w:t>
      </w:r>
      <w:r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  <w:t xml:space="preserve">年度灌南县人民政府重大行政决策事项目录 </w:t>
      </w:r>
    </w:p>
    <w:p>
      <w:pPr>
        <w:pStyle w:val="style66"/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</w:pPr>
    </w:p>
    <w:p>
      <w:pPr>
        <w:pStyle w:val="style66"/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</w:pPr>
    </w:p>
    <w:p>
      <w:pPr>
        <w:pStyle w:val="style0"/>
        <w:keepNext w:val="false"/>
        <w:keepLines w:val="false"/>
        <w:widowControl/>
        <w:suppressLineNumbers w:val="false"/>
        <w:ind w:firstLine="4340" w:firstLineChars="1400"/>
        <w:jc w:val="left"/>
        <w:rPr/>
      </w:pPr>
      <w:r>
        <w:rPr>
          <w:rFonts w:ascii="仿宋_GB2312" w:cs="仿宋_GB2312" w:eastAsia="仿宋_GB2312" w:hAnsi="宋体" w:hint="eastAsia"/>
          <w:color w:val="000000"/>
          <w:kern w:val="0"/>
          <w:sz w:val="31"/>
          <w:szCs w:val="31"/>
          <w:lang w:val="en-US" w:eastAsia="zh-CN"/>
        </w:rPr>
        <w:t xml:space="preserve">灌南县人民政府办公室 </w:t>
      </w:r>
    </w:p>
    <w:p>
      <w:pPr>
        <w:pStyle w:val="style0"/>
        <w:keepNext w:val="false"/>
        <w:keepLines w:val="false"/>
        <w:widowControl/>
        <w:suppressLineNumbers w:val="false"/>
        <w:ind w:firstLine="4650" w:firstLineChars="1500"/>
        <w:jc w:val="left"/>
        <w:rPr>
          <w:rFonts w:ascii="Times New Roman" w:cs="Times New Roman" w:eastAsia="仿宋_GB2312" w:hAnsi="Times New Roman" w:hint="default"/>
          <w:color w:val="333333"/>
          <w:kern w:val="0"/>
          <w:sz w:val="31"/>
          <w:szCs w:val="31"/>
          <w:lang w:val="en-US" w:eastAsia="zh-CN"/>
        </w:rPr>
      </w:pPr>
      <w:r>
        <w:rPr>
          <w:rFonts w:ascii="Times New Roman" w:cs="Times New Roman" w:eastAsia="宋体" w:hAnsi="Times New Roman" w:hint="default"/>
          <w:color w:val="333333"/>
          <w:kern w:val="0"/>
          <w:sz w:val="31"/>
          <w:szCs w:val="31"/>
          <w:lang w:val="en-US" w:eastAsia="zh-CN"/>
        </w:rPr>
        <w:t>2023</w:t>
      </w:r>
      <w:r>
        <w:rPr>
          <w:rFonts w:ascii="Times New Roman" w:cs="Times New Roman" w:eastAsia="仿宋_GB2312" w:hAnsi="Times New Roman" w:hint="default"/>
          <w:color w:val="333333"/>
          <w:kern w:val="0"/>
          <w:sz w:val="31"/>
          <w:szCs w:val="31"/>
          <w:lang w:val="en-US" w:eastAsia="zh-CN"/>
        </w:rPr>
        <w:t>年6月2</w:t>
      </w:r>
      <w:r>
        <w:rPr>
          <w:rFonts w:ascii="Times New Roman" w:cs="Times New Roman" w:eastAsia="仿宋_GB2312" w:hAnsi="Times New Roman" w:hint="eastAsia"/>
          <w:color w:val="333333"/>
          <w:kern w:val="0"/>
          <w:sz w:val="31"/>
          <w:szCs w:val="31"/>
          <w:lang w:val="en-US" w:eastAsia="zh-CN"/>
        </w:rPr>
        <w:t>6</w:t>
      </w:r>
      <w:r>
        <w:rPr>
          <w:rFonts w:ascii="Times New Roman" w:cs="Times New Roman" w:eastAsia="仿宋_GB2312" w:hAnsi="Times New Roman" w:hint="default"/>
          <w:color w:val="333333"/>
          <w:kern w:val="0"/>
          <w:sz w:val="31"/>
          <w:szCs w:val="31"/>
          <w:lang w:val="en-US" w:eastAsia="zh-CN"/>
        </w:rPr>
        <w:t>日</w:t>
      </w:r>
    </w:p>
    <w:p>
      <w:pPr>
        <w:pStyle w:val="style66"/>
        <w:rPr>
          <w:rFonts w:ascii="Times New Roman" w:cs="Times New Roman" w:eastAsia="仿宋_GB2312" w:hAnsi="Times New Roman" w:hint="default"/>
          <w:color w:val="333333"/>
          <w:kern w:val="0"/>
          <w:sz w:val="31"/>
          <w:szCs w:val="31"/>
          <w:lang w:val="en-US" w:eastAsia="zh-CN"/>
        </w:rPr>
      </w:pPr>
    </w:p>
    <w:p>
      <w:pPr>
        <w:pStyle w:val="style66"/>
        <w:rPr>
          <w:rFonts w:ascii="Times New Roman" w:cs="Times New Roman" w:eastAsia="仿宋_GB2312" w:hAnsi="Times New Roman" w:hint="default"/>
          <w:color w:val="333333"/>
          <w:kern w:val="0"/>
          <w:sz w:val="31"/>
          <w:szCs w:val="31"/>
          <w:lang w:val="en-US" w:eastAsia="zh-CN"/>
        </w:rPr>
      </w:pPr>
      <w:r>
        <w:rPr>
          <w:rFonts w:ascii="Times New Roman" w:cs="Times New Roman" w:eastAsia="仿宋_GB2312" w:hAnsi="Times New Roman" w:hint="eastAsia"/>
          <w:color w:val="333333"/>
          <w:kern w:val="0"/>
          <w:sz w:val="31"/>
          <w:szCs w:val="31"/>
          <w:lang w:val="en-US" w:eastAsia="zh-CN"/>
        </w:rPr>
        <w:t>（此件公开发布）</w:t>
      </w:r>
    </w:p>
    <w:p>
      <w:pPr>
        <w:pStyle w:val="style66"/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</w:pPr>
    </w:p>
    <w:p>
      <w:pPr>
        <w:pStyle w:val="style66"/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</w:pPr>
    </w:p>
    <w:p>
      <w:pPr>
        <w:pStyle w:val="style66"/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</w:pPr>
    </w:p>
    <w:p>
      <w:pPr>
        <w:pStyle w:val="style66"/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</w:pPr>
    </w:p>
    <w:p>
      <w:pPr>
        <w:pStyle w:val="style66"/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</w:pPr>
    </w:p>
    <w:p>
      <w:pPr>
        <w:pStyle w:val="style66"/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</w:pPr>
    </w:p>
    <w:p>
      <w:pPr>
        <w:pStyle w:val="style66"/>
        <w:rPr>
          <w:rFonts w:ascii="仿宋_GB2312" w:cs="仿宋_GB2312" w:eastAsia="仿宋_GB2312" w:hAnsi="宋体" w:hint="eastAsia"/>
          <w:color w:val="333333"/>
          <w:kern w:val="0"/>
          <w:sz w:val="31"/>
          <w:szCs w:val="31"/>
          <w:lang w:val="en-US" w:eastAsia="zh-CN"/>
        </w:rPr>
      </w:pPr>
    </w:p>
    <w:p>
      <w:pPr>
        <w:pStyle w:val="style0"/>
        <w:spacing w:before="101" w:lineRule="auto" w:line="227"/>
        <w:rPr>
          <w:sz w:val="32"/>
          <w:szCs w:val="32"/>
        </w:rPr>
      </w:pPr>
      <w:r>
        <w:rPr>
          <w:rFonts w:ascii="黑体" w:cs="黑体" w:eastAsia="黑体" w:hAnsi="黑体"/>
          <w:spacing w:val="-3"/>
          <w:sz w:val="32"/>
          <w:szCs w:val="32"/>
        </w:rPr>
        <w:t>附</w:t>
      </w:r>
      <w:r>
        <w:rPr>
          <w:rFonts w:ascii="黑体" w:cs="黑体" w:eastAsia="黑体" w:hAnsi="黑体"/>
          <w:spacing w:val="-2"/>
          <w:sz w:val="32"/>
          <w:szCs w:val="32"/>
        </w:rPr>
        <w:t>件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color w:val="000000"/>
          <w:kern w:val="0"/>
          <w:sz w:val="44"/>
          <w:szCs w:val="44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color w:val="000000"/>
          <w:kern w:val="0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color w:val="000000"/>
          <w:kern w:val="0"/>
          <w:sz w:val="44"/>
          <w:szCs w:val="44"/>
          <w:lang w:val="en-US" w:eastAsia="zh-CN"/>
        </w:rPr>
        <w:t>2023年度灌南县人民政府重大行政决策</w:t>
      </w:r>
    </w:p>
    <w:p>
      <w:pPr>
        <w:pStyle w:val="style0"/>
        <w:keepNext w:val="false"/>
        <w:keepLines w:val="false"/>
        <w:pageBreakBefore w:val="false"/>
        <w:widowControl/>
        <w:suppressLineNumbers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exact" w:line="560"/>
        <w:jc w:val="center"/>
        <w:textAlignment w:val="auto"/>
        <w:rPr>
          <w:rFonts w:ascii="方正小标宋简体" w:cs="方正小标宋简体" w:eastAsia="方正小标宋简体" w:hAnsi="方正小标宋简体" w:hint="eastAsia"/>
          <w:color w:val="000000"/>
          <w:kern w:val="0"/>
          <w:sz w:val="44"/>
          <w:szCs w:val="44"/>
          <w:lang w:val="en-US" w:eastAsia="zh-CN"/>
        </w:rPr>
      </w:pPr>
      <w:r>
        <w:rPr>
          <w:rFonts w:ascii="方正小标宋简体" w:cs="方正小标宋简体" w:eastAsia="方正小标宋简体" w:hAnsi="方正小标宋简体" w:hint="eastAsia"/>
          <w:color w:val="000000"/>
          <w:kern w:val="0"/>
          <w:sz w:val="44"/>
          <w:szCs w:val="44"/>
          <w:lang w:val="en-US" w:eastAsia="zh-CN"/>
        </w:rPr>
        <w:t>事项目录</w:t>
      </w:r>
    </w:p>
    <w:tbl>
      <w:tblPr>
        <w:tblStyle w:val="style105"/>
        <w:tblpPr w:leftFromText="180" w:rightFromText="180" w:topFromText="0" w:bottomFromText="0" w:vertAnchor="text" w:horzAnchor="page" w:tblpX="1849" w:tblpY="535"/>
        <w:tblOverlap w:val="never"/>
        <w:tblW w:w="8520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4909"/>
        <w:gridCol w:w="2745"/>
      </w:tblGrid>
      <w:tr>
        <w:trPr>
          <w:trHeight w:val="895" w:hRule="atLeast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行政规范性文件项目名称</w:t>
            </w: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cs="仿宋_GB2312" w:eastAsia="仿宋_GB2312" w:hAnsi="仿宋_GB2312" w:hint="eastAsia"/>
                <w:color w:val="000000"/>
                <w:kern w:val="0"/>
                <w:sz w:val="28"/>
                <w:szCs w:val="28"/>
              </w:rPr>
              <w:t>承办单位</w:t>
            </w:r>
          </w:p>
        </w:tc>
      </w:tr>
      <w:tr>
        <w:tblPrEx/>
        <w:trPr>
          <w:trHeight w:val="1315" w:hRule="atLeast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left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  <w:t>灌南县海洋经济高质量发展三年行动方案（</w:t>
            </w: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2023</w:t>
            </w:r>
            <w:r>
              <w:rPr>
                <w:rFonts w:ascii="Times New Roman" w:cs="Times New Roman" w:eastAsia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—</w:t>
            </w: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2025年</w:t>
            </w: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  <w:t>发改委</w:t>
            </w:r>
          </w:p>
        </w:tc>
      </w:tr>
      <w:tr>
        <w:tblPrEx/>
        <w:trPr>
          <w:trHeight w:val="1270" w:hRule="atLeast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left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  <w:t>关于加快推进我县出租汽车行业健康发展的实施意见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  <w:t>交</w:t>
            </w:r>
            <w:r>
              <w:rPr>
                <w:rFonts w:ascii="Times New Roman" w:cs="Times New Roman" w:eastAsia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通</w:t>
            </w: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局</w:t>
            </w:r>
          </w:p>
        </w:tc>
      </w:tr>
      <w:tr>
        <w:tblPrEx/>
        <w:trPr>
          <w:trHeight w:val="1305" w:hRule="atLeast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left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  <w:t>灌南县生态空间管控区域监督管理实施细则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  <w:t>灌南生态环境局</w:t>
            </w:r>
          </w:p>
        </w:tc>
      </w:tr>
      <w:tr>
        <w:tblPrEx/>
        <w:trPr>
          <w:trHeight w:val="1215" w:hRule="atLeast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left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  <w:t>灌南县城镇划拨国有土地上住宅交易管理规定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</w:rPr>
              <w:t>县</w:t>
            </w: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  <w:t>自然资源</w:t>
            </w:r>
            <w:r>
              <w:rPr>
                <w:rFonts w:ascii="Times New Roman" w:cs="Times New Roman" w:eastAsia="仿宋_GB2312" w:hAnsi="Times New Roman" w:hint="eastAsia"/>
                <w:color w:val="000000"/>
                <w:kern w:val="0"/>
                <w:sz w:val="28"/>
                <w:szCs w:val="28"/>
                <w:lang w:val="en-US" w:eastAsia="zh-CN"/>
              </w:rPr>
              <w:t>和规划</w:t>
            </w: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  <w:t>局</w:t>
            </w:r>
          </w:p>
        </w:tc>
      </w:tr>
      <w:tr>
        <w:tblPrEx/>
        <w:trPr>
          <w:trHeight w:val="1360" w:hRule="atLeast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left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  <w:t>灌南县加快推进城乡寄递物流建设实施方案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pStyle w:val="style0"/>
              <w:widowControl/>
              <w:spacing w:lineRule="exact" w:line="560"/>
              <w:jc w:val="center"/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 w:eastAsia="仿宋_GB2312" w:hAnsi="Times New Roman" w:hint="default"/>
                <w:color w:val="000000"/>
                <w:kern w:val="0"/>
                <w:sz w:val="28"/>
                <w:szCs w:val="28"/>
                <w:lang w:eastAsia="zh-CN"/>
              </w:rPr>
              <w:t>县邮政管理局</w:t>
            </w:r>
          </w:p>
        </w:tc>
      </w:tr>
    </w:tbl>
    <w:p>
      <w:pPr>
        <w:pStyle w:val="style66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pStyle w:val="style6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style6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style6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style6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style66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4097"/>
        <w:adjustRightInd w:val="false"/>
        <w:snapToGrid w:val="false"/>
        <w:spacing w:lineRule="exact" w:line="590"/>
        <w:rPr>
          <w:rFonts w:ascii="Times New Roman" w:cs="Times New Roman" w:eastAsia="仿宋_GB2312" w:hAnsi="Times New Roman" w:hint="default"/>
          <w:lang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pBdr>
          <w:left w:val="none" w:sz="0" w:space="4" w:color="auto"/>
          <w:right w:val="none" w:sz="0" w:space="4" w:color="auto"/>
          <w:top w:val="single" w:sz="4" w:space="1" w:color="000000"/>
          <w:bottom w:val="none" w:sz="0" w:space="1" w:color="auto"/>
          <w:between w:val="none" w:sz="0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left="1119" w:leftChars="133" w:hanging="840" w:hangingChars="300"/>
        <w:jc w:val="both"/>
        <w:textAlignment w:val="auto"/>
        <w:rPr>
          <w:rFonts w:ascii="Times New Roman" w:cs="Times New Roman" w:eastAsia="仿宋_GB2312" w:hAnsi="Times New Roman" w:hint="default"/>
          <w:kern w:val="0"/>
          <w:sz w:val="28"/>
          <w:szCs w:val="28"/>
          <w:lang w:bidi="zh-CN"/>
        </w:rPr>
      </w:pPr>
      <w:r>
        <w:rPr>
          <w:rFonts w:ascii="Times New Roman" w:cs="Times New Roman" w:eastAsia="仿宋_GB2312" w:hAnsi="Times New Roman" w:hint="default"/>
          <w:kern w:val="0"/>
          <w:sz w:val="28"/>
          <w:szCs w:val="28"/>
          <w:lang w:bidi="zh-CN"/>
        </w:rPr>
        <w:t>抄送：县纪委监委机关，县委各部门，县人大常委会办公室，县政协办公室，县法院，县检察院，县人武部。</w:t>
      </w:r>
    </w:p>
    <w:p>
      <w:pPr>
        <w:pStyle w:val="style0"/>
        <w:keepNext w:val="false"/>
        <w:keepLines w:val="false"/>
        <w:pageBreakBefore w:val="false"/>
        <w:widowControl w:val="false"/>
        <w:pBdr>
          <w:left w:val="none" w:sz="0" w:space="4" w:color="auto"/>
          <w:right w:val="none" w:sz="0" w:space="4" w:color="auto"/>
          <w:top w:val="single" w:sz="4" w:space="1" w:color="auto"/>
          <w:bottom w:val="single" w:sz="4" w:space="1" w:color="auto"/>
          <w:between w:val="single" w:sz="4" w:space="0" w:color="auto"/>
        </w:pBdr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240"/>
        <w:ind w:firstLine="280" w:firstLineChars="100"/>
        <w:jc w:val="left"/>
        <w:textAlignment w:val="auto"/>
        <w:rPr>
          <w:rFonts w:hint="eastAsia"/>
          <w:lang w:val="en-US" w:eastAsia="zh-CN"/>
        </w:rPr>
      </w:pPr>
      <w:r>
        <w:rPr>
          <w:rFonts w:ascii="Times New Roman" w:cs="Times New Roman" w:eastAsia="仿宋_GB2312" w:hAnsi="Times New Roman" w:hint="default"/>
          <w:kern w:val="0"/>
          <w:sz w:val="28"/>
          <w:szCs w:val="28"/>
          <w:lang w:bidi="zh-CN"/>
        </w:rPr>
        <w:t xml:space="preserve">灌南县人民政府办公室         </w:t>
      </w:r>
      <w:r>
        <w:rPr>
          <w:rFonts w:ascii="Times New Roman" w:cs="Times New Roman" w:eastAsia="仿宋_GB2312" w:hAnsi="Times New Roman" w:hint="default"/>
          <w:kern w:val="0"/>
          <w:sz w:val="28"/>
          <w:szCs w:val="28"/>
          <w:lang w:val="en-US" w:bidi="zh-CN"/>
        </w:rPr>
        <w:t xml:space="preserve">   </w:t>
      </w:r>
      <w:r>
        <w:rPr>
          <w:rFonts w:ascii="Times New Roman" w:cs="Times New Roman" w:eastAsia="仿宋_GB2312" w:hAnsi="Times New Roman" w:hint="default"/>
          <w:kern w:val="0"/>
          <w:sz w:val="28"/>
          <w:szCs w:val="28"/>
          <w:lang w:bidi="zh-CN"/>
        </w:rPr>
        <w:t xml:space="preserve">      </w:t>
      </w:r>
      <w:r>
        <w:rPr>
          <w:rFonts w:ascii="Times New Roman" w:cs="Times New Roman" w:eastAsia="仿宋_GB2312" w:hAnsi="Times New Roman" w:hint="eastAsia"/>
          <w:kern w:val="0"/>
          <w:sz w:val="28"/>
          <w:szCs w:val="28"/>
          <w:lang w:val="en-US" w:bidi="zh-CN"/>
        </w:rPr>
        <w:t xml:space="preserve"> </w:t>
      </w:r>
      <w:r>
        <w:rPr>
          <w:rFonts w:ascii="Times New Roman" w:cs="Times New Roman" w:eastAsia="仿宋_GB2312" w:hAnsi="Times New Roman" w:hint="default"/>
          <w:kern w:val="0"/>
          <w:sz w:val="28"/>
          <w:szCs w:val="28"/>
          <w:lang w:bidi="zh-CN"/>
        </w:rPr>
        <w:t xml:space="preserve">  202</w:t>
      </w:r>
      <w:r>
        <w:rPr>
          <w:rFonts w:ascii="Times New Roman" w:cs="Times New Roman" w:eastAsia="仿宋_GB2312" w:hAnsi="Times New Roman" w:hint="eastAsia"/>
          <w:kern w:val="0"/>
          <w:sz w:val="28"/>
          <w:szCs w:val="28"/>
          <w:lang w:val="en-US" w:bidi="zh-CN"/>
        </w:rPr>
        <w:t>3</w:t>
      </w:r>
      <w:r>
        <w:rPr>
          <w:rFonts w:ascii="Times New Roman" w:cs="Times New Roman" w:eastAsia="仿宋_GB2312" w:hAnsi="Times New Roman" w:hint="default"/>
          <w:kern w:val="0"/>
          <w:sz w:val="28"/>
          <w:szCs w:val="28"/>
          <w:lang w:bidi="zh-CN"/>
        </w:rPr>
        <w:t>年</w:t>
      </w:r>
      <w:r>
        <w:rPr>
          <w:rFonts w:ascii="Times New Roman" w:cs="Times New Roman" w:eastAsia="仿宋_GB2312" w:hAnsi="Times New Roman" w:hint="eastAsia"/>
          <w:kern w:val="0"/>
          <w:sz w:val="28"/>
          <w:szCs w:val="28"/>
          <w:lang w:val="en-US" w:bidi="zh-CN"/>
        </w:rPr>
        <w:t>6</w:t>
      </w:r>
      <w:r>
        <w:rPr>
          <w:rFonts w:ascii="Times New Roman" w:cs="Times New Roman" w:eastAsia="仿宋_GB2312" w:hAnsi="Times New Roman" w:hint="default"/>
          <w:kern w:val="0"/>
          <w:sz w:val="28"/>
          <w:szCs w:val="28"/>
          <w:lang w:bidi="zh-CN"/>
        </w:rPr>
        <w:t>月</w:t>
      </w:r>
      <w:r>
        <w:rPr>
          <w:rFonts w:ascii="Times New Roman" w:cs="Times New Roman" w:eastAsia="仿宋_GB2312" w:hAnsi="Times New Roman" w:hint="default"/>
          <w:kern w:val="0"/>
          <w:sz w:val="28"/>
          <w:szCs w:val="28"/>
          <w:lang w:val="en-US" w:bidi="zh-CN"/>
        </w:rPr>
        <w:t>2</w:t>
      </w:r>
      <w:r>
        <w:rPr>
          <w:rFonts w:ascii="Times New Roman" w:cs="Times New Roman" w:eastAsia="仿宋_GB2312" w:hAnsi="Times New Roman" w:hint="eastAsia"/>
          <w:kern w:val="0"/>
          <w:sz w:val="28"/>
          <w:szCs w:val="28"/>
          <w:lang w:val="en-US" w:bidi="zh-CN"/>
        </w:rPr>
        <w:t>6</w:t>
      </w:r>
      <w:r>
        <w:rPr>
          <w:rFonts w:ascii="Times New Roman" w:cs="Times New Roman" w:eastAsia="仿宋_GB2312" w:hAnsi="Times New Roman" w:hint="default"/>
          <w:kern w:val="0"/>
          <w:sz w:val="28"/>
          <w:szCs w:val="28"/>
          <w:lang w:bidi="zh-CN"/>
        </w:rPr>
        <w:t>日印发</w:t>
      </w:r>
      <w:r>
        <w:rPr>
          <w:rFonts w:ascii="Times New Roman" w:cs="Times New Roman" w:eastAsia="仿宋_GB2312" w:hAnsi="Times New Roman" w:hint="default"/>
          <w:color w:val="000000"/>
          <w:sz w:val="28"/>
          <w:szCs w:val="28"/>
        </w:rPr>
        <mc:AlternateContent>
          <mc:Choice Requires="wps">
            <w:drawing>
              <wp:anchor distT="0" distB="0" distL="0" distR="0" simplePos="false" relativeHeight="3" behindDoc="false" locked="false" layoutInCell="false" allowOverlap="false">
                <wp:simplePos x="0" y="0"/>
                <wp:positionH relativeFrom="column">
                  <wp:posOffset>7755255</wp:posOffset>
                </wp:positionH>
                <wp:positionV relativeFrom="page">
                  <wp:posOffset>6696709</wp:posOffset>
                </wp:positionV>
                <wp:extent cx="1080770" cy="451484"/>
                <wp:effectExtent l="0" t="0" r="5080" b="5715"/>
                <wp:wrapNone/>
                <wp:docPr id="1027" name="矩形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80770" cy="451484"/>
                        </a:xfrm>
                        <a:prstGeom prst="rect"/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white" stroked="f" style="position:absolute;margin-left:610.65pt;margin-top:527.3pt;width:85.1pt;height:35.55pt;z-index:3;mso-position-horizontal-relative:text;mso-position-vertical-relative:page;mso-width-relative:page;mso-height-relative:page;mso-wrap-distance-left:0.0pt;mso-wrap-distance-right:0.0pt;visibility:visible;" o:allowincell="false" o:allowoverlap="false">
                <v:stroke on="f"/>
                <v:fill/>
              </v:rect>
            </w:pict>
          </mc:Fallback>
        </mc:AlternateContent>
      </w:r>
    </w:p>
    <w:sectPr>
      <w:footerReference w:type="default" r:id="rId2"/>
      <w:pgSz w:w="11906" w:h="16838" w:orient="portrait"/>
      <w:pgMar w:top="2154" w:right="1531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 Unicode MS"/>
    <w:panose1 w:val="020b06040200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_GB2312"/>
    <w:panose1 w:val="020106090300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小标宋简体"/>
    <w:panose1 w:val="020106010300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方正小标宋_GBK"/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  <w:r>
      <w:rPr>
        <w:sz w:val="18"/>
      </w:rPr>
      <mc:AlternateContent>
        <mc:Choice Requires="wps">
          <w:drawing>
            <wp:anchor distT="0" distB="0" distL="0" distR="0" simplePos="false" relativeHeight="2" behindDoc="false" locked="false" layoutInCell="true" allowOverlap="tru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7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828800" cy="1828800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>
                          <w:pPr>
                            <w:pStyle w:val="style32"/>
                            <w:rPr/>
                          </w:pPr>
                          <w:r>
                            <w:rPr>
                              <w:rFonts w:ascii="Times New Roman" w:cs="Times New Roman" w:hAnsi="Times New Roman" w:hint="default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cs="Times New Roman" w:hAnsi="Times New Roman" w:hint="default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rIns="0" tIns="0" bIns="0" vert="horz" anchor="t" wrap="none" upright="false">
                      <a:prstTxWarp prst="textNoShape"/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0.0pt;margin-top:0.0pt;width:144.0pt;height:144.0pt;z-index:2;mso-position-horizontal:outside;mso-position-horizontal-relative:margin;mso-position-vertical-relative:text;mso-width-relative:page;mso-height-relative:page;mso-wrap-distance-left:0.0pt;mso-wrap-distance-right:0.0pt;visibility:visible;mso-wrap-style:none;">
              <v:stroke on="f" weight="0.5pt"/>
              <v:fill/>
              <v:textbox inset="0.0pt,0.0pt,0.0pt,0.0pt" style="mso-fit-shape-to-text:true;">
                <w:txbxContent>
                  <w:p>
                    <w:pPr>
                      <w:pStyle w:val="style32"/>
                      <w:rPr/>
                    </w:pPr>
                    <w:r>
                      <w:rPr>
                        <w:rFonts w:ascii="Times New Roman" w:cs="Times New Roman" w:hAnsi="Times New Roman" w:hint="default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cs="Times New Roman" w:hAnsi="Times New Roman" w:hint="default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cs="Times New Roman" w:hAnsi="Times New Roman" w:hint="default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cs="Times New Roman" w:hAnsi="Times New Roman" w:hint="default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cs="Times New Roman" w:hAnsi="Times New Roman" w:hint="default"/>
                        <w:sz w:val="24"/>
                        <w:szCs w:val="24"/>
                      </w:rPr>
                      <w:t>1</w:t>
                    </w:r>
                    <w:r>
                      <w:rPr>
                        <w:rFonts w:ascii="Times New Roman" w:cs="Times New Roman" w:hAnsi="Times New Roman" w:hint="default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cs="Times New Roman" w:hAnsi="Times New Roman" w:hint="default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66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66">
    <w:name w:val="Body Text"/>
    <w:basedOn w:val="style0"/>
    <w:next w:val="style66"/>
    <w:qFormat/>
    <w:uiPriority w:val="1"/>
    <w:pPr>
      <w:ind w:left="435"/>
    </w:pPr>
    <w:rPr>
      <w:rFonts w:ascii="Arial Unicode MS" w:cs="Arial Unicode MS" w:eastAsia="Arial Unicode MS" w:hAnsi="Arial Unicode MS"/>
      <w:sz w:val="24"/>
      <w:szCs w:val="24"/>
      <w:lang w:val="zh-CN" w:bidi="zh-CN" w:eastAsia="zh-CN"/>
    </w:rPr>
  </w:style>
  <w:style w:type="paragraph" w:styleId="style32">
    <w:name w:val="footer"/>
    <w:basedOn w:val="style0"/>
    <w:next w:val="style32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  <w:style w:type="paragraph" w:styleId="style31">
    <w:name w:val="header"/>
    <w:basedOn w:val="style0"/>
    <w:next w:val="style31"/>
    <w:uiPriority w:val="0"/>
    <w:pPr>
      <w:pBdr>
        <w:left w:val="none" w:sz="0" w:space="4" w:color="auto"/>
        <w:right w:val="none" w:sz="0" w:space="4" w:color="auto"/>
        <w:top w:val="none" w:sz="0" w:space="1" w:color="auto"/>
        <w:bottom w:val="none" w:sz="0" w:space="1" w:color="auto"/>
      </w:pBdr>
      <w:tabs>
        <w:tab w:val="center" w:leader="none" w:pos="4153"/>
        <w:tab w:val="right" w:leader="none" w:pos="8306"/>
      </w:tabs>
      <w:snapToGrid w:val="false"/>
      <w:spacing w:lineRule="auto" w:line="240"/>
      <w:jc w:val="both"/>
      <w:outlineLvl w:val="9"/>
    </w:pPr>
    <w:rPr>
      <w:sz w:val="18"/>
    </w:rPr>
  </w:style>
  <w:style w:type="paragraph" w:customStyle="1" w:styleId="style4097">
    <w:name w:val="公文主送机关"/>
    <w:basedOn w:val="style0"/>
    <w:next w:val="style4097"/>
    <w:qFormat/>
    <w:uiPriority w:val="0"/>
    <w:pPr/>
    <w:rPr>
      <w:rFonts w:ascii="Calibri" w:cs="Times New Roman" w:eastAsia="仿宋_GB2312" w:hAnsi="Calibri"/>
      <w:sz w:val="3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Words>802</Words>
  <Pages>4</Pages>
  <Characters>832</Characters>
  <Application>WPS Office</Application>
  <DocSecurity>0</DocSecurity>
  <Paragraphs>83</Paragraphs>
  <ScaleCrop>false</ScaleCrop>
  <LinksUpToDate>false</LinksUpToDate>
  <CharactersWithSpaces>865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2023-05-30T08:56:00Z</dcterms:created>
  <dc:creator>Administrator</dc:creator>
  <lastModifiedBy>JAD-AL00</lastModifiedBy>
  <lastPrinted>2023-06-26T00:16:00Z</lastPrinted>
  <dcterms:modified xsi:type="dcterms:W3CDTF">2023-09-21T06:52:07Z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5a3091055dd746d38482fd4aaa2bf2af_23</vt:lpwstr>
  </property>
</Properties>
</file>