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关于加快</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推进</w:t>
      </w:r>
      <w:r>
        <w:rPr>
          <w:rFonts w:hint="default" w:ascii="Times New Roman" w:hAnsi="Times New Roman" w:eastAsia="方正小标宋简体" w:cs="Times New Roman"/>
          <w:color w:val="000000" w:themeColor="text1"/>
          <w:sz w:val="44"/>
          <w:szCs w:val="44"/>
          <w14:textFill>
            <w14:solidFill>
              <w14:schemeClr w14:val="tx1"/>
            </w14:solidFill>
          </w14:textFill>
        </w:rPr>
        <w:t>城乡寄递物流体系建设</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的</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实施</w:t>
      </w:r>
      <w:r>
        <w:rPr>
          <w:rFonts w:hint="default" w:ascii="Times New Roman" w:hAnsi="Times New Roman" w:eastAsia="方正小标宋简体" w:cs="Times New Roman"/>
          <w:color w:val="000000" w:themeColor="text1"/>
          <w:sz w:val="44"/>
          <w:szCs w:val="44"/>
          <w14:textFill>
            <w14:solidFill>
              <w14:schemeClr w14:val="tx1"/>
            </w14:solidFill>
          </w14:textFill>
        </w:rPr>
        <w:t>方案</w:t>
      </w:r>
    </w:p>
    <w:p>
      <w:pPr>
        <w:pStyle w:val="2"/>
        <w:keepNext w:val="0"/>
        <w:keepLines w:val="0"/>
        <w:pageBreakBefore w:val="0"/>
        <w:kinsoku/>
        <w:wordWrap/>
        <w:overflowPunct/>
        <w:topLinePunct w:val="0"/>
        <w:bidi w:val="0"/>
        <w:adjustRightInd/>
        <w:snapToGrid/>
        <w:spacing w:line="560" w:lineRule="exact"/>
        <w:ind w:left="0"/>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（征求意见稿）</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为加快</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推进我县</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城乡寄递物流体系</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工作，完善县</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镇</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村三级快递物流体系，助力乡村振兴</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根据</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《国务院办公厅关于加快农村寄递物流体系建设的意见》（国办发〔2021〕29号）、</w:t>
      </w:r>
      <w:r>
        <w:rPr>
          <w:rFonts w:hint="default" w:ascii="Times New Roman" w:hAnsi="Times New Roman" w:eastAsia="仿宋_GB2312" w:cs="Times New Roman"/>
          <w:color w:val="auto"/>
          <w:kern w:val="0"/>
          <w:sz w:val="32"/>
          <w:szCs w:val="32"/>
          <w:lang w:val="en-US" w:eastAsia="zh-CN" w:bidi="ar"/>
        </w:rPr>
        <w:t>《关于加快推广“交通运输+邮政快递+农村社区”农村寄递物流服务模式的通知》（苏邮管〔2022〕42号）、</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市政府办公室</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关于加快农村寄递物流体系建设</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实施意见</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的</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通知</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连政</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办发〔2021〕</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51</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号）等文件精神和上级有关工作要求，结合我县实际，制定</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如下实施</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方案</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p>
    <w:p>
      <w:pPr>
        <w:keepNext w:val="0"/>
        <w:keepLines w:val="0"/>
        <w:pageBreakBefore w:val="0"/>
        <w:widowControl/>
        <w:suppressLineNumbers w:val="0"/>
        <w:kinsoku/>
        <w:wordWrap/>
        <w:overflowPunct/>
        <w:topLinePunct w:val="0"/>
        <w:bidi w:val="0"/>
        <w:adjustRightInd/>
        <w:snapToGrid/>
        <w:spacing w:line="560" w:lineRule="exact"/>
        <w:ind w:left="0" w:firstLine="640" w:firstLineChars="200"/>
        <w:jc w:val="left"/>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lang w:val="en-US" w:eastAsia="zh-CN" w:bidi="ar"/>
        </w:rPr>
        <w:t xml:space="preserve">一、指导思想 </w:t>
      </w:r>
    </w:p>
    <w:p>
      <w:pPr>
        <w:keepNext w:val="0"/>
        <w:keepLines w:val="0"/>
        <w:pageBreakBefore w:val="0"/>
        <w:widowControl/>
        <w:kinsoku/>
        <w:wordWrap/>
        <w:overflowPunct/>
        <w:topLinePunct w:val="0"/>
        <w:bidi w:val="0"/>
        <w:adjustRightInd/>
        <w:snapToGrid/>
        <w:spacing w:line="560" w:lineRule="exact"/>
        <w:ind w:left="0" w:firstLine="640" w:firstLineChars="200"/>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以习近平新时代中国特色社会主义思想为指导,深入贯彻国家、省、市、县相关决策部署,立足新发展阶段、贯彻新发展理念、构建新发展格局。坚持以“政府统筹、市场主体、乡村助推、政企合力”为总体原则，不断健全县、镇、村寄递服务体系,补齐城乡寄递物流基础设施短板,推动农村流通体系建设,促进群众就业创业,更好满足农村生产生活和消费升级需求，为全面推进乡村振兴作出重要贡献。</w:t>
      </w:r>
    </w:p>
    <w:p>
      <w:pPr>
        <w:keepNext w:val="0"/>
        <w:keepLines w:val="0"/>
        <w:pageBreakBefore w:val="0"/>
        <w:widowControl/>
        <w:suppressLineNumbers w:val="0"/>
        <w:kinsoku/>
        <w:wordWrap/>
        <w:overflowPunct/>
        <w:topLinePunct w:val="0"/>
        <w:bidi w:val="0"/>
        <w:adjustRightInd/>
        <w:snapToGrid/>
        <w:spacing w:line="560" w:lineRule="exact"/>
        <w:ind w:left="0" w:firstLine="640" w:firstLineChars="200"/>
        <w:jc w:val="left"/>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二、工作目标</w:t>
      </w:r>
    </w:p>
    <w:p>
      <w:pPr>
        <w:keepNext w:val="0"/>
        <w:keepLines w:val="0"/>
        <w:pageBreakBefore w:val="0"/>
        <w:widowControl/>
        <w:kinsoku/>
        <w:wordWrap/>
        <w:overflowPunct/>
        <w:topLinePunct w:val="0"/>
        <w:bidi w:val="0"/>
        <w:adjustRightInd/>
        <w:snapToGrid/>
        <w:spacing w:line="560" w:lineRule="exact"/>
        <w:ind w:left="0" w:firstLine="640" w:firstLineChars="200"/>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通过加快城乡寄递物流网络节点布局、优化运输配送组织、创新运营模式、发展交邮融合、邮快结合，补齐城乡寄递物流短板，全面打通城乡寄递物流“最后一公里”瓶颈，基本建成“工业品下乡、农产品进城”的双向畅通体系，农商互联更加紧密，产销衔接更加顺畅，为促进乡村全面振兴提供更加坚实的寄递物流服务保障。</w:t>
      </w:r>
    </w:p>
    <w:p>
      <w:pPr>
        <w:keepNext w:val="0"/>
        <w:keepLines w:val="0"/>
        <w:pageBreakBefore w:val="0"/>
        <w:widowControl/>
        <w:kinsoku/>
        <w:wordWrap/>
        <w:overflowPunct/>
        <w:topLinePunct w:val="0"/>
        <w:bidi w:val="0"/>
        <w:adjustRightInd/>
        <w:snapToGrid/>
        <w:spacing w:line="560" w:lineRule="exact"/>
        <w:ind w:left="0" w:firstLine="640" w:firstLineChars="200"/>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根据市政府50件民生实事任务分解方案、县委一号文件要求，2023年在农村社区党群服务中心（综合服务中心）建设20个村级寄递物流综合服务站（具体任务及建设标准详见附件）。</w:t>
      </w:r>
    </w:p>
    <w:p>
      <w:pPr>
        <w:keepNext w:val="0"/>
        <w:keepLines w:val="0"/>
        <w:pageBreakBefore w:val="0"/>
        <w:widowControl/>
        <w:kinsoku/>
        <w:wordWrap/>
        <w:overflowPunct/>
        <w:topLinePunct w:val="0"/>
        <w:bidi w:val="0"/>
        <w:adjustRightInd/>
        <w:snapToGrid/>
        <w:spacing w:line="560" w:lineRule="exact"/>
        <w:ind w:left="0" w:firstLine="640" w:firstLineChars="200"/>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到2023年底，结合商超、便利店等场所开展快递代理叠加服务，基本完成以服务半径1公里为标准的村级农村寄递服务点，农村快递配送直投率达到100%。</w:t>
      </w:r>
    </w:p>
    <w:p>
      <w:pPr>
        <w:keepNext w:val="0"/>
        <w:keepLines w:val="0"/>
        <w:pageBreakBefore w:val="0"/>
        <w:widowControl/>
        <w:kinsoku/>
        <w:wordWrap/>
        <w:overflowPunct/>
        <w:topLinePunct w:val="0"/>
        <w:bidi w:val="0"/>
        <w:adjustRightInd/>
        <w:snapToGrid/>
        <w:spacing w:line="560" w:lineRule="exact"/>
        <w:ind w:left="0" w:firstLine="640" w:firstLineChars="200"/>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到2025年，基本形成开放惠民、集约共享、安全高效、双向畅通的城乡寄递物流体系，实现镇镇有网点、村村有服务，农产品运得出、工业品进得去，城乡寄递物流供给能力和服务质量显著提高。</w:t>
      </w:r>
    </w:p>
    <w:p>
      <w:pPr>
        <w:keepNext w:val="0"/>
        <w:keepLines w:val="0"/>
        <w:pageBreakBefore w:val="0"/>
        <w:widowControl/>
        <w:suppressLineNumbers w:val="0"/>
        <w:kinsoku/>
        <w:wordWrap/>
        <w:overflowPunct/>
        <w:topLinePunct w:val="0"/>
        <w:bidi w:val="0"/>
        <w:adjustRightInd/>
        <w:snapToGrid/>
        <w:spacing w:line="560" w:lineRule="exact"/>
        <w:ind w:left="0" w:firstLine="640" w:firstLineChars="200"/>
        <w:jc w:val="left"/>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 xml:space="preserve">三、基本原则 </w:t>
      </w:r>
    </w:p>
    <w:p>
      <w:pPr>
        <w:keepNext w:val="0"/>
        <w:keepLines w:val="0"/>
        <w:pageBreakBefore w:val="0"/>
        <w:widowControl/>
        <w:kinsoku/>
        <w:wordWrap/>
        <w:overflowPunct/>
        <w:topLinePunct w:val="0"/>
        <w:bidi w:val="0"/>
        <w:adjustRightInd/>
        <w:snapToGrid/>
        <w:spacing w:line="560" w:lineRule="exact"/>
        <w:ind w:left="0" w:firstLine="640" w:firstLineChars="200"/>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楷体_GB2312" w:cs="Times New Roman"/>
          <w:color w:val="auto"/>
          <w:kern w:val="0"/>
          <w:sz w:val="32"/>
          <w:szCs w:val="32"/>
          <w:lang w:val="en-US" w:eastAsia="zh-CN" w:bidi="ar"/>
        </w:rPr>
        <w:t>（一）坚持市场主导、政府引导。</w:t>
      </w:r>
      <w:r>
        <w:rPr>
          <w:rFonts w:hint="default" w:ascii="Times New Roman" w:hAnsi="Times New Roman" w:eastAsia="仿宋_GB2312" w:cs="Times New Roman"/>
          <w:color w:val="auto"/>
          <w:kern w:val="0"/>
          <w:sz w:val="32"/>
          <w:szCs w:val="32"/>
          <w:lang w:val="en-US" w:eastAsia="zh-CN" w:bidi="ar"/>
        </w:rPr>
        <w:t>坚持市场驱动，充分发挥寄递企业和电商企业市场主体决定性作用，激发城乡寄递物流市场各类主体活力，引导各类市场主体创新服务模式，积极参与城乡寄递物流体系建设。</w:t>
      </w:r>
    </w:p>
    <w:p>
      <w:pPr>
        <w:keepNext w:val="0"/>
        <w:keepLines w:val="0"/>
        <w:pageBreakBefore w:val="0"/>
        <w:widowControl/>
        <w:kinsoku/>
        <w:wordWrap/>
        <w:overflowPunct/>
        <w:topLinePunct w:val="0"/>
        <w:bidi w:val="0"/>
        <w:adjustRightInd/>
        <w:snapToGrid/>
        <w:spacing w:line="560" w:lineRule="exact"/>
        <w:ind w:left="0" w:firstLine="640" w:firstLineChars="200"/>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楷体_GB2312" w:cs="Times New Roman"/>
          <w:color w:val="auto"/>
          <w:kern w:val="0"/>
          <w:sz w:val="32"/>
          <w:szCs w:val="32"/>
          <w:lang w:val="en-US" w:eastAsia="zh-CN" w:bidi="ar"/>
        </w:rPr>
        <w:t>（二）坚持资源共享、协同发展。</w:t>
      </w:r>
      <w:r>
        <w:rPr>
          <w:rFonts w:hint="default" w:ascii="Times New Roman" w:hAnsi="Times New Roman" w:eastAsia="仿宋_GB2312" w:cs="Times New Roman"/>
          <w:color w:val="auto"/>
          <w:kern w:val="0"/>
          <w:sz w:val="32"/>
          <w:szCs w:val="32"/>
          <w:lang w:val="en-US" w:eastAsia="zh-CN" w:bidi="ar"/>
        </w:rPr>
        <w:t xml:space="preserve">鼓励各相关单位加强对交通、邮政快递、电商、供销等方面的资源整合，与农业、制造业等深度融合，打造一批协同发展项目，引领农村地区寄递物流水平提升。 </w:t>
      </w:r>
    </w:p>
    <w:p>
      <w:pPr>
        <w:keepNext w:val="0"/>
        <w:keepLines w:val="0"/>
        <w:pageBreakBefore w:val="0"/>
        <w:widowControl/>
        <w:kinsoku/>
        <w:wordWrap/>
        <w:overflowPunct/>
        <w:topLinePunct w:val="0"/>
        <w:bidi w:val="0"/>
        <w:adjustRightInd/>
        <w:snapToGrid/>
        <w:spacing w:line="560" w:lineRule="exact"/>
        <w:ind w:left="0" w:firstLine="640" w:firstLineChars="200"/>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楷体_GB2312" w:cs="Times New Roman"/>
          <w:color w:val="auto"/>
          <w:kern w:val="0"/>
          <w:sz w:val="32"/>
          <w:szCs w:val="32"/>
          <w:lang w:val="en-US" w:eastAsia="zh-CN" w:bidi="ar"/>
        </w:rPr>
        <w:t>（三）坚持需求导向、因地制宜。</w:t>
      </w:r>
      <w:r>
        <w:rPr>
          <w:rFonts w:hint="default" w:ascii="Times New Roman" w:hAnsi="Times New Roman" w:eastAsia="仿宋_GB2312" w:cs="Times New Roman"/>
          <w:color w:val="auto"/>
          <w:kern w:val="0"/>
          <w:sz w:val="32"/>
          <w:szCs w:val="32"/>
          <w:lang w:val="en-US" w:eastAsia="zh-CN" w:bidi="ar"/>
        </w:rPr>
        <w:t xml:space="preserve">在现有寄递物流服务功能的基础上，结合资源禀赋、自然条件、产业特点，围绕城乡寄递物流发展的实际需求，规划建设各具特色、模式多样的节点体系，适应并有效支撑当地城乡寄递物流的快速发展。 </w:t>
      </w:r>
    </w:p>
    <w:p>
      <w:pPr>
        <w:keepNext w:val="0"/>
        <w:keepLines w:val="0"/>
        <w:pageBreakBefore w:val="0"/>
        <w:kinsoku/>
        <w:wordWrap/>
        <w:overflowPunct/>
        <w:topLinePunct w:val="0"/>
        <w:bidi w:val="0"/>
        <w:adjustRightInd/>
        <w:snapToGrid/>
        <w:spacing w:line="560" w:lineRule="exact"/>
        <w:ind w:left="0" w:firstLine="640" w:firstLineChars="200"/>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color w:val="000000"/>
          <w:kern w:val="0"/>
          <w:sz w:val="32"/>
          <w:szCs w:val="32"/>
          <w:lang w:val="en-US" w:eastAsia="zh-CN" w:bidi="ar"/>
        </w:rPr>
        <w:t>四、重点任务</w:t>
      </w:r>
    </w:p>
    <w:p>
      <w:pPr>
        <w:keepNext w:val="0"/>
        <w:keepLines w:val="0"/>
        <w:pageBreakBefore w:val="0"/>
        <w:widowControl/>
        <w:kinsoku/>
        <w:wordWrap/>
        <w:overflowPunct/>
        <w:topLinePunct w:val="0"/>
        <w:bidi w:val="0"/>
        <w:adjustRightInd/>
        <w:snapToGrid/>
        <w:spacing w:line="560" w:lineRule="exact"/>
        <w:ind w:left="0" w:firstLine="640" w:firstLineChars="200"/>
        <w:rPr>
          <w:rFonts w:hint="default" w:ascii="Times New Roman" w:hAnsi="Times New Roman" w:eastAsia="楷体_GB2312" w:cs="Times New Roman"/>
          <w:color w:val="auto"/>
          <w:kern w:val="0"/>
          <w:sz w:val="32"/>
          <w:szCs w:val="32"/>
          <w:lang w:val="en-US" w:eastAsia="zh-CN" w:bidi="ar"/>
        </w:rPr>
      </w:pPr>
      <w:r>
        <w:rPr>
          <w:rFonts w:hint="default" w:ascii="Times New Roman" w:hAnsi="Times New Roman" w:eastAsia="楷体_GB2312" w:cs="Times New Roman"/>
          <w:color w:val="auto"/>
          <w:kern w:val="0"/>
          <w:sz w:val="32"/>
          <w:szCs w:val="32"/>
          <w:lang w:val="en-US" w:eastAsia="zh-CN" w:bidi="ar"/>
        </w:rPr>
        <w:t xml:space="preserve">（一）加快三级寄递物流网络节点布局。 </w:t>
      </w:r>
    </w:p>
    <w:p>
      <w:pPr>
        <w:keepNext w:val="0"/>
        <w:keepLines w:val="0"/>
        <w:pageBreakBefore w:val="0"/>
        <w:widowControl/>
        <w:kinsoku/>
        <w:wordWrap/>
        <w:overflowPunct/>
        <w:topLinePunct w:val="0"/>
        <w:bidi w:val="0"/>
        <w:adjustRightInd/>
        <w:snapToGrid/>
        <w:spacing w:line="560" w:lineRule="exact"/>
        <w:ind w:left="0" w:firstLine="640" w:firstLineChars="200"/>
        <w:rPr>
          <w:rFonts w:hint="default" w:ascii="Times New Roman" w:hAnsi="Times New Roman" w:eastAsia="楷体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1．推进寄递企业入驻产业园。引导物流快递行业集聚发展，建设“设备现代化、分拣自动化、过程可视化”为一体的专业物流快递分拣中心。整合资源，努力实现主要快递品牌从县到镇的快件共同配送。</w:t>
      </w:r>
      <w:r>
        <w:rPr>
          <w:rFonts w:hint="default" w:ascii="Times New Roman" w:hAnsi="Times New Roman" w:eastAsia="楷体_GB2312" w:cs="Times New Roman"/>
          <w:color w:val="auto"/>
          <w:kern w:val="0"/>
          <w:sz w:val="32"/>
          <w:szCs w:val="32"/>
          <w:lang w:val="en-US" w:eastAsia="zh-CN" w:bidi="ar"/>
        </w:rPr>
        <w:t>（责任单位：县金灌集团、县交通运输局、县邮政管理局）</w:t>
      </w:r>
    </w:p>
    <w:p>
      <w:pPr>
        <w:keepNext w:val="0"/>
        <w:keepLines w:val="0"/>
        <w:pageBreakBefore w:val="0"/>
        <w:kinsoku/>
        <w:wordWrap/>
        <w:overflowPunct/>
        <w:topLinePunct w:val="0"/>
        <w:bidi w:val="0"/>
        <w:adjustRightInd/>
        <w:snapToGrid/>
        <w:spacing w:line="560" w:lineRule="exact"/>
        <w:ind w:left="0" w:firstLine="640" w:firstLineChars="200"/>
        <w:rPr>
          <w:rFonts w:hint="default" w:ascii="Times New Roman" w:hAnsi="Times New Roman" w:eastAsia="楷体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2．统筹镇级寄递物流服务站。建设共同配送、电商快递等功能于一体的物流快递服务站，满足邮件快件分拣处理、农产品集散、临时仓储等功能要求，实现“品牌集中、多点合一”。</w:t>
      </w:r>
      <w:r>
        <w:rPr>
          <w:rFonts w:hint="default" w:ascii="Times New Roman" w:hAnsi="Times New Roman" w:eastAsia="楷体_GB2312" w:cs="Times New Roman"/>
          <w:color w:val="auto"/>
          <w:kern w:val="0"/>
          <w:sz w:val="32"/>
          <w:szCs w:val="32"/>
          <w:lang w:val="en-US" w:eastAsia="zh-CN" w:bidi="ar"/>
        </w:rPr>
        <w:t>（责任单位：各镇人民政府，县交通运输局、县商务局、县邮政管理局）</w:t>
      </w:r>
    </w:p>
    <w:p>
      <w:pPr>
        <w:keepNext w:val="0"/>
        <w:keepLines w:val="0"/>
        <w:pageBreakBefore w:val="0"/>
        <w:kinsoku/>
        <w:wordWrap/>
        <w:overflowPunct/>
        <w:topLinePunct w:val="0"/>
        <w:bidi w:val="0"/>
        <w:adjustRightInd/>
        <w:snapToGrid/>
        <w:spacing w:line="560" w:lineRule="exact"/>
        <w:ind w:left="0" w:firstLine="640" w:firstLineChars="200"/>
        <w:rPr>
          <w:rFonts w:hint="default" w:ascii="Times New Roman" w:hAnsi="Times New Roman" w:eastAsia="楷体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3．完善建制村寄递物流服务点布局。按照服务半径1公里为标准</w:t>
      </w:r>
      <w:r>
        <w:rPr>
          <w:rFonts w:hint="default" w:ascii="Times New Roman" w:hAnsi="Times New Roman" w:eastAsia="仿宋" w:cs="Times New Roman"/>
          <w:sz w:val="32"/>
          <w:szCs w:val="32"/>
          <w:lang w:val="en-US" w:eastAsia="zh-CN"/>
        </w:rPr>
        <w:t>，规划建设</w:t>
      </w:r>
      <w:r>
        <w:rPr>
          <w:rFonts w:hint="default" w:ascii="Times New Roman" w:hAnsi="Times New Roman" w:eastAsia="仿宋_GB2312" w:cs="Times New Roman"/>
          <w:color w:val="auto"/>
          <w:kern w:val="0"/>
          <w:sz w:val="32"/>
          <w:szCs w:val="32"/>
          <w:lang w:val="en-US" w:eastAsia="zh-CN" w:bidi="ar"/>
        </w:rPr>
        <w:t>村级寄递物流服务点，可通过“交邮、交快、邮快、快快”等合作共建站、村便民服务站（中心）、村邮站等多种形式进行建设，通过“政府引导、市场主导、镇村兜底”的方式，确保所有建制村均具备快件收发能力。将快递进村服务纳入农村公共服务范畴，对现有建制村未设立快递公共服务场所的，由所在镇指导，鼓励具备条件的建制村设立独立的运营场所，也可协调商超、便利店等场所开展快递代理叠加服务。对于无法建立村级快递合作服务站点的，由所在镇、村通过党群服务中心为村民提供快递收发服务。</w:t>
      </w:r>
      <w:r>
        <w:rPr>
          <w:rFonts w:hint="default" w:ascii="Times New Roman" w:hAnsi="Times New Roman" w:eastAsia="楷体_GB2312" w:cs="Times New Roman"/>
          <w:color w:val="auto"/>
          <w:kern w:val="0"/>
          <w:sz w:val="32"/>
          <w:szCs w:val="32"/>
          <w:lang w:val="en-US" w:eastAsia="zh-CN" w:bidi="ar"/>
        </w:rPr>
        <w:t>（责任单位：各镇人民政府，县交通运输局、县民政局、县邮政管理局）</w:t>
      </w:r>
    </w:p>
    <w:p>
      <w:pPr>
        <w:keepNext w:val="0"/>
        <w:keepLines w:val="0"/>
        <w:pageBreakBefore w:val="0"/>
        <w:widowControl/>
        <w:kinsoku/>
        <w:wordWrap/>
        <w:overflowPunct/>
        <w:topLinePunct w:val="0"/>
        <w:bidi w:val="0"/>
        <w:adjustRightInd/>
        <w:snapToGrid/>
        <w:spacing w:line="560" w:lineRule="exact"/>
        <w:ind w:left="0" w:firstLine="640" w:firstLineChars="200"/>
        <w:rPr>
          <w:rFonts w:hint="default" w:ascii="Times New Roman" w:hAnsi="Times New Roman" w:eastAsia="楷体_GB2312" w:cs="Times New Roman"/>
          <w:color w:val="auto"/>
          <w:kern w:val="0"/>
          <w:sz w:val="32"/>
          <w:szCs w:val="32"/>
          <w:lang w:val="en-US" w:eastAsia="zh-CN" w:bidi="ar"/>
        </w:rPr>
      </w:pPr>
      <w:r>
        <w:rPr>
          <w:rFonts w:hint="default" w:ascii="Times New Roman" w:hAnsi="Times New Roman" w:eastAsia="楷体_GB2312" w:cs="Times New Roman"/>
          <w:color w:val="auto"/>
          <w:kern w:val="0"/>
          <w:sz w:val="32"/>
          <w:szCs w:val="32"/>
          <w:lang w:val="en-US" w:eastAsia="zh-CN" w:bidi="ar"/>
        </w:rPr>
        <w:t xml:space="preserve">（二）推进城乡公交代运邮件快件。 </w:t>
      </w:r>
    </w:p>
    <w:p>
      <w:pPr>
        <w:keepNext w:val="0"/>
        <w:keepLines w:val="0"/>
        <w:pageBreakBefore w:val="0"/>
        <w:kinsoku/>
        <w:wordWrap/>
        <w:overflowPunct/>
        <w:topLinePunct w:val="0"/>
        <w:bidi w:val="0"/>
        <w:adjustRightInd/>
        <w:snapToGrid/>
        <w:spacing w:line="560" w:lineRule="exact"/>
        <w:ind w:left="0" w:firstLine="640" w:firstLineChars="200"/>
        <w:rPr>
          <w:rFonts w:hint="default" w:ascii="Times New Roman" w:hAnsi="Times New Roman" w:eastAsia="楷体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4．推广应用新型农村客运及物流车辆。鼓励邮政快递企业与镇村公交企业开展合作，使用符合相关标准、满足农村客货运输需求的镇村公交车辆。对适合开行城乡公交代运邮件快件的线路，结合代运数量和需求特点等，使用一定比例的新型农村客运及物流车辆，优先选用新能源车。</w:t>
      </w:r>
      <w:r>
        <w:rPr>
          <w:rFonts w:hint="default" w:ascii="Times New Roman" w:hAnsi="Times New Roman" w:eastAsia="楷体_GB2312" w:cs="Times New Roman"/>
          <w:color w:val="auto"/>
          <w:kern w:val="0"/>
          <w:sz w:val="32"/>
          <w:szCs w:val="32"/>
          <w:lang w:val="en-US" w:eastAsia="zh-CN" w:bidi="ar"/>
        </w:rPr>
        <w:t xml:space="preserve">（责任单位：各镇人民政府，县交通运输局、县邮政管理局、县城发集团） </w:t>
      </w:r>
    </w:p>
    <w:p>
      <w:pPr>
        <w:keepNext w:val="0"/>
        <w:keepLines w:val="0"/>
        <w:pageBreakBefore w:val="0"/>
        <w:kinsoku/>
        <w:wordWrap/>
        <w:overflowPunct/>
        <w:topLinePunct w:val="0"/>
        <w:bidi w:val="0"/>
        <w:adjustRightInd/>
        <w:snapToGrid/>
        <w:spacing w:line="560" w:lineRule="exact"/>
        <w:ind w:left="0" w:firstLine="640" w:firstLineChars="200"/>
        <w:rPr>
          <w:rFonts w:hint="default" w:ascii="Times New Roman" w:hAnsi="Times New Roman" w:eastAsia="楷体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5．推进交邮融合公交线路发展。结合本地产业特色、城乡寄递需求和寄递物流服务网络节点布设等实际情况，持续优化调整公交代运邮件快件线路。在城乡寄递物流难以覆盖的区域，全面发展公交代运邮件快件线路。</w:t>
      </w:r>
      <w:r>
        <w:rPr>
          <w:rFonts w:hint="default" w:ascii="Times New Roman" w:hAnsi="Times New Roman" w:eastAsia="楷体_GB2312" w:cs="Times New Roman"/>
          <w:color w:val="auto"/>
          <w:kern w:val="0"/>
          <w:sz w:val="32"/>
          <w:szCs w:val="32"/>
          <w:lang w:val="en-US" w:eastAsia="zh-CN" w:bidi="ar"/>
        </w:rPr>
        <w:t xml:space="preserve">（责任单位：各镇人民政府，县交通运输局、县邮政管理局、县城发集团）  </w:t>
      </w:r>
    </w:p>
    <w:p>
      <w:pPr>
        <w:keepNext w:val="0"/>
        <w:keepLines w:val="0"/>
        <w:pageBreakBefore w:val="0"/>
        <w:widowControl/>
        <w:kinsoku/>
        <w:wordWrap/>
        <w:overflowPunct/>
        <w:topLinePunct w:val="0"/>
        <w:bidi w:val="0"/>
        <w:adjustRightInd/>
        <w:snapToGrid/>
        <w:spacing w:line="560" w:lineRule="exact"/>
        <w:ind w:left="0" w:firstLine="640" w:firstLineChars="200"/>
        <w:rPr>
          <w:rFonts w:hint="default" w:ascii="Times New Roman" w:hAnsi="Times New Roman" w:eastAsia="楷体_GB2312" w:cs="Times New Roman"/>
          <w:color w:val="auto"/>
          <w:kern w:val="0"/>
          <w:sz w:val="32"/>
          <w:szCs w:val="32"/>
          <w:lang w:val="en-US" w:eastAsia="zh-CN" w:bidi="ar"/>
        </w:rPr>
      </w:pPr>
      <w:r>
        <w:rPr>
          <w:rFonts w:hint="default" w:ascii="Times New Roman" w:hAnsi="Times New Roman" w:eastAsia="楷体_GB2312" w:cs="Times New Roman"/>
          <w:color w:val="auto"/>
          <w:kern w:val="0"/>
          <w:sz w:val="32"/>
          <w:szCs w:val="32"/>
          <w:lang w:val="en-US" w:eastAsia="zh-CN" w:bidi="ar"/>
        </w:rPr>
        <w:t xml:space="preserve">（三）推动城乡配送融合创新发展。 </w:t>
      </w:r>
    </w:p>
    <w:p>
      <w:pPr>
        <w:keepNext w:val="0"/>
        <w:keepLines w:val="0"/>
        <w:pageBreakBefore w:val="0"/>
        <w:kinsoku/>
        <w:wordWrap/>
        <w:overflowPunct/>
        <w:topLinePunct w:val="0"/>
        <w:bidi w:val="0"/>
        <w:adjustRightInd/>
        <w:snapToGrid/>
        <w:spacing w:line="560" w:lineRule="exact"/>
        <w:ind w:left="0" w:firstLine="640" w:firstLineChars="200"/>
        <w:rPr>
          <w:rFonts w:hint="default" w:ascii="Times New Roman" w:hAnsi="Times New Roman" w:eastAsia="楷体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6．加强电子商务与城乡配送协同发展。鼓励电子商务平台经营企业发挥自身货源和销售渠道优势，与寄递物流企业深入合作，进一步延伸拓展寄递物流服务功能，促进商流、信息流、资金流和物流合一，实现“以商养运、以运促贸”。</w:t>
      </w:r>
      <w:r>
        <w:rPr>
          <w:rFonts w:hint="default" w:ascii="Times New Roman" w:hAnsi="Times New Roman" w:eastAsia="楷体_GB2312" w:cs="Times New Roman"/>
          <w:color w:val="auto"/>
          <w:kern w:val="0"/>
          <w:sz w:val="32"/>
          <w:szCs w:val="32"/>
          <w:lang w:val="en-US" w:eastAsia="zh-CN" w:bidi="ar"/>
        </w:rPr>
        <w:t xml:space="preserve">（责任单位：县商务局、县邮政管理局）   </w:t>
      </w:r>
    </w:p>
    <w:p>
      <w:pPr>
        <w:keepNext w:val="0"/>
        <w:keepLines w:val="0"/>
        <w:pageBreakBefore w:val="0"/>
        <w:widowControl/>
        <w:kinsoku/>
        <w:wordWrap/>
        <w:overflowPunct/>
        <w:topLinePunct w:val="0"/>
        <w:bidi w:val="0"/>
        <w:adjustRightInd/>
        <w:snapToGrid/>
        <w:spacing w:line="560" w:lineRule="exact"/>
        <w:ind w:left="0" w:firstLine="640" w:firstLineChars="200"/>
        <w:rPr>
          <w:rFonts w:hint="default" w:ascii="Times New Roman" w:hAnsi="Times New Roman" w:eastAsia="楷体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7．加强城乡寄递物流末端共同配送发展。鼓励寄递物流企业在统筹当地商贸、农资、电商等货源的基础上，为农村地区电子商务、农资销售、连锁商超等企业提供共同配送服务。重点鼓励交通运输、邮政快递企业建立企业联盟，整合邮政快递资源，推进站场和配送车辆资源共建共享，建设城乡快递末端综合服务场所，实现城乡末端邮件快递共同配送服务。</w:t>
      </w:r>
      <w:r>
        <w:rPr>
          <w:rFonts w:hint="default" w:ascii="Times New Roman" w:hAnsi="Times New Roman" w:eastAsia="楷体_GB2312" w:cs="Times New Roman"/>
          <w:color w:val="auto"/>
          <w:kern w:val="0"/>
          <w:sz w:val="32"/>
          <w:szCs w:val="32"/>
          <w:lang w:val="en-US" w:eastAsia="zh-CN" w:bidi="ar"/>
        </w:rPr>
        <w:t xml:space="preserve">（责任单位：县交通运输局、县农业农村局、县商务局、县邮政管理局）   </w:t>
      </w:r>
    </w:p>
    <w:p>
      <w:pPr>
        <w:keepNext w:val="0"/>
        <w:keepLines w:val="0"/>
        <w:pageBreakBefore w:val="0"/>
        <w:widowControl/>
        <w:kinsoku/>
        <w:wordWrap/>
        <w:overflowPunct/>
        <w:topLinePunct w:val="0"/>
        <w:bidi w:val="0"/>
        <w:adjustRightInd/>
        <w:snapToGrid/>
        <w:spacing w:line="560" w:lineRule="exact"/>
        <w:ind w:left="0" w:firstLine="640" w:firstLineChars="200"/>
        <w:rPr>
          <w:rFonts w:hint="default" w:ascii="Times New Roman" w:hAnsi="Times New Roman" w:eastAsia="楷体_GB2312" w:cs="Times New Roman"/>
          <w:color w:val="auto"/>
          <w:kern w:val="0"/>
          <w:sz w:val="32"/>
          <w:szCs w:val="32"/>
          <w:lang w:val="en-US" w:eastAsia="zh-CN" w:bidi="ar"/>
        </w:rPr>
      </w:pPr>
      <w:r>
        <w:rPr>
          <w:rFonts w:hint="default" w:ascii="Times New Roman" w:hAnsi="Times New Roman" w:eastAsia="楷体_GB2312" w:cs="Times New Roman"/>
          <w:color w:val="auto"/>
          <w:kern w:val="0"/>
          <w:sz w:val="32"/>
          <w:szCs w:val="32"/>
          <w:lang w:val="en-US" w:eastAsia="zh-CN" w:bidi="ar"/>
        </w:rPr>
        <w:t xml:space="preserve">（四）推动城乡寄递物流品牌服务提升。 </w:t>
      </w:r>
    </w:p>
    <w:p>
      <w:pPr>
        <w:keepNext w:val="0"/>
        <w:keepLines w:val="0"/>
        <w:pageBreakBefore w:val="0"/>
        <w:widowControl/>
        <w:kinsoku/>
        <w:wordWrap/>
        <w:overflowPunct/>
        <w:topLinePunct w:val="0"/>
        <w:bidi w:val="0"/>
        <w:adjustRightInd/>
        <w:snapToGrid/>
        <w:spacing w:line="560" w:lineRule="exact"/>
        <w:ind w:left="0" w:firstLine="640" w:firstLineChars="200"/>
        <w:rPr>
          <w:rFonts w:hint="default" w:ascii="Times New Roman" w:hAnsi="Times New Roman" w:eastAsia="楷体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8．规范城乡寄递物流服务标志标识和信息服务。统一设计、制作有灌南特色的乡寄递物流服务标志标识。按照“四统一”（统一标识、统一形象、统一设备、统一制度）规范建设，可兼顾融合站点经营企业的个性化需求进行标识，提升城乡寄递物流形象。</w:t>
      </w:r>
      <w:r>
        <w:rPr>
          <w:rFonts w:hint="default" w:ascii="Times New Roman" w:hAnsi="Times New Roman" w:eastAsia="楷体_GB2312" w:cs="Times New Roman"/>
          <w:color w:val="auto"/>
          <w:kern w:val="0"/>
          <w:sz w:val="32"/>
          <w:szCs w:val="32"/>
          <w:lang w:val="en-US" w:eastAsia="zh-CN" w:bidi="ar"/>
        </w:rPr>
        <w:t>（责任单位：县邮政管理局）</w:t>
      </w:r>
    </w:p>
    <w:p>
      <w:pPr>
        <w:keepNext w:val="0"/>
        <w:keepLines w:val="0"/>
        <w:pageBreakBefore w:val="0"/>
        <w:widowControl/>
        <w:kinsoku/>
        <w:wordWrap/>
        <w:overflowPunct/>
        <w:topLinePunct w:val="0"/>
        <w:bidi w:val="0"/>
        <w:adjustRightInd/>
        <w:snapToGrid/>
        <w:spacing w:line="560" w:lineRule="exact"/>
        <w:ind w:left="0" w:firstLine="640" w:firstLineChars="200"/>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9．加强城乡寄递物流服务骨干企业培育。支持城乡寄递物流骨干企业加强与电商、邮政、快递、商贸等企业的合作，整合小微农村物流经营业户。对新就业的城乡寄递物流快递服务点人员开展职业技能培训。开展援企“稳岗”活动，最大限度释放人社政策红利。</w:t>
      </w:r>
      <w:r>
        <w:rPr>
          <w:rFonts w:hint="default" w:ascii="Times New Roman" w:hAnsi="Times New Roman" w:eastAsia="楷体_GB2312" w:cs="Times New Roman"/>
          <w:color w:val="auto"/>
          <w:kern w:val="0"/>
          <w:sz w:val="32"/>
          <w:szCs w:val="32"/>
          <w:lang w:val="en-US" w:eastAsia="zh-CN" w:bidi="ar"/>
        </w:rPr>
        <w:t>（责任单位：县商务局、县人社局、县邮政管理局）</w:t>
      </w:r>
    </w:p>
    <w:p>
      <w:pPr>
        <w:keepNext w:val="0"/>
        <w:keepLines w:val="0"/>
        <w:pageBreakBefore w:val="0"/>
        <w:kinsoku/>
        <w:wordWrap/>
        <w:overflowPunct/>
        <w:topLinePunct w:val="0"/>
        <w:bidi w:val="0"/>
        <w:adjustRightInd/>
        <w:snapToGrid/>
        <w:spacing w:line="560" w:lineRule="exact"/>
        <w:ind w:left="0" w:firstLine="640" w:firstLineChars="200"/>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五、实施步骤</w:t>
      </w:r>
    </w:p>
    <w:p>
      <w:pPr>
        <w:keepNext w:val="0"/>
        <w:keepLines w:val="0"/>
        <w:pageBreakBefore w:val="0"/>
        <w:widowControl/>
        <w:kinsoku/>
        <w:wordWrap/>
        <w:overflowPunct/>
        <w:topLinePunct w:val="0"/>
        <w:bidi w:val="0"/>
        <w:adjustRightInd/>
        <w:snapToGrid/>
        <w:spacing w:line="560" w:lineRule="exact"/>
        <w:ind w:left="0" w:firstLine="680" w:firstLineChars="200"/>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楷体_GB2312" w:cs="Times New Roman"/>
          <w:snapToGrid w:val="0"/>
          <w:color w:val="000000"/>
          <w:kern w:val="0"/>
          <w:sz w:val="34"/>
          <w:szCs w:val="34"/>
        </w:rPr>
        <w:t>（一）</w:t>
      </w:r>
      <w:r>
        <w:rPr>
          <w:rFonts w:hint="default" w:ascii="Times New Roman" w:hAnsi="Times New Roman" w:eastAsia="楷体_GB2312" w:cs="Times New Roman"/>
          <w:b w:val="0"/>
          <w:bCs w:val="0"/>
          <w:sz w:val="32"/>
          <w:szCs w:val="32"/>
          <w:lang w:val="en-US" w:eastAsia="zh-CN"/>
        </w:rPr>
        <w:t>试点准备（2023年3—4月）</w:t>
      </w:r>
      <w:r>
        <w:rPr>
          <w:rFonts w:hint="default" w:ascii="Times New Roman" w:hAnsi="Times New Roman" w:eastAsia="楷体_GB2312" w:cs="Times New Roman"/>
          <w:b w:val="0"/>
          <w:bCs w:val="0"/>
          <w:sz w:val="32"/>
          <w:szCs w:val="32"/>
        </w:rPr>
        <w:t>。</w:t>
      </w:r>
      <w:r>
        <w:rPr>
          <w:rFonts w:hint="default" w:ascii="Times New Roman" w:hAnsi="Times New Roman" w:eastAsia="仿宋_GB2312" w:cs="Times New Roman"/>
          <w:color w:val="auto"/>
          <w:kern w:val="0"/>
          <w:sz w:val="32"/>
          <w:szCs w:val="32"/>
          <w:lang w:val="en-US" w:eastAsia="zh-CN" w:bidi="ar"/>
        </w:rPr>
        <w:t>按照村级快递服务点设置要求，明确镇村两级站点铺设流程，完成张店镇、北陈集镇村级站点运行工作。</w:t>
      </w:r>
    </w:p>
    <w:p>
      <w:pPr>
        <w:keepNext w:val="0"/>
        <w:keepLines w:val="0"/>
        <w:pageBreakBefore w:val="0"/>
        <w:widowControl/>
        <w:kinsoku/>
        <w:wordWrap/>
        <w:overflowPunct/>
        <w:topLinePunct w:val="0"/>
        <w:bidi w:val="0"/>
        <w:adjustRightInd/>
        <w:snapToGrid/>
        <w:spacing w:line="560" w:lineRule="exact"/>
        <w:ind w:left="0" w:firstLine="640" w:firstLineChars="200"/>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楷体_GB2312" w:cs="Times New Roman"/>
          <w:b w:val="0"/>
          <w:bCs w:val="0"/>
          <w:sz w:val="32"/>
          <w:szCs w:val="32"/>
          <w:lang w:val="en-US" w:eastAsia="zh-CN"/>
        </w:rPr>
        <w:t>（二）全县推广（2023年5—6月）。</w:t>
      </w:r>
      <w:r>
        <w:rPr>
          <w:rFonts w:hint="default" w:ascii="Times New Roman" w:hAnsi="Times New Roman" w:eastAsia="仿宋_GB2312" w:cs="Times New Roman"/>
          <w:color w:val="auto"/>
          <w:kern w:val="0"/>
          <w:sz w:val="32"/>
          <w:szCs w:val="32"/>
          <w:lang w:val="en-US" w:eastAsia="zh-CN" w:bidi="ar"/>
        </w:rPr>
        <w:t>各镇结合本地区和行业工作实际，研究制定具体实施方案，明确职责任务，细化工作措施，全面部署开展快递进村工作。</w:t>
      </w:r>
    </w:p>
    <w:p>
      <w:pPr>
        <w:keepNext w:val="0"/>
        <w:keepLines w:val="0"/>
        <w:pageBreakBefore w:val="0"/>
        <w:widowControl/>
        <w:kinsoku/>
        <w:wordWrap/>
        <w:overflowPunct/>
        <w:topLinePunct w:val="0"/>
        <w:bidi w:val="0"/>
        <w:adjustRightInd/>
        <w:snapToGrid/>
        <w:spacing w:line="560" w:lineRule="exact"/>
        <w:ind w:left="0" w:firstLine="640" w:firstLineChars="200"/>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楷体_GB2312" w:cs="Times New Roman"/>
          <w:b w:val="0"/>
          <w:bCs w:val="0"/>
          <w:sz w:val="32"/>
          <w:szCs w:val="32"/>
          <w:lang w:val="en-US" w:eastAsia="zh-CN"/>
        </w:rPr>
        <w:t>（三）常态运营（2023年7—12月）。</w:t>
      </w:r>
      <w:r>
        <w:rPr>
          <w:rFonts w:hint="default" w:ascii="Times New Roman" w:hAnsi="Times New Roman" w:eastAsia="仿宋_GB2312" w:cs="Times New Roman"/>
          <w:color w:val="auto"/>
          <w:kern w:val="0"/>
          <w:sz w:val="32"/>
          <w:szCs w:val="32"/>
          <w:lang w:val="en-US" w:eastAsia="zh-CN" w:bidi="ar"/>
        </w:rPr>
        <w:t xml:space="preserve">严格按照村级快递服务网点建设规范运营，对已建成的服务站点进行业务培训、统一监管、统筹派费。  </w:t>
      </w:r>
    </w:p>
    <w:p>
      <w:pPr>
        <w:keepNext w:val="0"/>
        <w:keepLines w:val="0"/>
        <w:pageBreakBefore w:val="0"/>
        <w:widowControl/>
        <w:kinsoku/>
        <w:wordWrap/>
        <w:overflowPunct/>
        <w:topLinePunct w:val="0"/>
        <w:bidi w:val="0"/>
        <w:adjustRightInd/>
        <w:snapToGrid/>
        <w:spacing w:line="560" w:lineRule="exact"/>
        <w:ind w:left="0" w:firstLine="640" w:firstLineChars="200"/>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楷体_GB2312" w:cs="Times New Roman"/>
          <w:b w:val="0"/>
          <w:bCs w:val="0"/>
          <w:sz w:val="32"/>
          <w:szCs w:val="32"/>
          <w:lang w:val="en-US" w:eastAsia="zh-CN"/>
        </w:rPr>
        <w:t>（四）巩固提升（2024—2025年）。</w:t>
      </w:r>
      <w:r>
        <w:rPr>
          <w:rFonts w:hint="default" w:ascii="Times New Roman" w:hAnsi="Times New Roman" w:eastAsia="仿宋_GB2312" w:cs="Times New Roman"/>
          <w:color w:val="auto"/>
          <w:kern w:val="0"/>
          <w:sz w:val="32"/>
          <w:szCs w:val="32"/>
          <w:lang w:val="en-US" w:eastAsia="zh-CN" w:bidi="ar"/>
        </w:rPr>
        <w:t>各镇要及时总结推广快递进村工作中好的制度措施，梳理典型经验做法，形成一批可复制、可借鉴的经验成果，及时在全县范围内推广，并提炼转化为长效机制，推动全县快递进村工作长期向好。</w:t>
      </w:r>
    </w:p>
    <w:p>
      <w:pPr>
        <w:keepNext w:val="0"/>
        <w:keepLines w:val="0"/>
        <w:pageBreakBefore w:val="0"/>
        <w:widowControl/>
        <w:suppressLineNumbers w:val="0"/>
        <w:kinsoku/>
        <w:wordWrap/>
        <w:overflowPunct/>
        <w:topLinePunct w:val="0"/>
        <w:bidi w:val="0"/>
        <w:adjustRightInd/>
        <w:snapToGrid/>
        <w:spacing w:line="560" w:lineRule="exact"/>
        <w:ind w:left="0" w:firstLine="640" w:firstLineChars="200"/>
        <w:jc w:val="left"/>
        <w:rPr>
          <w:rFonts w:hint="default" w:ascii="Times New Roman" w:hAnsi="Times New Roman" w:eastAsia="楷体" w:cs="Times New Roman"/>
          <w:sz w:val="32"/>
          <w:szCs w:val="32"/>
        </w:rPr>
      </w:pPr>
      <w:r>
        <w:rPr>
          <w:rFonts w:hint="default" w:ascii="Times New Roman" w:hAnsi="Times New Roman" w:eastAsia="黑体" w:cs="Times New Roman"/>
          <w:color w:val="000000"/>
          <w:kern w:val="0"/>
          <w:sz w:val="32"/>
          <w:szCs w:val="32"/>
          <w:lang w:val="en-US" w:eastAsia="zh-CN" w:bidi="ar"/>
        </w:rPr>
        <w:t>六、保障措施</w:t>
      </w:r>
      <w:r>
        <w:rPr>
          <w:rFonts w:hint="default" w:ascii="Times New Roman" w:hAnsi="Times New Roman" w:eastAsia="黑体" w:cs="Times New Roman"/>
          <w:b/>
          <w:bCs/>
          <w:color w:val="000000"/>
          <w:kern w:val="0"/>
          <w:sz w:val="32"/>
          <w:szCs w:val="32"/>
          <w:lang w:val="en-US" w:eastAsia="zh-CN" w:bidi="ar"/>
        </w:rPr>
        <w:t xml:space="preserve"> </w:t>
      </w:r>
    </w:p>
    <w:p>
      <w:pPr>
        <w:keepNext w:val="0"/>
        <w:keepLines w:val="0"/>
        <w:pageBreakBefore w:val="0"/>
        <w:kinsoku/>
        <w:wordWrap/>
        <w:overflowPunct/>
        <w:topLinePunct w:val="0"/>
        <w:bidi w:val="0"/>
        <w:adjustRightInd/>
        <w:snapToGrid/>
        <w:spacing w:line="560" w:lineRule="exact"/>
        <w:ind w:left="0" w:firstLine="640" w:firstLineChars="200"/>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楷体_GB2312" w:cs="Times New Roman"/>
          <w:b w:val="0"/>
          <w:bCs w:val="0"/>
          <w:sz w:val="32"/>
          <w:szCs w:val="32"/>
          <w:lang w:val="en-US" w:eastAsia="zh-CN"/>
        </w:rPr>
        <w:t>（一）加强组织领导。</w:t>
      </w:r>
      <w:r>
        <w:rPr>
          <w:rFonts w:hint="default" w:ascii="Times New Roman" w:hAnsi="Times New Roman" w:eastAsia="仿宋_GB2312" w:cs="Times New Roman"/>
          <w:color w:val="auto"/>
          <w:kern w:val="0"/>
          <w:sz w:val="32"/>
          <w:szCs w:val="32"/>
          <w:lang w:val="en-US" w:eastAsia="zh-CN" w:bidi="ar"/>
        </w:rPr>
        <w:t>成立由县政府分管领导为组长，各镇、县有关部门和单位负责同志为成员的快递进村工作领导小组，各镇、相关部门要把城乡寄递物流体系建设作为保障和改善民生的重大工程，按照“政策到位、资金到位、责任到位、推进到位”的总体要求，认真抓好落实。各镇按照快递服务网点标准要求建设本辖区内的村级快递服务点，确保按时完成目标任务。</w:t>
      </w:r>
    </w:p>
    <w:p>
      <w:pPr>
        <w:keepNext w:val="0"/>
        <w:keepLines w:val="0"/>
        <w:pageBreakBefore w:val="0"/>
        <w:widowControl/>
        <w:kinsoku/>
        <w:wordWrap/>
        <w:overflowPunct/>
        <w:topLinePunct w:val="0"/>
        <w:bidi w:val="0"/>
        <w:adjustRightInd/>
        <w:snapToGrid/>
        <w:spacing w:line="560" w:lineRule="exact"/>
        <w:ind w:left="0" w:firstLine="640" w:firstLineChars="200"/>
        <w:rPr>
          <w:rFonts w:hint="default" w:ascii="Times New Roman" w:hAnsi="Times New Roman" w:eastAsia="楷体_GB2312" w:cs="Times New Roman"/>
          <w:color w:val="auto"/>
          <w:kern w:val="0"/>
          <w:sz w:val="32"/>
          <w:szCs w:val="32"/>
          <w:lang w:val="en-US" w:eastAsia="zh-CN" w:bidi="ar"/>
        </w:rPr>
      </w:pPr>
      <w:r>
        <w:rPr>
          <w:rFonts w:hint="default" w:ascii="Times New Roman" w:hAnsi="Times New Roman" w:eastAsia="楷体_GB2312" w:cs="Times New Roman"/>
          <w:color w:val="auto"/>
          <w:kern w:val="0"/>
          <w:sz w:val="32"/>
          <w:szCs w:val="32"/>
          <w:lang w:val="en-US" w:eastAsia="zh-CN" w:bidi="ar"/>
        </w:rPr>
        <w:t>（二）强化财政扶持。</w:t>
      </w:r>
      <w:r>
        <w:rPr>
          <w:rFonts w:hint="default" w:ascii="Times New Roman" w:hAnsi="Times New Roman" w:eastAsia="仿宋_GB2312" w:cs="Times New Roman"/>
          <w:color w:val="auto"/>
          <w:kern w:val="0"/>
          <w:sz w:val="32"/>
          <w:szCs w:val="32"/>
          <w:lang w:val="en-US" w:eastAsia="zh-CN" w:bidi="ar"/>
        </w:rPr>
        <w:t>各级应积极向上争取专项资金支持，推动城乡寄递物流网点运营，县财政对镇村两级快递物流服务点加以重点扶持，对代理4家以上快递品牌的镇村级快递代理点给予一定的奖励补贴（县城建成区范围及各镇政府所在地的村级代理点不在奖补范围）。</w:t>
      </w:r>
    </w:p>
    <w:p>
      <w:pPr>
        <w:keepNext w:val="0"/>
        <w:keepLines w:val="0"/>
        <w:pageBreakBefore w:val="0"/>
        <w:kinsoku/>
        <w:wordWrap/>
        <w:overflowPunct/>
        <w:topLinePunct w:val="0"/>
        <w:bidi w:val="0"/>
        <w:adjustRightInd/>
        <w:snapToGrid/>
        <w:spacing w:line="560" w:lineRule="exact"/>
        <w:ind w:left="0" w:firstLine="640" w:firstLineChars="200"/>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楷体_GB2312" w:cs="Times New Roman"/>
          <w:b w:val="0"/>
          <w:bCs w:val="0"/>
          <w:sz w:val="32"/>
          <w:szCs w:val="32"/>
          <w:lang w:val="en-US" w:eastAsia="zh-CN"/>
        </w:rPr>
        <w:t>（三）营造宣传氛围。</w:t>
      </w:r>
      <w:r>
        <w:rPr>
          <w:rFonts w:hint="default" w:ascii="Times New Roman" w:hAnsi="Times New Roman" w:eastAsia="仿宋_GB2312" w:cs="Times New Roman"/>
          <w:color w:val="auto"/>
          <w:kern w:val="0"/>
          <w:sz w:val="32"/>
          <w:szCs w:val="32"/>
          <w:lang w:val="en-US" w:eastAsia="zh-CN" w:bidi="ar"/>
        </w:rPr>
        <w:t>各单位要通过电视、广播、网络等载体，大力宣传加强城乡寄递物流体系建设的重要意义和政策措施，引导群众在生产生活中积极融入“电商+”“快递+”的经济新业态，用市场引导农业生产新观念，形成强大的农村市场活力。</w:t>
      </w:r>
    </w:p>
    <w:p>
      <w:pPr>
        <w:keepNext w:val="0"/>
        <w:keepLines w:val="0"/>
        <w:pageBreakBefore w:val="0"/>
        <w:kinsoku/>
        <w:wordWrap/>
        <w:overflowPunct/>
        <w:topLinePunct w:val="0"/>
        <w:bidi w:val="0"/>
        <w:adjustRightInd/>
        <w:snapToGrid/>
        <w:spacing w:line="560" w:lineRule="exact"/>
        <w:ind w:left="0" w:firstLine="640" w:firstLineChars="200"/>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楷体_GB2312" w:cs="Times New Roman"/>
          <w:b w:val="0"/>
          <w:bCs w:val="0"/>
          <w:sz w:val="32"/>
          <w:szCs w:val="32"/>
          <w:lang w:val="en-US" w:eastAsia="zh-CN"/>
        </w:rPr>
        <w:t>（四）建立长效机制。</w:t>
      </w:r>
      <w:r>
        <w:rPr>
          <w:rFonts w:hint="default" w:ascii="Times New Roman" w:hAnsi="Times New Roman" w:eastAsia="仿宋_GB2312" w:cs="Times New Roman"/>
          <w:color w:val="auto"/>
          <w:kern w:val="0"/>
          <w:sz w:val="32"/>
          <w:szCs w:val="32"/>
          <w:lang w:val="en-US" w:eastAsia="zh-CN" w:bidi="ar"/>
        </w:rPr>
        <w:t>城乡寄递物流体系建设是具有公益性质的乡村振兴战略项目，对于保障城乡物资顺畅流通、提升农村基本公共服务水平、支撑农业现代化发展具有重要作用。定期召开工作联席会议，建立协调推进机制，通报工作进展情况，协调解决存在的问题和困难。各镇、各单位根据责任分工，认真履职，通力配合，有效整合资源，积极协调解决工作推进中遇到的矛盾问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附件：1. 灌南县快递进村村级网点申请表</w:t>
      </w:r>
    </w:p>
    <w:p>
      <w:pPr>
        <w:keepNext w:val="0"/>
        <w:keepLines w:val="0"/>
        <w:pageBreakBefore w:val="0"/>
        <w:widowControl w:val="0"/>
        <w:kinsoku/>
        <w:wordWrap/>
        <w:overflowPunct/>
        <w:topLinePunct w:val="0"/>
        <w:autoSpaceDE/>
        <w:autoSpaceDN/>
        <w:bidi w:val="0"/>
        <w:adjustRightInd/>
        <w:snapToGrid/>
        <w:spacing w:line="560" w:lineRule="exact"/>
        <w:ind w:left="0" w:firstLine="1600" w:firstLineChars="5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 村级寄递物流综合服务站建设任务表</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1600" w:firstLineChars="500"/>
        <w:jc w:val="both"/>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w:t>
      </w:r>
      <w:r>
        <w:rPr>
          <w:rFonts w:hint="default" w:ascii="Times New Roman" w:hAnsi="Times New Roman" w:cs="Times New Roman"/>
          <w:color w:val="000000" w:themeColor="text1"/>
          <w:kern w:val="2"/>
          <w:sz w:val="32"/>
          <w:szCs w:val="32"/>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村级</w:t>
      </w: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寄递物流综合服务站建设标准</w:t>
      </w:r>
    </w:p>
    <w:p>
      <w:pPr>
        <w:keepNext w:val="0"/>
        <w:keepLines w:val="0"/>
        <w:pageBreakBefore w:val="0"/>
        <w:kinsoku/>
        <w:wordWrap/>
        <w:overflowPunct/>
        <w:topLinePunct w:val="0"/>
        <w:bidi w:val="0"/>
        <w:adjustRightInd/>
        <w:snapToGrid/>
        <w:spacing w:line="560" w:lineRule="exact"/>
        <w:ind w:left="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bidi w:val="0"/>
        <w:adjustRightInd/>
        <w:snapToGrid/>
        <w:spacing w:line="560" w:lineRule="exact"/>
        <w:ind w:left="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bidi w:val="0"/>
        <w:adjustRightInd/>
        <w:snapToGrid/>
        <w:spacing w:line="560" w:lineRule="exact"/>
        <w:ind w:left="0"/>
        <w:jc w:val="left"/>
        <w:rPr>
          <w:rFonts w:hint="default" w:ascii="Times New Roman" w:hAnsi="Times New Roman" w:eastAsia="方正小标宋简体" w:cs="Times New Roman"/>
          <w:sz w:val="36"/>
          <w:szCs w:val="36"/>
          <w:lang w:val="en-US" w:eastAsia="zh-CN"/>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附件</w:t>
      </w:r>
      <w:r>
        <w:rPr>
          <w:rFonts w:hint="default" w:ascii="Times New Roman" w:hAnsi="Times New Roman" w:eastAsia="方正小标宋简体" w:cs="Times New Roman"/>
          <w:sz w:val="32"/>
          <w:szCs w:val="32"/>
          <w:lang w:val="en-US" w:eastAsia="zh-CN"/>
        </w:rPr>
        <w:t>1</w:t>
      </w:r>
    </w:p>
    <w:p>
      <w:pPr>
        <w:keepNext w:val="0"/>
        <w:keepLines w:val="0"/>
        <w:pageBreakBefore w:val="0"/>
        <w:widowControl w:val="0"/>
        <w:numPr>
          <w:ilvl w:val="0"/>
          <w:numId w:val="0"/>
        </w:numPr>
        <w:kinsoku/>
        <w:wordWrap/>
        <w:overflowPunct/>
        <w:topLinePunct w:val="0"/>
        <w:bidi w:val="0"/>
        <w:adjustRightInd/>
        <w:snapToGrid/>
        <w:spacing w:line="560" w:lineRule="exact"/>
        <w:ind w:left="0"/>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灌南县快递进村村级网点申请表</w:t>
      </w:r>
    </w:p>
    <w:p>
      <w:pPr>
        <w:pStyle w:val="2"/>
        <w:keepNext w:val="0"/>
        <w:keepLines w:val="0"/>
        <w:pageBreakBefore w:val="0"/>
        <w:kinsoku/>
        <w:wordWrap/>
        <w:overflowPunct/>
        <w:topLinePunct w:val="0"/>
        <w:bidi w:val="0"/>
        <w:adjustRightInd/>
        <w:snapToGrid/>
        <w:spacing w:line="560" w:lineRule="exact"/>
        <w:ind w:left="0" w:leftChars="0" w:firstLine="0" w:firstLineChars="0"/>
        <w:jc w:val="both"/>
        <w:rPr>
          <w:rFonts w:hint="default" w:ascii="Times New Roman" w:hAnsi="Times New Roman" w:cs="Times New Roman"/>
          <w:lang w:val="en-US" w:eastAsia="zh-CN"/>
        </w:rPr>
      </w:pPr>
      <w:r>
        <w:rPr>
          <w:rFonts w:hint="default" w:ascii="Times New Roman" w:hAnsi="Times New Roman" w:cs="Times New Roman"/>
          <w:lang w:val="en-US" w:eastAsia="zh-CN"/>
        </w:rPr>
        <w:t>申请村点名称：             申请时间：    年  月  日</w:t>
      </w:r>
    </w:p>
    <w:tbl>
      <w:tblPr>
        <w:tblStyle w:val="5"/>
        <w:tblW w:w="9118" w:type="dxa"/>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1037"/>
        <w:gridCol w:w="973"/>
        <w:gridCol w:w="1181"/>
        <w:gridCol w:w="1594"/>
        <w:gridCol w:w="2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727" w:type="dxa"/>
            <w:noWrap w:val="0"/>
            <w:vAlign w:val="center"/>
          </w:tcPr>
          <w:p>
            <w:pPr>
              <w:keepNext w:val="0"/>
              <w:keepLines w:val="0"/>
              <w:pageBreakBefore w:val="0"/>
              <w:widowControl w:val="0"/>
              <w:numPr>
                <w:ilvl w:val="0"/>
                <w:numId w:val="0"/>
              </w:numPr>
              <w:kinsoku/>
              <w:wordWrap/>
              <w:overflowPunct/>
              <w:topLinePunct w:val="0"/>
              <w:bidi w:val="0"/>
              <w:adjustRightInd/>
              <w:snapToGrid/>
              <w:spacing w:line="560" w:lineRule="exact"/>
              <w:ind w:left="0"/>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姓名</w:t>
            </w:r>
          </w:p>
        </w:tc>
        <w:tc>
          <w:tcPr>
            <w:tcW w:w="1037" w:type="dxa"/>
            <w:noWrap w:val="0"/>
            <w:vAlign w:val="center"/>
          </w:tcPr>
          <w:p>
            <w:pPr>
              <w:keepNext w:val="0"/>
              <w:keepLines w:val="0"/>
              <w:pageBreakBefore w:val="0"/>
              <w:widowControl w:val="0"/>
              <w:numPr>
                <w:ilvl w:val="0"/>
                <w:numId w:val="0"/>
              </w:numPr>
              <w:kinsoku/>
              <w:wordWrap/>
              <w:overflowPunct/>
              <w:topLinePunct w:val="0"/>
              <w:bidi w:val="0"/>
              <w:adjustRightInd/>
              <w:snapToGrid/>
              <w:spacing w:line="560" w:lineRule="exact"/>
              <w:ind w:left="0"/>
              <w:jc w:val="center"/>
              <w:rPr>
                <w:rFonts w:hint="default" w:ascii="Times New Roman" w:hAnsi="Times New Roman" w:eastAsia="仿宋_GB2312" w:cs="Times New Roman"/>
                <w:sz w:val="32"/>
                <w:szCs w:val="32"/>
                <w:vertAlign w:val="baseline"/>
                <w:lang w:val="en-US" w:eastAsia="zh-CN"/>
              </w:rPr>
            </w:pPr>
          </w:p>
        </w:tc>
        <w:tc>
          <w:tcPr>
            <w:tcW w:w="973" w:type="dxa"/>
            <w:noWrap w:val="0"/>
            <w:vAlign w:val="center"/>
          </w:tcPr>
          <w:p>
            <w:pPr>
              <w:keepNext w:val="0"/>
              <w:keepLines w:val="0"/>
              <w:pageBreakBefore w:val="0"/>
              <w:widowControl w:val="0"/>
              <w:numPr>
                <w:ilvl w:val="0"/>
                <w:numId w:val="0"/>
              </w:numPr>
              <w:kinsoku/>
              <w:wordWrap/>
              <w:overflowPunct/>
              <w:topLinePunct w:val="0"/>
              <w:bidi w:val="0"/>
              <w:adjustRightInd/>
              <w:snapToGrid/>
              <w:spacing w:line="560" w:lineRule="exact"/>
              <w:ind w:left="0"/>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性别</w:t>
            </w:r>
          </w:p>
        </w:tc>
        <w:tc>
          <w:tcPr>
            <w:tcW w:w="1181" w:type="dxa"/>
            <w:noWrap w:val="0"/>
            <w:vAlign w:val="center"/>
          </w:tcPr>
          <w:p>
            <w:pPr>
              <w:keepNext w:val="0"/>
              <w:keepLines w:val="0"/>
              <w:pageBreakBefore w:val="0"/>
              <w:widowControl w:val="0"/>
              <w:numPr>
                <w:ilvl w:val="0"/>
                <w:numId w:val="0"/>
              </w:numPr>
              <w:kinsoku/>
              <w:wordWrap/>
              <w:overflowPunct/>
              <w:topLinePunct w:val="0"/>
              <w:bidi w:val="0"/>
              <w:adjustRightInd/>
              <w:snapToGrid/>
              <w:spacing w:line="560" w:lineRule="exact"/>
              <w:ind w:left="0"/>
              <w:jc w:val="center"/>
              <w:rPr>
                <w:rFonts w:hint="default" w:ascii="Times New Roman" w:hAnsi="Times New Roman" w:eastAsia="仿宋_GB2312" w:cs="Times New Roman"/>
                <w:sz w:val="32"/>
                <w:szCs w:val="32"/>
                <w:vertAlign w:val="baseline"/>
                <w:lang w:val="en-US" w:eastAsia="zh-CN"/>
              </w:rPr>
            </w:pPr>
          </w:p>
        </w:tc>
        <w:tc>
          <w:tcPr>
            <w:tcW w:w="1594" w:type="dxa"/>
            <w:noWrap w:val="0"/>
            <w:vAlign w:val="center"/>
          </w:tcPr>
          <w:p>
            <w:pPr>
              <w:keepNext w:val="0"/>
              <w:keepLines w:val="0"/>
              <w:pageBreakBefore w:val="0"/>
              <w:widowControl w:val="0"/>
              <w:numPr>
                <w:ilvl w:val="0"/>
                <w:numId w:val="0"/>
              </w:numPr>
              <w:kinsoku/>
              <w:wordWrap/>
              <w:overflowPunct/>
              <w:topLinePunct w:val="0"/>
              <w:bidi w:val="0"/>
              <w:adjustRightInd/>
              <w:snapToGrid/>
              <w:spacing w:line="560" w:lineRule="exact"/>
              <w:ind w:left="0"/>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出生年月</w:t>
            </w:r>
          </w:p>
        </w:tc>
        <w:tc>
          <w:tcPr>
            <w:tcW w:w="2606" w:type="dxa"/>
            <w:noWrap w:val="0"/>
            <w:vAlign w:val="center"/>
          </w:tcPr>
          <w:p>
            <w:pPr>
              <w:keepNext w:val="0"/>
              <w:keepLines w:val="0"/>
              <w:pageBreakBefore w:val="0"/>
              <w:widowControl w:val="0"/>
              <w:numPr>
                <w:ilvl w:val="0"/>
                <w:numId w:val="0"/>
              </w:numPr>
              <w:kinsoku/>
              <w:wordWrap/>
              <w:overflowPunct/>
              <w:topLinePunct w:val="0"/>
              <w:bidi w:val="0"/>
              <w:adjustRightInd/>
              <w:snapToGrid/>
              <w:spacing w:line="560" w:lineRule="exact"/>
              <w:ind w:left="0"/>
              <w:jc w:val="both"/>
              <w:rPr>
                <w:rFonts w:hint="default" w:ascii="Times New Roman" w:hAnsi="Times New Roman"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727" w:type="dxa"/>
            <w:noWrap w:val="0"/>
            <w:vAlign w:val="center"/>
          </w:tcPr>
          <w:p>
            <w:pPr>
              <w:keepNext w:val="0"/>
              <w:keepLines w:val="0"/>
              <w:pageBreakBefore w:val="0"/>
              <w:widowControl w:val="0"/>
              <w:numPr>
                <w:ilvl w:val="0"/>
                <w:numId w:val="0"/>
              </w:numPr>
              <w:kinsoku/>
              <w:wordWrap/>
              <w:overflowPunct/>
              <w:topLinePunct w:val="0"/>
              <w:bidi w:val="0"/>
              <w:adjustRightInd/>
              <w:snapToGrid/>
              <w:spacing w:line="560" w:lineRule="exact"/>
              <w:ind w:left="0"/>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民族</w:t>
            </w:r>
          </w:p>
        </w:tc>
        <w:tc>
          <w:tcPr>
            <w:tcW w:w="1037" w:type="dxa"/>
            <w:noWrap w:val="0"/>
            <w:vAlign w:val="center"/>
          </w:tcPr>
          <w:p>
            <w:pPr>
              <w:keepNext w:val="0"/>
              <w:keepLines w:val="0"/>
              <w:pageBreakBefore w:val="0"/>
              <w:widowControl w:val="0"/>
              <w:numPr>
                <w:ilvl w:val="0"/>
                <w:numId w:val="0"/>
              </w:numPr>
              <w:kinsoku/>
              <w:wordWrap/>
              <w:overflowPunct/>
              <w:topLinePunct w:val="0"/>
              <w:bidi w:val="0"/>
              <w:adjustRightInd/>
              <w:snapToGrid/>
              <w:spacing w:line="560" w:lineRule="exact"/>
              <w:ind w:left="0"/>
              <w:jc w:val="center"/>
              <w:rPr>
                <w:rFonts w:hint="default" w:ascii="Times New Roman" w:hAnsi="Times New Roman" w:eastAsia="仿宋_GB2312" w:cs="Times New Roman"/>
                <w:sz w:val="32"/>
                <w:szCs w:val="32"/>
                <w:vertAlign w:val="baseline"/>
                <w:lang w:val="en-US" w:eastAsia="zh-CN"/>
              </w:rPr>
            </w:pPr>
          </w:p>
        </w:tc>
        <w:tc>
          <w:tcPr>
            <w:tcW w:w="973" w:type="dxa"/>
            <w:noWrap w:val="0"/>
            <w:vAlign w:val="center"/>
          </w:tcPr>
          <w:p>
            <w:pPr>
              <w:keepNext w:val="0"/>
              <w:keepLines w:val="0"/>
              <w:pageBreakBefore w:val="0"/>
              <w:widowControl w:val="0"/>
              <w:numPr>
                <w:ilvl w:val="0"/>
                <w:numId w:val="0"/>
              </w:numPr>
              <w:kinsoku/>
              <w:wordWrap/>
              <w:overflowPunct/>
              <w:topLinePunct w:val="0"/>
              <w:bidi w:val="0"/>
              <w:adjustRightInd/>
              <w:snapToGrid/>
              <w:spacing w:line="560" w:lineRule="exact"/>
              <w:ind w:left="0"/>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学历</w:t>
            </w:r>
          </w:p>
        </w:tc>
        <w:tc>
          <w:tcPr>
            <w:tcW w:w="1181" w:type="dxa"/>
            <w:noWrap w:val="0"/>
            <w:vAlign w:val="center"/>
          </w:tcPr>
          <w:p>
            <w:pPr>
              <w:keepNext w:val="0"/>
              <w:keepLines w:val="0"/>
              <w:pageBreakBefore w:val="0"/>
              <w:widowControl w:val="0"/>
              <w:numPr>
                <w:ilvl w:val="0"/>
                <w:numId w:val="0"/>
              </w:numPr>
              <w:kinsoku/>
              <w:wordWrap/>
              <w:overflowPunct/>
              <w:topLinePunct w:val="0"/>
              <w:bidi w:val="0"/>
              <w:adjustRightInd/>
              <w:snapToGrid/>
              <w:spacing w:line="560" w:lineRule="exact"/>
              <w:ind w:left="0"/>
              <w:jc w:val="center"/>
              <w:rPr>
                <w:rFonts w:hint="default" w:ascii="Times New Roman" w:hAnsi="Times New Roman" w:eastAsia="仿宋_GB2312" w:cs="Times New Roman"/>
                <w:sz w:val="32"/>
                <w:szCs w:val="32"/>
                <w:vertAlign w:val="baseline"/>
                <w:lang w:val="en-US" w:eastAsia="zh-CN"/>
              </w:rPr>
            </w:pPr>
          </w:p>
        </w:tc>
        <w:tc>
          <w:tcPr>
            <w:tcW w:w="1594" w:type="dxa"/>
            <w:noWrap w:val="0"/>
            <w:vAlign w:val="center"/>
          </w:tcPr>
          <w:p>
            <w:pPr>
              <w:keepNext w:val="0"/>
              <w:keepLines w:val="0"/>
              <w:pageBreakBefore w:val="0"/>
              <w:widowControl w:val="0"/>
              <w:numPr>
                <w:ilvl w:val="0"/>
                <w:numId w:val="0"/>
              </w:numPr>
              <w:kinsoku/>
              <w:wordWrap/>
              <w:overflowPunct/>
              <w:topLinePunct w:val="0"/>
              <w:bidi w:val="0"/>
              <w:adjustRightInd/>
              <w:snapToGrid/>
              <w:spacing w:line="560" w:lineRule="exact"/>
              <w:ind w:left="0"/>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联系电话</w:t>
            </w:r>
          </w:p>
        </w:tc>
        <w:tc>
          <w:tcPr>
            <w:tcW w:w="2606" w:type="dxa"/>
            <w:noWrap w:val="0"/>
            <w:vAlign w:val="center"/>
          </w:tcPr>
          <w:p>
            <w:pPr>
              <w:keepNext w:val="0"/>
              <w:keepLines w:val="0"/>
              <w:pageBreakBefore w:val="0"/>
              <w:widowControl w:val="0"/>
              <w:numPr>
                <w:ilvl w:val="0"/>
                <w:numId w:val="0"/>
              </w:numPr>
              <w:kinsoku/>
              <w:wordWrap/>
              <w:overflowPunct/>
              <w:topLinePunct w:val="0"/>
              <w:bidi w:val="0"/>
              <w:adjustRightInd/>
              <w:snapToGrid/>
              <w:spacing w:line="560" w:lineRule="exact"/>
              <w:ind w:left="0"/>
              <w:jc w:val="center"/>
              <w:rPr>
                <w:rFonts w:hint="default" w:ascii="Times New Roman" w:hAnsi="Times New Roman"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727" w:type="dxa"/>
            <w:noWrap w:val="0"/>
            <w:vAlign w:val="center"/>
          </w:tcPr>
          <w:p>
            <w:pPr>
              <w:keepNext w:val="0"/>
              <w:keepLines w:val="0"/>
              <w:pageBreakBefore w:val="0"/>
              <w:widowControl w:val="0"/>
              <w:numPr>
                <w:ilvl w:val="0"/>
                <w:numId w:val="0"/>
              </w:numPr>
              <w:kinsoku/>
              <w:wordWrap/>
              <w:overflowPunct/>
              <w:topLinePunct w:val="0"/>
              <w:bidi w:val="0"/>
              <w:adjustRightInd/>
              <w:snapToGrid/>
              <w:spacing w:line="560" w:lineRule="exact"/>
              <w:ind w:left="0"/>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政治面貌</w:t>
            </w:r>
          </w:p>
        </w:tc>
        <w:tc>
          <w:tcPr>
            <w:tcW w:w="1037" w:type="dxa"/>
            <w:noWrap w:val="0"/>
            <w:vAlign w:val="center"/>
          </w:tcPr>
          <w:p>
            <w:pPr>
              <w:keepNext w:val="0"/>
              <w:keepLines w:val="0"/>
              <w:pageBreakBefore w:val="0"/>
              <w:widowControl w:val="0"/>
              <w:numPr>
                <w:ilvl w:val="0"/>
                <w:numId w:val="0"/>
              </w:numPr>
              <w:kinsoku/>
              <w:wordWrap/>
              <w:overflowPunct/>
              <w:topLinePunct w:val="0"/>
              <w:bidi w:val="0"/>
              <w:adjustRightInd/>
              <w:snapToGrid/>
              <w:spacing w:line="560" w:lineRule="exact"/>
              <w:ind w:left="0"/>
              <w:jc w:val="center"/>
              <w:rPr>
                <w:rFonts w:hint="default" w:ascii="Times New Roman" w:hAnsi="Times New Roman" w:eastAsia="仿宋_GB2312" w:cs="Times New Roman"/>
                <w:sz w:val="32"/>
                <w:szCs w:val="32"/>
                <w:vertAlign w:val="baseline"/>
                <w:lang w:val="en-US" w:eastAsia="zh-CN"/>
              </w:rPr>
            </w:pPr>
          </w:p>
        </w:tc>
        <w:tc>
          <w:tcPr>
            <w:tcW w:w="2154" w:type="dxa"/>
            <w:gridSpan w:val="2"/>
            <w:noWrap w:val="0"/>
            <w:vAlign w:val="center"/>
          </w:tcPr>
          <w:p>
            <w:pPr>
              <w:keepNext w:val="0"/>
              <w:keepLines w:val="0"/>
              <w:pageBreakBefore w:val="0"/>
              <w:widowControl w:val="0"/>
              <w:numPr>
                <w:ilvl w:val="0"/>
                <w:numId w:val="0"/>
              </w:numPr>
              <w:kinsoku/>
              <w:wordWrap/>
              <w:overflowPunct/>
              <w:topLinePunct w:val="0"/>
              <w:bidi w:val="0"/>
              <w:adjustRightInd/>
              <w:snapToGrid/>
              <w:spacing w:line="560" w:lineRule="exact"/>
              <w:ind w:left="0"/>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身份证号</w:t>
            </w:r>
          </w:p>
        </w:tc>
        <w:tc>
          <w:tcPr>
            <w:tcW w:w="4200" w:type="dxa"/>
            <w:gridSpan w:val="2"/>
            <w:noWrap w:val="0"/>
            <w:vAlign w:val="center"/>
          </w:tcPr>
          <w:p>
            <w:pPr>
              <w:keepNext w:val="0"/>
              <w:keepLines w:val="0"/>
              <w:pageBreakBefore w:val="0"/>
              <w:widowControl w:val="0"/>
              <w:numPr>
                <w:ilvl w:val="0"/>
                <w:numId w:val="0"/>
              </w:numPr>
              <w:kinsoku/>
              <w:wordWrap/>
              <w:overflowPunct/>
              <w:topLinePunct w:val="0"/>
              <w:bidi w:val="0"/>
              <w:adjustRightInd/>
              <w:snapToGrid/>
              <w:spacing w:line="560" w:lineRule="exact"/>
              <w:ind w:left="0"/>
              <w:jc w:val="center"/>
              <w:rPr>
                <w:rFonts w:hint="default" w:ascii="Times New Roman" w:hAnsi="Times New Roman"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727" w:type="dxa"/>
            <w:noWrap w:val="0"/>
            <w:vAlign w:val="center"/>
          </w:tcPr>
          <w:p>
            <w:pPr>
              <w:keepNext w:val="0"/>
              <w:keepLines w:val="0"/>
              <w:pageBreakBefore w:val="0"/>
              <w:widowControl w:val="0"/>
              <w:numPr>
                <w:ilvl w:val="0"/>
                <w:numId w:val="0"/>
              </w:numPr>
              <w:kinsoku/>
              <w:wordWrap/>
              <w:overflowPunct/>
              <w:topLinePunct w:val="0"/>
              <w:bidi w:val="0"/>
              <w:adjustRightInd/>
              <w:snapToGrid/>
              <w:spacing w:line="560" w:lineRule="exact"/>
              <w:ind w:left="0"/>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村名称</w:t>
            </w:r>
          </w:p>
        </w:tc>
        <w:tc>
          <w:tcPr>
            <w:tcW w:w="3191" w:type="dxa"/>
            <w:gridSpan w:val="3"/>
            <w:noWrap w:val="0"/>
            <w:vAlign w:val="top"/>
          </w:tcPr>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vertAlign w:val="baseline"/>
                <w:lang w:val="en-US" w:eastAsia="zh-CN"/>
              </w:rPr>
            </w:pPr>
          </w:p>
        </w:tc>
        <w:tc>
          <w:tcPr>
            <w:tcW w:w="159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村所属乡镇</w:t>
            </w:r>
          </w:p>
        </w:tc>
        <w:tc>
          <w:tcPr>
            <w:tcW w:w="2606" w:type="dxa"/>
            <w:noWrap w:val="0"/>
            <w:vAlign w:val="top"/>
          </w:tcPr>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1727" w:type="dxa"/>
            <w:noWrap w:val="0"/>
            <w:vAlign w:val="center"/>
          </w:tcPr>
          <w:p>
            <w:pPr>
              <w:keepNext w:val="0"/>
              <w:keepLines w:val="0"/>
              <w:pageBreakBefore w:val="0"/>
              <w:widowControl w:val="0"/>
              <w:numPr>
                <w:ilvl w:val="0"/>
                <w:numId w:val="0"/>
              </w:numPr>
              <w:kinsoku/>
              <w:wordWrap/>
              <w:overflowPunct/>
              <w:topLinePunct w:val="0"/>
              <w:bidi w:val="0"/>
              <w:adjustRightInd/>
              <w:snapToGrid/>
              <w:spacing w:line="560" w:lineRule="exact"/>
              <w:ind w:left="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村点照片</w:t>
            </w:r>
          </w:p>
          <w:p>
            <w:pPr>
              <w:pStyle w:val="2"/>
              <w:keepNext w:val="0"/>
              <w:keepLines w:val="0"/>
              <w:pageBreakBefore w:val="0"/>
              <w:kinsoku/>
              <w:wordWrap/>
              <w:overflowPunct/>
              <w:topLinePunct w:val="0"/>
              <w:bidi w:val="0"/>
              <w:adjustRightInd/>
              <w:snapToGrid/>
              <w:spacing w:line="560" w:lineRule="exact"/>
              <w:ind w:left="0"/>
              <w:jc w:val="center"/>
              <w:rPr>
                <w:rFonts w:hint="default" w:ascii="Times New Roman" w:hAnsi="Times New Roman" w:eastAsia="仿宋_GB2312" w:cs="Times New Roman"/>
                <w:sz w:val="32"/>
                <w:szCs w:val="32"/>
                <w:lang w:val="en-US" w:eastAsia="zh-CN"/>
              </w:rPr>
            </w:pPr>
          </w:p>
        </w:tc>
        <w:tc>
          <w:tcPr>
            <w:tcW w:w="7391" w:type="dxa"/>
            <w:gridSpan w:val="5"/>
            <w:noWrap w:val="0"/>
            <w:vAlign w:val="top"/>
          </w:tcPr>
          <w:p>
            <w:pPr>
              <w:pStyle w:val="3"/>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（需2张照片，包括门头、店内情况）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727" w:type="dxa"/>
            <w:noWrap w:val="0"/>
            <w:vAlign w:val="center"/>
          </w:tcPr>
          <w:p>
            <w:pPr>
              <w:keepNext w:val="0"/>
              <w:keepLines w:val="0"/>
              <w:pageBreakBefore w:val="0"/>
              <w:widowControl w:val="0"/>
              <w:numPr>
                <w:ilvl w:val="0"/>
                <w:numId w:val="0"/>
              </w:numPr>
              <w:kinsoku/>
              <w:wordWrap/>
              <w:overflowPunct/>
              <w:topLinePunct w:val="0"/>
              <w:bidi w:val="0"/>
              <w:adjustRightInd/>
              <w:snapToGrid/>
              <w:spacing w:line="560" w:lineRule="exact"/>
              <w:ind w:left="0"/>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企业推荐原因</w:t>
            </w:r>
          </w:p>
          <w:p>
            <w:pPr>
              <w:keepNext w:val="0"/>
              <w:keepLines w:val="0"/>
              <w:pageBreakBefore w:val="0"/>
              <w:widowControl w:val="0"/>
              <w:numPr>
                <w:ilvl w:val="0"/>
                <w:numId w:val="0"/>
              </w:numPr>
              <w:kinsoku/>
              <w:wordWrap/>
              <w:overflowPunct/>
              <w:topLinePunct w:val="0"/>
              <w:bidi w:val="0"/>
              <w:adjustRightInd/>
              <w:snapToGrid/>
              <w:spacing w:line="560" w:lineRule="exact"/>
              <w:ind w:left="0"/>
              <w:jc w:val="center"/>
              <w:rPr>
                <w:rFonts w:hint="default" w:ascii="Times New Roman" w:hAnsi="Times New Roman" w:eastAsia="仿宋_GB2312" w:cs="Times New Roman"/>
                <w:sz w:val="32"/>
                <w:szCs w:val="32"/>
                <w:vertAlign w:val="baseline"/>
                <w:lang w:val="en-US" w:eastAsia="zh-CN"/>
              </w:rPr>
            </w:pPr>
          </w:p>
        </w:tc>
        <w:tc>
          <w:tcPr>
            <w:tcW w:w="7391" w:type="dxa"/>
            <w:gridSpan w:val="5"/>
            <w:noWrap w:val="0"/>
            <w:vAlign w:val="center"/>
          </w:tcPr>
          <w:p>
            <w:pPr>
              <w:keepNext w:val="0"/>
              <w:keepLines w:val="0"/>
              <w:pageBreakBefore w:val="0"/>
              <w:widowControl w:val="0"/>
              <w:numPr>
                <w:ilvl w:val="0"/>
                <w:numId w:val="0"/>
              </w:numPr>
              <w:kinsoku/>
              <w:wordWrap/>
              <w:overflowPunct/>
              <w:topLinePunct w:val="0"/>
              <w:bidi w:val="0"/>
              <w:adjustRightInd/>
              <w:snapToGrid/>
              <w:spacing w:line="560" w:lineRule="exact"/>
              <w:ind w:left="0"/>
              <w:jc w:val="center"/>
              <w:rPr>
                <w:rFonts w:hint="default" w:ascii="Times New Roman" w:hAnsi="Times New Roman"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1727" w:type="dxa"/>
            <w:noWrap w:val="0"/>
            <w:vAlign w:val="center"/>
          </w:tcPr>
          <w:p>
            <w:pPr>
              <w:keepNext w:val="0"/>
              <w:keepLines w:val="0"/>
              <w:pageBreakBefore w:val="0"/>
              <w:widowControl w:val="0"/>
              <w:numPr>
                <w:ilvl w:val="0"/>
                <w:numId w:val="0"/>
              </w:numPr>
              <w:kinsoku/>
              <w:wordWrap/>
              <w:overflowPunct/>
              <w:topLinePunct w:val="0"/>
              <w:bidi w:val="0"/>
              <w:adjustRightInd/>
              <w:snapToGrid/>
              <w:spacing w:line="560" w:lineRule="exact"/>
              <w:ind w:left="0"/>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地理位置及辐射范围综述</w:t>
            </w:r>
          </w:p>
        </w:tc>
        <w:tc>
          <w:tcPr>
            <w:tcW w:w="7391" w:type="dxa"/>
            <w:gridSpan w:val="5"/>
            <w:noWrap w:val="0"/>
            <w:vAlign w:val="center"/>
          </w:tcPr>
          <w:p>
            <w:pPr>
              <w:keepNext w:val="0"/>
              <w:keepLines w:val="0"/>
              <w:pageBreakBefore w:val="0"/>
              <w:widowControl w:val="0"/>
              <w:numPr>
                <w:ilvl w:val="0"/>
                <w:numId w:val="0"/>
              </w:numPr>
              <w:kinsoku/>
              <w:wordWrap/>
              <w:overflowPunct/>
              <w:topLinePunct w:val="0"/>
              <w:bidi w:val="0"/>
              <w:adjustRightInd/>
              <w:snapToGrid/>
              <w:spacing w:line="560" w:lineRule="exact"/>
              <w:ind w:left="0"/>
              <w:jc w:val="center"/>
              <w:rPr>
                <w:rFonts w:hint="default" w:ascii="Times New Roman" w:hAnsi="Times New Roman"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1727" w:type="dxa"/>
            <w:noWrap w:val="0"/>
            <w:vAlign w:val="center"/>
          </w:tcPr>
          <w:p>
            <w:pPr>
              <w:keepNext w:val="0"/>
              <w:keepLines w:val="0"/>
              <w:pageBreakBefore w:val="0"/>
              <w:widowControl w:val="0"/>
              <w:numPr>
                <w:ilvl w:val="0"/>
                <w:numId w:val="0"/>
              </w:numPr>
              <w:kinsoku/>
              <w:wordWrap/>
              <w:overflowPunct/>
              <w:topLinePunct w:val="0"/>
              <w:bidi w:val="0"/>
              <w:adjustRightInd/>
              <w:snapToGrid/>
              <w:spacing w:line="560" w:lineRule="exact"/>
              <w:ind w:left="0"/>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推荐企业</w:t>
            </w:r>
          </w:p>
        </w:tc>
        <w:tc>
          <w:tcPr>
            <w:tcW w:w="7391" w:type="dxa"/>
            <w:gridSpan w:val="5"/>
            <w:noWrap w:val="0"/>
            <w:vAlign w:val="center"/>
          </w:tcPr>
          <w:p>
            <w:pPr>
              <w:keepNext w:val="0"/>
              <w:keepLines w:val="0"/>
              <w:pageBreakBefore w:val="0"/>
              <w:widowControl w:val="0"/>
              <w:numPr>
                <w:ilvl w:val="0"/>
                <w:numId w:val="0"/>
              </w:numPr>
              <w:kinsoku/>
              <w:wordWrap/>
              <w:overflowPunct/>
              <w:topLinePunct w:val="0"/>
              <w:bidi w:val="0"/>
              <w:adjustRightInd/>
              <w:snapToGrid/>
              <w:spacing w:line="560" w:lineRule="exact"/>
              <w:ind w:left="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（企业盖章)</w:t>
            </w:r>
          </w:p>
          <w:p>
            <w:pPr>
              <w:pStyle w:val="2"/>
              <w:keepNext w:val="0"/>
              <w:keepLines w:val="0"/>
              <w:pageBreakBefore w:val="0"/>
              <w:kinsoku/>
              <w:wordWrap/>
              <w:overflowPunct/>
              <w:topLinePunct w:val="0"/>
              <w:bidi w:val="0"/>
              <w:adjustRightInd/>
              <w:snapToGrid/>
              <w:spacing w:line="560" w:lineRule="exact"/>
              <w:ind w:left="0" w:firstLine="4160" w:firstLineChars="13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年  月  日</w:t>
            </w:r>
          </w:p>
        </w:tc>
      </w:tr>
    </w:tbl>
    <w:p>
      <w:pPr>
        <w:keepNext w:val="0"/>
        <w:keepLines w:val="0"/>
        <w:pageBreakBefore w:val="0"/>
        <w:kinsoku/>
        <w:wordWrap/>
        <w:overflowPunct/>
        <w:topLinePunct w:val="0"/>
        <w:bidi w:val="0"/>
        <w:adjustRightInd/>
        <w:snapToGrid/>
        <w:spacing w:line="560" w:lineRule="exact"/>
        <w:ind w:left="0"/>
        <w:jc w:val="left"/>
        <w:rPr>
          <w:rFonts w:hint="default" w:ascii="Times New Roman" w:hAnsi="Times New Roman" w:eastAsia="黑体" w:cs="Times New Roman"/>
          <w:color w:val="000000" w:themeColor="text1"/>
          <w:sz w:val="32"/>
          <w:szCs w:val="32"/>
          <w:lang w:val="en-US" w:eastAsia="zh-CN"/>
          <w14:textFill>
            <w14:solidFill>
              <w14:schemeClr w14:val="tx1"/>
            </w14:solidFill>
          </w14:textFill>
        </w:rPr>
      </w:pPr>
    </w:p>
    <w:p>
      <w:pPr>
        <w:pStyle w:val="2"/>
        <w:rPr>
          <w:rFonts w:hint="default"/>
          <w:lang w:val="en-US" w:eastAsia="zh-CN"/>
        </w:rPr>
      </w:pPr>
    </w:p>
    <w:p>
      <w:pPr>
        <w:keepNext w:val="0"/>
        <w:keepLines w:val="0"/>
        <w:pageBreakBefore w:val="0"/>
        <w:kinsoku/>
        <w:wordWrap/>
        <w:overflowPunct/>
        <w:topLinePunct w:val="0"/>
        <w:bidi w:val="0"/>
        <w:adjustRightInd/>
        <w:snapToGrid/>
        <w:spacing w:line="560" w:lineRule="exact"/>
        <w:ind w:left="0"/>
        <w:jc w:val="left"/>
        <w:rPr>
          <w:rFonts w:hint="default" w:ascii="Times New Roman" w:hAnsi="Times New Roman" w:eastAsia="黑体" w:cs="Times New Roman"/>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bidi w:val="0"/>
        <w:adjustRightInd/>
        <w:snapToGrid/>
        <w:spacing w:line="560" w:lineRule="exact"/>
        <w:ind w:left="0"/>
        <w:jc w:val="left"/>
        <w:rPr>
          <w:rFonts w:hint="default" w:ascii="Times New Roman" w:hAnsi="Times New Roman" w:eastAsia="黑体" w:cs="Times New Roman"/>
          <w:i w:val="0"/>
          <w:iCs w:val="0"/>
          <w:color w:val="000000" w:themeColor="text1"/>
          <w:kern w:val="0"/>
          <w:sz w:val="32"/>
          <w:szCs w:val="32"/>
          <w:u w:val="none"/>
          <w:lang w:val="en-US" w:eastAsia="zh-CN" w:bidi="ar"/>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附件</w:t>
      </w:r>
      <w:r>
        <w:rPr>
          <w:rFonts w:hint="default" w:ascii="Times New Roman" w:hAnsi="Times New Roman" w:eastAsia="黑体" w:cs="Times New Roman"/>
          <w:i w:val="0"/>
          <w:iCs w:val="0"/>
          <w:color w:val="000000" w:themeColor="text1"/>
          <w:kern w:val="0"/>
          <w:sz w:val="32"/>
          <w:szCs w:val="32"/>
          <w:u w:val="none"/>
          <w:lang w:val="en-US" w:eastAsia="zh-CN" w:bidi="ar"/>
          <w14:textFill>
            <w14:solidFill>
              <w14:schemeClr w14:val="tx1"/>
            </w14:solidFill>
          </w14:textFill>
        </w:rPr>
        <w:t>2</w:t>
      </w:r>
    </w:p>
    <w:p>
      <w:pPr>
        <w:pStyle w:val="2"/>
        <w:rPr>
          <w:rFonts w:hint="default" w:ascii="Times New Roman" w:hAnsi="Times New Roman" w:eastAsia="黑体" w:cs="Times New Roman"/>
          <w:i w:val="0"/>
          <w:iCs w:val="0"/>
          <w:color w:val="000000" w:themeColor="text1"/>
          <w:kern w:val="0"/>
          <w:sz w:val="32"/>
          <w:szCs w:val="32"/>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bidi w:val="0"/>
        <w:adjustRightInd/>
        <w:snapToGrid/>
        <w:spacing w:line="560" w:lineRule="exact"/>
        <w:ind w:left="0"/>
        <w:jc w:val="center"/>
        <w:textAlignment w:val="center"/>
        <w:rPr>
          <w:rFonts w:hint="default" w:ascii="Times New Roman" w:hAnsi="Times New Roman" w:eastAsia="方正小标宋简体" w:cs="Times New Roman"/>
          <w:i w:val="0"/>
          <w:iCs w:val="0"/>
          <w:color w:val="000000" w:themeColor="text1"/>
          <w:sz w:val="44"/>
          <w:szCs w:val="44"/>
          <w:u w:val="none"/>
          <w:lang w:val="en-US"/>
          <w14:textFill>
            <w14:solidFill>
              <w14:schemeClr w14:val="tx1"/>
            </w14:solidFill>
          </w14:textFill>
        </w:rPr>
      </w:pPr>
      <w:r>
        <w:rPr>
          <w:rFonts w:hint="default" w:ascii="Times New Roman" w:hAnsi="Times New Roman" w:eastAsia="方正小标宋简体" w:cs="Times New Roman"/>
          <w:i w:val="0"/>
          <w:iCs w:val="0"/>
          <w:color w:val="000000" w:themeColor="text1"/>
          <w:kern w:val="0"/>
          <w:sz w:val="44"/>
          <w:szCs w:val="44"/>
          <w:u w:val="none"/>
          <w:lang w:val="en-US" w:eastAsia="zh-CN" w:bidi="ar"/>
          <w14:textFill>
            <w14:solidFill>
              <w14:schemeClr w14:val="tx1"/>
            </w14:solidFill>
          </w14:textFill>
        </w:rPr>
        <w:t>村级寄递物流综合服务站建设任务表</w:t>
      </w:r>
    </w:p>
    <w:tbl>
      <w:tblPr>
        <w:tblStyle w:val="4"/>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9"/>
        <w:gridCol w:w="2503"/>
        <w:gridCol w:w="2617"/>
        <w:gridCol w:w="2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黑体" w:cs="Times New Roman"/>
                <w:i w:val="0"/>
                <w:iCs w:val="0"/>
                <w:color w:val="000000" w:themeColor="text1"/>
                <w:sz w:val="32"/>
                <w:szCs w:val="32"/>
                <w:u w:val="none"/>
                <w14:textFill>
                  <w14:solidFill>
                    <w14:schemeClr w14:val="tx1"/>
                  </w14:solidFill>
                </w14:textFill>
              </w:rPr>
            </w:pPr>
            <w:r>
              <w:rPr>
                <w:rFonts w:hint="default" w:ascii="Times New Roman" w:hAnsi="Times New Roman" w:eastAsia="黑体" w:cs="Times New Roman"/>
                <w:i w:val="0"/>
                <w:iCs w:val="0"/>
                <w:color w:val="000000" w:themeColor="text1"/>
                <w:kern w:val="0"/>
                <w:sz w:val="32"/>
                <w:szCs w:val="32"/>
                <w:u w:val="none"/>
                <w:lang w:val="en-US" w:eastAsia="zh-CN" w:bidi="ar"/>
                <w14:textFill>
                  <w14:solidFill>
                    <w14:schemeClr w14:val="tx1"/>
                  </w14:solidFill>
                </w14:textFill>
              </w:rPr>
              <w:t>序号</w:t>
            </w:r>
          </w:p>
        </w:tc>
        <w:tc>
          <w:tcPr>
            <w:tcW w:w="2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黑体" w:cs="Times New Roman"/>
                <w:i w:val="0"/>
                <w:iCs w:val="0"/>
                <w:color w:val="000000" w:themeColor="text1"/>
                <w:sz w:val="32"/>
                <w:szCs w:val="32"/>
                <w:u w:val="none"/>
                <w14:textFill>
                  <w14:solidFill>
                    <w14:schemeClr w14:val="tx1"/>
                  </w14:solidFill>
                </w14:textFill>
              </w:rPr>
            </w:pPr>
            <w:r>
              <w:rPr>
                <w:rFonts w:hint="default" w:ascii="Times New Roman" w:hAnsi="Times New Roman" w:eastAsia="黑体" w:cs="Times New Roman"/>
                <w:i w:val="0"/>
                <w:iCs w:val="0"/>
                <w:color w:val="000000" w:themeColor="text1"/>
                <w:kern w:val="0"/>
                <w:sz w:val="32"/>
                <w:szCs w:val="32"/>
                <w:u w:val="none"/>
                <w:lang w:val="en-US" w:eastAsia="zh-CN" w:bidi="ar"/>
                <w14:textFill>
                  <w14:solidFill>
                    <w14:schemeClr w14:val="tx1"/>
                  </w14:solidFill>
                </w14:textFill>
              </w:rPr>
              <w:t>镇</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黑体" w:cs="Times New Roman"/>
                <w:i w:val="0"/>
                <w:iCs w:val="0"/>
                <w:color w:val="000000" w:themeColor="text1"/>
                <w:sz w:val="32"/>
                <w:szCs w:val="32"/>
                <w:u w:val="none"/>
                <w14:textFill>
                  <w14:solidFill>
                    <w14:schemeClr w14:val="tx1"/>
                  </w14:solidFill>
                </w14:textFill>
              </w:rPr>
            </w:pPr>
            <w:r>
              <w:rPr>
                <w:rFonts w:hint="default" w:ascii="Times New Roman" w:hAnsi="Times New Roman" w:eastAsia="黑体" w:cs="Times New Roman"/>
                <w:i w:val="0"/>
                <w:iCs w:val="0"/>
                <w:color w:val="000000" w:themeColor="text1"/>
                <w:kern w:val="0"/>
                <w:sz w:val="32"/>
                <w:szCs w:val="32"/>
                <w:u w:val="none"/>
                <w:lang w:val="en-US" w:eastAsia="zh-CN" w:bidi="ar"/>
                <w14:textFill>
                  <w14:solidFill>
                    <w14:schemeClr w14:val="tx1"/>
                  </w14:solidFill>
                </w14:textFill>
              </w:rPr>
              <w:t>数量（个）</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黑体" w:cs="Times New Roman"/>
                <w:i w:val="0"/>
                <w:iCs w:val="0"/>
                <w:color w:val="000000" w:themeColor="text1"/>
                <w:sz w:val="32"/>
                <w:szCs w:val="32"/>
                <w:u w:val="none"/>
                <w14:textFill>
                  <w14:solidFill>
                    <w14:schemeClr w14:val="tx1"/>
                  </w14:solidFill>
                </w14:textFill>
              </w:rPr>
            </w:pPr>
            <w:r>
              <w:rPr>
                <w:rFonts w:hint="default" w:ascii="Times New Roman" w:hAnsi="Times New Roman" w:eastAsia="黑体" w:cs="Times New Roman"/>
                <w:i w:val="0"/>
                <w:iCs w:val="0"/>
                <w:color w:val="000000" w:themeColor="text1"/>
                <w:kern w:val="0"/>
                <w:sz w:val="32"/>
                <w:szCs w:val="32"/>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1</w:t>
            </w:r>
          </w:p>
        </w:tc>
        <w:tc>
          <w:tcPr>
            <w:tcW w:w="2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sz w:val="32"/>
                <w:szCs w:val="3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新安镇</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sz w:val="32"/>
                <w:szCs w:val="3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4</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2</w:t>
            </w:r>
          </w:p>
        </w:tc>
        <w:tc>
          <w:tcPr>
            <w:tcW w:w="2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堆沟港镇</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3</w:t>
            </w:r>
          </w:p>
        </w:tc>
        <w:tc>
          <w:tcPr>
            <w:tcW w:w="2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田楼镇</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4</w:t>
            </w:r>
          </w:p>
        </w:tc>
        <w:tc>
          <w:tcPr>
            <w:tcW w:w="2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三口镇</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2"/>
                <w:sz w:val="32"/>
                <w:szCs w:val="32"/>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5</w:t>
            </w:r>
          </w:p>
        </w:tc>
        <w:tc>
          <w:tcPr>
            <w:tcW w:w="2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百禄镇</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2"/>
                <w:sz w:val="32"/>
                <w:szCs w:val="32"/>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6</w:t>
            </w:r>
          </w:p>
        </w:tc>
        <w:tc>
          <w:tcPr>
            <w:tcW w:w="2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新集镇</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1</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2"/>
                <w:sz w:val="32"/>
                <w:szCs w:val="32"/>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7</w:t>
            </w:r>
          </w:p>
        </w:tc>
        <w:tc>
          <w:tcPr>
            <w:tcW w:w="2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李集镇</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2"/>
                <w:sz w:val="32"/>
                <w:szCs w:val="32"/>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8</w:t>
            </w:r>
          </w:p>
        </w:tc>
        <w:tc>
          <w:tcPr>
            <w:tcW w:w="2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孟兴庄镇</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1</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9</w:t>
            </w:r>
          </w:p>
        </w:tc>
        <w:tc>
          <w:tcPr>
            <w:tcW w:w="2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汤沟镇</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1</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10</w:t>
            </w:r>
          </w:p>
        </w:tc>
        <w:tc>
          <w:tcPr>
            <w:tcW w:w="2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张店镇</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1</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11</w:t>
            </w:r>
          </w:p>
        </w:tc>
        <w:tc>
          <w:tcPr>
            <w:tcW w:w="2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北陈集镇</w:t>
            </w: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1</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黑体" w:cs="Times New Roman"/>
                <w:i w:val="0"/>
                <w:iCs w:val="0"/>
                <w:color w:val="000000" w:themeColor="text1"/>
                <w:kern w:val="0"/>
                <w:sz w:val="32"/>
                <w:szCs w:val="32"/>
                <w:u w:val="none"/>
                <w:lang w:val="en-US" w:eastAsia="zh-CN" w:bidi="ar"/>
                <w14:textFill>
                  <w14:solidFill>
                    <w14:schemeClr w14:val="tx1"/>
                  </w14:solidFill>
                </w14:textFill>
              </w:rPr>
            </w:pPr>
            <w:r>
              <w:rPr>
                <w:rFonts w:hint="default" w:ascii="Times New Roman" w:hAnsi="Times New Roman" w:eastAsia="黑体" w:cs="Times New Roman"/>
                <w:i w:val="0"/>
                <w:iCs w:val="0"/>
                <w:color w:val="000000" w:themeColor="text1"/>
                <w:kern w:val="0"/>
                <w:sz w:val="32"/>
                <w:szCs w:val="32"/>
                <w:u w:val="none"/>
                <w:lang w:val="en-US" w:eastAsia="zh-CN" w:bidi="ar"/>
                <w14:textFill>
                  <w14:solidFill>
                    <w14:schemeClr w14:val="tx1"/>
                  </w14:solidFill>
                </w14:textFill>
              </w:rPr>
              <w:t>合计</w:t>
            </w:r>
          </w:p>
        </w:tc>
        <w:tc>
          <w:tcPr>
            <w:tcW w:w="2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黑体" w:cs="Times New Roman"/>
                <w:i w:val="0"/>
                <w:iCs w:val="0"/>
                <w:color w:val="000000" w:themeColor="text1"/>
                <w:kern w:val="0"/>
                <w:sz w:val="32"/>
                <w:szCs w:val="32"/>
                <w:u w:val="none"/>
                <w:lang w:val="en-US" w:eastAsia="zh-CN" w:bidi="ar"/>
                <w14:textFill>
                  <w14:solidFill>
                    <w14:schemeClr w14:val="tx1"/>
                  </w14:solidFill>
                </w14:textFill>
              </w:rPr>
            </w:pPr>
          </w:p>
        </w:tc>
        <w:tc>
          <w:tcPr>
            <w:tcW w:w="2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sz w:val="32"/>
                <w:szCs w:val="3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20</w:t>
            </w:r>
          </w:p>
        </w:tc>
        <w:tc>
          <w:tcPr>
            <w:tcW w:w="2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sz w:val="32"/>
                <w:szCs w:val="32"/>
                <w:u w:val="none"/>
                <w14:textFill>
                  <w14:solidFill>
                    <w14:schemeClr w14:val="tx1"/>
                  </w14:solidFill>
                </w14:textFill>
              </w:rPr>
            </w:pPr>
          </w:p>
        </w:tc>
      </w:tr>
    </w:tbl>
    <w:p>
      <w:pPr>
        <w:keepNext w:val="0"/>
        <w:keepLines w:val="0"/>
        <w:pageBreakBefore w:val="0"/>
        <w:kinsoku/>
        <w:wordWrap/>
        <w:overflowPunct/>
        <w:topLinePunct w:val="0"/>
        <w:bidi w:val="0"/>
        <w:adjustRightInd/>
        <w:snapToGrid/>
        <w:spacing w:line="560" w:lineRule="exact"/>
        <w:ind w:left="0"/>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br w:type="page"/>
      </w:r>
    </w:p>
    <w:p>
      <w:pPr>
        <w:keepNext w:val="0"/>
        <w:keepLines w:val="0"/>
        <w:pageBreakBefore w:val="0"/>
        <w:widowControl/>
        <w:suppressLineNumbers w:val="0"/>
        <w:kinsoku/>
        <w:wordWrap/>
        <w:overflowPunct/>
        <w:topLinePunct w:val="0"/>
        <w:bidi w:val="0"/>
        <w:adjustRightInd/>
        <w:snapToGrid/>
        <w:spacing w:line="560" w:lineRule="exact"/>
        <w:ind w:left="0"/>
        <w:jc w:val="both"/>
        <w:textAlignment w:val="center"/>
        <w:rPr>
          <w:rFonts w:hint="default" w:ascii="Times New Roman" w:hAnsi="Times New Roman" w:eastAsia="黑体" w:cs="Times New Roman"/>
          <w:i w:val="0"/>
          <w:iCs w:val="0"/>
          <w:color w:val="000000" w:themeColor="text1"/>
          <w:kern w:val="0"/>
          <w:sz w:val="32"/>
          <w:szCs w:val="32"/>
          <w:u w:val="none"/>
          <w:lang w:val="en-US" w:eastAsia="zh-CN" w:bidi="ar"/>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附件</w:t>
      </w:r>
      <w:r>
        <w:rPr>
          <w:rFonts w:hint="default" w:ascii="Times New Roman" w:hAnsi="Times New Roman" w:eastAsia="黑体" w:cs="Times New Roman"/>
          <w:i w:val="0"/>
          <w:iCs w:val="0"/>
          <w:color w:val="000000" w:themeColor="text1"/>
          <w:kern w:val="0"/>
          <w:sz w:val="32"/>
          <w:szCs w:val="32"/>
          <w:u w:val="none"/>
          <w:lang w:val="en-US" w:eastAsia="zh-CN" w:bidi="ar"/>
          <w14:textFill>
            <w14:solidFill>
              <w14:schemeClr w14:val="tx1"/>
            </w14:solidFill>
          </w14:textFill>
        </w:rPr>
        <w:t>3</w:t>
      </w:r>
    </w:p>
    <w:p>
      <w:pPr>
        <w:pStyle w:val="2"/>
        <w:rPr>
          <w:rFonts w:hint="default"/>
          <w:lang w:val="en-US" w:eastAsia="zh-CN"/>
        </w:rPr>
      </w:pPr>
    </w:p>
    <w:p>
      <w:pPr>
        <w:keepNext w:val="0"/>
        <w:keepLines w:val="0"/>
        <w:pageBreakBefore w:val="0"/>
        <w:widowControl/>
        <w:suppressLineNumbers w:val="0"/>
        <w:kinsoku/>
        <w:wordWrap/>
        <w:overflowPunct/>
        <w:topLinePunct w:val="0"/>
        <w:bidi w:val="0"/>
        <w:adjustRightInd/>
        <w:snapToGrid/>
        <w:spacing w:line="560" w:lineRule="exact"/>
        <w:ind w:left="0"/>
        <w:jc w:val="center"/>
        <w:textAlignment w:val="center"/>
        <w:rPr>
          <w:rFonts w:hint="default" w:ascii="Times New Roman" w:hAnsi="Times New Roman" w:eastAsia="方正小标宋简体" w:cs="Times New Roman"/>
          <w:i w:val="0"/>
          <w:iCs w:val="0"/>
          <w:color w:val="000000" w:themeColor="text1"/>
          <w:kern w:val="0"/>
          <w:sz w:val="44"/>
          <w:szCs w:val="44"/>
          <w:u w:val="none"/>
          <w:lang w:val="en-US" w:eastAsia="zh-CN" w:bidi="ar"/>
          <w14:textFill>
            <w14:solidFill>
              <w14:schemeClr w14:val="tx1"/>
            </w14:solidFill>
          </w14:textFill>
        </w:rPr>
      </w:pPr>
      <w:r>
        <w:rPr>
          <w:rFonts w:hint="default" w:ascii="Times New Roman" w:hAnsi="Times New Roman" w:eastAsia="方正小标宋简体" w:cs="Times New Roman"/>
          <w:i w:val="0"/>
          <w:iCs w:val="0"/>
          <w:color w:val="000000" w:themeColor="text1"/>
          <w:kern w:val="0"/>
          <w:sz w:val="44"/>
          <w:szCs w:val="44"/>
          <w:u w:val="none"/>
          <w:lang w:val="en-US" w:eastAsia="zh-CN" w:bidi="ar"/>
          <w14:textFill>
            <w14:solidFill>
              <w14:schemeClr w14:val="tx1"/>
            </w14:solidFill>
          </w14:textFill>
        </w:rPr>
        <w:t>村级寄递物流综合服务站建设标准</w:t>
      </w:r>
    </w:p>
    <w:tbl>
      <w:tblPr>
        <w:tblStyle w:val="4"/>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4"/>
        <w:gridCol w:w="3198"/>
        <w:gridCol w:w="4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序号</w:t>
            </w:r>
          </w:p>
        </w:tc>
        <w:tc>
          <w:tcPr>
            <w:tcW w:w="3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设备设施</w:t>
            </w:r>
          </w:p>
        </w:tc>
        <w:tc>
          <w:tcPr>
            <w:tcW w:w="4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32"/>
                <w:szCs w:val="32"/>
                <w:u w:val="none"/>
                <w:lang w:val="en-US" w:eastAsia="zh-CN" w:bidi="ar"/>
                <w14:textFill>
                  <w14:solidFill>
                    <w14:schemeClr w14:val="tx1"/>
                  </w14:solidFill>
                </w14:textFill>
              </w:rPr>
              <w:t>规格及要求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1</w:t>
            </w:r>
          </w:p>
        </w:tc>
        <w:tc>
          <w:tcPr>
            <w:tcW w:w="3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门头</w:t>
            </w:r>
          </w:p>
        </w:tc>
        <w:tc>
          <w:tcPr>
            <w:tcW w:w="4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2</w:t>
            </w:r>
          </w:p>
        </w:tc>
        <w:tc>
          <w:tcPr>
            <w:tcW w:w="3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货架</w:t>
            </w:r>
          </w:p>
        </w:tc>
        <w:tc>
          <w:tcPr>
            <w:tcW w:w="4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3</w:t>
            </w:r>
          </w:p>
        </w:tc>
        <w:tc>
          <w:tcPr>
            <w:tcW w:w="3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电脑</w:t>
            </w:r>
          </w:p>
        </w:tc>
        <w:tc>
          <w:tcPr>
            <w:tcW w:w="4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4</w:t>
            </w:r>
          </w:p>
        </w:tc>
        <w:tc>
          <w:tcPr>
            <w:tcW w:w="3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出库仪</w:t>
            </w:r>
          </w:p>
        </w:tc>
        <w:tc>
          <w:tcPr>
            <w:tcW w:w="4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5</w:t>
            </w:r>
          </w:p>
        </w:tc>
        <w:tc>
          <w:tcPr>
            <w:tcW w:w="3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发件打印机</w:t>
            </w:r>
          </w:p>
        </w:tc>
        <w:tc>
          <w:tcPr>
            <w:tcW w:w="4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6</w:t>
            </w:r>
          </w:p>
        </w:tc>
        <w:tc>
          <w:tcPr>
            <w:tcW w:w="3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进出库打码机</w:t>
            </w:r>
          </w:p>
        </w:tc>
        <w:tc>
          <w:tcPr>
            <w:tcW w:w="4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7</w:t>
            </w:r>
          </w:p>
        </w:tc>
        <w:tc>
          <w:tcPr>
            <w:tcW w:w="3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进出库把枪</w:t>
            </w:r>
          </w:p>
        </w:tc>
        <w:tc>
          <w:tcPr>
            <w:tcW w:w="4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8</w:t>
            </w:r>
          </w:p>
        </w:tc>
        <w:tc>
          <w:tcPr>
            <w:tcW w:w="3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360°监控</w:t>
            </w:r>
          </w:p>
        </w:tc>
        <w:tc>
          <w:tcPr>
            <w:tcW w:w="4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保存3个月以上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9</w:t>
            </w:r>
          </w:p>
        </w:tc>
        <w:tc>
          <w:tcPr>
            <w:tcW w:w="3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海报</w:t>
            </w:r>
          </w:p>
        </w:tc>
        <w:tc>
          <w:tcPr>
            <w:tcW w:w="4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制度、价格表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10</w:t>
            </w:r>
          </w:p>
        </w:tc>
        <w:tc>
          <w:tcPr>
            <w:tcW w:w="3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消防器材</w:t>
            </w:r>
          </w:p>
        </w:tc>
        <w:tc>
          <w:tcPr>
            <w:tcW w:w="4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防毒面具、手套、照明灯、烟雾报警仪、灭火器箱、灭火器2</w:t>
            </w:r>
          </w:p>
        </w:tc>
      </w:tr>
    </w:tbl>
    <w:p>
      <w:pPr>
        <w:pStyle w:val="2"/>
        <w:keepNext w:val="0"/>
        <w:keepLines w:val="0"/>
        <w:pageBreakBefore w:val="0"/>
        <w:kinsoku/>
        <w:wordWrap/>
        <w:overflowPunct/>
        <w:topLinePunct w:val="0"/>
        <w:bidi w:val="0"/>
        <w:adjustRightInd/>
        <w:snapToGrid/>
        <w:spacing w:line="560" w:lineRule="exact"/>
        <w:ind w:left="0"/>
        <w:rPr>
          <w:rFonts w:hint="default" w:ascii="Times New Roman" w:hAnsi="Times New Roman" w:eastAsia="仿宋_GB2312" w:cs="Times New Roman"/>
          <w:b w:val="0"/>
          <w:bCs w:val="0"/>
          <w:color w:val="auto"/>
          <w:kern w:val="0"/>
          <w:sz w:val="32"/>
          <w:szCs w:val="32"/>
          <w:highlight w:val="none"/>
          <w:lang w:val="en-US" w:eastAsia="zh-CN" w:bidi="ar-SA"/>
        </w:rPr>
      </w:pPr>
    </w:p>
    <w:p>
      <w:pPr>
        <w:keepNext w:val="0"/>
        <w:keepLines w:val="0"/>
        <w:pageBreakBefore w:val="0"/>
        <w:kinsoku/>
        <w:wordWrap/>
        <w:overflowPunct/>
        <w:topLinePunct w:val="0"/>
        <w:bidi w:val="0"/>
        <w:adjustRightInd/>
        <w:snapToGrid/>
        <w:spacing w:line="560" w:lineRule="exact"/>
        <w:ind w:left="0"/>
        <w:rPr>
          <w:rFonts w:hint="default" w:ascii="Times New Roman" w:hAnsi="Times New Roman" w:cs="Times New Roma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3YzkyM2Q3NjI4ZjNjYjdlMWI4ZjYyOGQwZDg1NmYifQ=="/>
  </w:docVars>
  <w:rsids>
    <w:rsidRoot w:val="0E645B6E"/>
    <w:rsid w:val="0E645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autoRedefine/>
    <w:semiHidden/>
    <w:uiPriority w:val="0"/>
    <w:tblPr>
      <w:tblCellMar>
        <w:top w:w="0" w:type="dxa"/>
        <w:left w:w="108" w:type="dxa"/>
        <w:bottom w:w="0" w:type="dxa"/>
        <w:right w:w="108" w:type="dxa"/>
      </w:tblCellMar>
    </w:tblPr>
  </w:style>
  <w:style w:type="paragraph" w:styleId="2">
    <w:name w:val="Body Text First Indent 2"/>
    <w:qFormat/>
    <w:uiPriority w:val="0"/>
    <w:pPr>
      <w:widowControl w:val="0"/>
      <w:ind w:firstLine="420" w:firstLineChars="200"/>
      <w:jc w:val="both"/>
    </w:pPr>
    <w:rPr>
      <w:rFonts w:ascii="Calibri" w:hAnsi="Calibri" w:eastAsia="仿宋_GB2312" w:cs="Times New Roman"/>
      <w:kern w:val="2"/>
      <w:sz w:val="32"/>
      <w:szCs w:val="22"/>
      <w:lang w:val="en-US" w:eastAsia="zh-CN" w:bidi="ar-SA"/>
    </w:rPr>
  </w:style>
  <w:style w:type="paragraph" w:styleId="3">
    <w:name w:val="Body Text"/>
    <w:basedOn w:val="1"/>
    <w:next w:val="1"/>
    <w:qFormat/>
    <w:uiPriority w:val="1"/>
    <w:rPr>
      <w:rFonts w:ascii="仿宋_GB2312" w:hAnsi="仿宋_GB2312" w:eastAsia="仿宋_GB2312" w:cs="仿宋_GB2312"/>
      <w:sz w:val="32"/>
      <w:szCs w:val="32"/>
      <w:lang w:val="zh-CN" w:eastAsia="zh-CN" w:bidi="zh-C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2024-01-09T03:37:00Z</dcterms:created>
  <dc:creator>得得得哒哒哒</dc:creator>
  <cp:lastModifiedBy>得得得哒哒哒</cp:lastModifiedBy>
  <dcterms:modified xsi:type="dcterms:W3CDTF">2024-01-09T03:38:06Z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F9507663AE8F495780EC796ADE9C2069_11</vt:lpwstr>
  </property>
</Properties>
</file>