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行政复议</w:t>
      </w:r>
      <w:r>
        <w:rPr>
          <w:rFonts w:hint="eastAsia"/>
          <w:b/>
          <w:bCs/>
          <w:sz w:val="32"/>
          <w:szCs w:val="32"/>
          <w:lang w:eastAsia="zh-CN"/>
        </w:rPr>
        <w:t>机关</w:t>
      </w:r>
      <w:r>
        <w:rPr>
          <w:rFonts w:hint="eastAsia"/>
          <w:b/>
          <w:bCs/>
          <w:sz w:val="32"/>
          <w:szCs w:val="32"/>
        </w:rPr>
        <w:t>受理行政复议案件的条件</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《行政复议法》第三十条规定，行政复议申请符合下列规定的，应当予以受理：</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（一）有明确的申请人和符合本法规定的被申请人；</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（二）申请人与被申请行政复议的行政行为有利害关系；</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（三）有具体的行政复议请求和理由；</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（四）在法定申请期</w:t>
      </w:r>
      <w:bookmarkStart w:id="0" w:name="_GoBack"/>
      <w:bookmarkEnd w:id="0"/>
      <w:r>
        <w:rPr>
          <w:rFonts w:hint="eastAsia" w:ascii="方正仿宋_GBK" w:hAnsi="方正仿宋_GBK" w:eastAsia="方正仿宋_GBK" w:cs="方正仿宋_GBK"/>
          <w:b w:val="0"/>
          <w:bCs w:val="0"/>
          <w:kern w:val="2"/>
          <w:sz w:val="32"/>
          <w:szCs w:val="32"/>
          <w:lang w:val="en-US" w:eastAsia="zh-CN" w:bidi="ar-SA"/>
        </w:rPr>
        <w:t>限内提出；</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（五）属于本法规定的行政复议范围；</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（六）属于本机关的管辖范围；</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（七）行政复议机关未受理过该申请人就同一行政行为提出的行政复议申请，并且人民法院未受理过该申请人就同一行政行为提起的行政诉讼。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YzMyMzRlZTE2ZTJmOThmZDIxMGRlMjNjNjk4ZTYifQ=="/>
  </w:docVars>
  <w:rsids>
    <w:rsidRoot w:val="00000000"/>
    <w:rsid w:val="10B771FC"/>
    <w:rsid w:val="1965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pPr>
    <w:rPr>
      <w:kern w:val="0"/>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autoRedefine/>
    <w:qFormat/>
    <w:uiPriority w:val="0"/>
    <w:rPr>
      <w:b/>
      <w:bCs/>
    </w:rPr>
  </w:style>
  <w:style w:type="character" w:styleId="7">
    <w:name w:val="FollowedHyperlink"/>
    <w:basedOn w:val="5"/>
    <w:autoRedefine/>
    <w:qFormat/>
    <w:uiPriority w:val="0"/>
    <w:rPr>
      <w:color w:val="333333"/>
      <w:u w:val="none"/>
    </w:rPr>
  </w:style>
  <w:style w:type="character" w:styleId="8">
    <w:name w:val="HTML Definition"/>
    <w:basedOn w:val="5"/>
    <w:autoRedefine/>
    <w:qFormat/>
    <w:uiPriority w:val="0"/>
    <w:rPr>
      <w:i/>
      <w:iCs/>
    </w:rPr>
  </w:style>
  <w:style w:type="character" w:styleId="9">
    <w:name w:val="Hyperlink"/>
    <w:basedOn w:val="5"/>
    <w:autoRedefine/>
    <w:qFormat/>
    <w:uiPriority w:val="0"/>
    <w:rPr>
      <w:color w:val="333333"/>
      <w:u w:val="none"/>
    </w:rPr>
  </w:style>
  <w:style w:type="character" w:styleId="10">
    <w:name w:val="HTML Code"/>
    <w:basedOn w:val="5"/>
    <w:autoRedefine/>
    <w:qFormat/>
    <w:uiPriority w:val="0"/>
    <w:rPr>
      <w:rFonts w:ascii="Consolas" w:hAnsi="Consolas" w:eastAsia="Consolas" w:cs="Consolas"/>
      <w:color w:val="C7254E"/>
      <w:sz w:val="21"/>
      <w:szCs w:val="21"/>
      <w:shd w:val="clear" w:fill="F9F2F4"/>
    </w:rPr>
  </w:style>
  <w:style w:type="character" w:styleId="11">
    <w:name w:val="HTML Cite"/>
    <w:basedOn w:val="5"/>
    <w:autoRedefine/>
    <w:qFormat/>
    <w:uiPriority w:val="0"/>
  </w:style>
  <w:style w:type="character" w:styleId="12">
    <w:name w:val="HTML Keyboard"/>
    <w:basedOn w:val="5"/>
    <w:autoRedefine/>
    <w:qFormat/>
    <w:uiPriority w:val="0"/>
    <w:rPr>
      <w:rFonts w:hint="default" w:ascii="Consolas" w:hAnsi="Consolas" w:eastAsia="Consolas" w:cs="Consolas"/>
      <w:color w:val="FFFFFF"/>
      <w:sz w:val="21"/>
      <w:szCs w:val="21"/>
      <w:shd w:val="clear" w:fill="333333"/>
    </w:rPr>
  </w:style>
  <w:style w:type="character" w:styleId="13">
    <w:name w:val="HTML Sample"/>
    <w:basedOn w:val="5"/>
    <w:autoRedefine/>
    <w:qFormat/>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2022-05-09T08:16:00Z</dcterms:created>
  <dc:creator>Administrator</dc:creator>
  <cp:lastModifiedBy>Administrator</cp:lastModifiedBy>
  <dcterms:modified xsi:type="dcterms:W3CDTF">2024-01-30T07:36:05Z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B2300DD819F848A187A01B31762545F4</vt:lpwstr>
  </property>
</Properties>
</file>