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7D0F" w:rsidRDefault="002607AD">
      <w:pPr>
        <w:jc w:val="center"/>
        <w:rPr>
          <w:rFonts w:ascii="方正小标宋简体" w:eastAsia="方正小标宋简体" w:hAnsi="方正小标宋简体" w:cs="方正小标宋简体"/>
          <w:bCs/>
          <w:color w:val="000000"/>
          <w:sz w:val="44"/>
          <w:szCs w:val="44"/>
        </w:rPr>
      </w:pPr>
      <w:r>
        <w:rPr>
          <w:rFonts w:ascii="方正小标宋简体" w:eastAsia="方正小标宋简体" w:hAnsi="方正小标宋简体" w:cs="方正小标宋简体" w:hint="eastAsia"/>
          <w:bCs/>
          <w:color w:val="000000"/>
          <w:kern w:val="0"/>
          <w:sz w:val="44"/>
          <w:szCs w:val="44"/>
        </w:rPr>
        <w:t>灌南县</w:t>
      </w:r>
      <w:r>
        <w:rPr>
          <w:rFonts w:ascii="方正小标宋简体" w:eastAsia="方正小标宋简体" w:hAnsi="方正小标宋简体" w:cs="方正小标宋简体" w:hint="eastAsia"/>
          <w:bCs/>
          <w:color w:val="000000"/>
          <w:sz w:val="44"/>
          <w:szCs w:val="44"/>
        </w:rPr>
        <w:t>法治政府建设实施方案（</w:t>
      </w:r>
      <w:r>
        <w:rPr>
          <w:rFonts w:ascii="方正小标宋简体" w:eastAsia="方正小标宋简体" w:hAnsi="方正小标宋简体" w:cs="方正小标宋简体" w:hint="eastAsia"/>
          <w:bCs/>
          <w:color w:val="000000"/>
          <w:sz w:val="44"/>
          <w:szCs w:val="44"/>
        </w:rPr>
        <w:t>2021-2025</w:t>
      </w:r>
      <w:r>
        <w:rPr>
          <w:rFonts w:ascii="方正小标宋简体" w:eastAsia="方正小标宋简体" w:hAnsi="方正小标宋简体" w:cs="方正小标宋简体" w:hint="eastAsia"/>
          <w:bCs/>
          <w:color w:val="000000"/>
          <w:sz w:val="44"/>
          <w:szCs w:val="44"/>
        </w:rPr>
        <w:t>年）</w:t>
      </w:r>
    </w:p>
    <w:p w:rsidR="00687D0F" w:rsidRDefault="002607AD">
      <w:pPr>
        <w:ind w:firstLineChars="200" w:firstLine="640"/>
        <w:jc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（征求意见稿）</w:t>
      </w:r>
    </w:p>
    <w:p w:rsidR="00687D0F" w:rsidRDefault="002607AD">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法治政府建设是</w:t>
      </w:r>
      <w:r>
        <w:rPr>
          <w:rFonts w:ascii="仿宋_GB2312" w:eastAsia="仿宋_GB2312" w:hAnsi="仿宋_GB2312" w:cs="仿宋_GB2312" w:hint="eastAsia"/>
          <w:color w:val="000000"/>
          <w:kern w:val="0"/>
          <w:sz w:val="32"/>
          <w:szCs w:val="32"/>
        </w:rPr>
        <w:t>法治灌南建设的主体和先导。</w:t>
      </w:r>
      <w:r>
        <w:rPr>
          <w:rFonts w:ascii="仿宋_GB2312" w:eastAsia="仿宋_GB2312" w:hAnsi="仿宋_GB2312" w:cs="仿宋_GB2312" w:hint="eastAsia"/>
          <w:color w:val="000000"/>
          <w:kern w:val="0"/>
          <w:sz w:val="32"/>
          <w:szCs w:val="32"/>
          <w:lang w:val="zh-CN"/>
        </w:rPr>
        <w:t>为</w:t>
      </w:r>
      <w:r>
        <w:rPr>
          <w:rFonts w:ascii="仿宋_GB2312" w:eastAsia="仿宋_GB2312" w:hAnsi="仿宋_GB2312" w:cs="仿宋_GB2312" w:hint="eastAsia"/>
          <w:color w:val="000000"/>
          <w:kern w:val="0"/>
          <w:sz w:val="32"/>
          <w:szCs w:val="32"/>
        </w:rPr>
        <w:t>深入推进</w:t>
      </w:r>
      <w:r>
        <w:rPr>
          <w:rFonts w:ascii="仿宋_GB2312" w:eastAsia="仿宋_GB2312" w:hAnsi="仿宋_GB2312" w:cs="仿宋_GB2312" w:hint="eastAsia"/>
          <w:color w:val="000000"/>
          <w:kern w:val="0"/>
          <w:sz w:val="32"/>
          <w:szCs w:val="32"/>
          <w:lang w:val="zh-CN"/>
        </w:rPr>
        <w:t>新</w:t>
      </w:r>
      <w:r>
        <w:rPr>
          <w:rFonts w:ascii="仿宋_GB2312" w:eastAsia="仿宋_GB2312" w:hAnsi="仿宋_GB2312" w:cs="仿宋_GB2312" w:hint="eastAsia"/>
          <w:color w:val="000000"/>
          <w:kern w:val="0"/>
          <w:sz w:val="32"/>
          <w:szCs w:val="32"/>
        </w:rPr>
        <w:t>发展阶段的</w:t>
      </w:r>
      <w:r>
        <w:rPr>
          <w:rFonts w:ascii="仿宋_GB2312" w:eastAsia="仿宋_GB2312" w:hAnsi="仿宋_GB2312" w:cs="仿宋_GB2312" w:hint="eastAsia"/>
          <w:color w:val="000000"/>
          <w:kern w:val="0"/>
          <w:sz w:val="32"/>
          <w:szCs w:val="32"/>
          <w:lang w:val="zh-CN"/>
        </w:rPr>
        <w:t>法治政府</w:t>
      </w:r>
      <w:r>
        <w:rPr>
          <w:rFonts w:ascii="仿宋_GB2312" w:eastAsia="仿宋_GB2312" w:hAnsi="仿宋_GB2312" w:cs="仿宋_GB2312" w:hint="eastAsia"/>
          <w:color w:val="000000"/>
          <w:kern w:val="0"/>
          <w:sz w:val="32"/>
          <w:szCs w:val="32"/>
        </w:rPr>
        <w:t>建设</w:t>
      </w:r>
      <w:r>
        <w:rPr>
          <w:rFonts w:ascii="仿宋_GB2312" w:eastAsia="仿宋_GB2312" w:hAnsi="仿宋_GB2312" w:cs="仿宋_GB2312" w:hint="eastAsia"/>
          <w:color w:val="000000"/>
          <w:kern w:val="0"/>
          <w:sz w:val="32"/>
          <w:szCs w:val="32"/>
          <w:lang w:val="zh-CN"/>
        </w:rPr>
        <w:t>，</w:t>
      </w:r>
      <w:r>
        <w:rPr>
          <w:rFonts w:ascii="仿宋_GB2312" w:eastAsia="仿宋_GB2312" w:hAnsi="仿宋_GB2312" w:cs="仿宋_GB2312" w:hint="eastAsia"/>
          <w:color w:val="000000"/>
          <w:kern w:val="0"/>
          <w:sz w:val="32"/>
          <w:szCs w:val="32"/>
        </w:rPr>
        <w:t>加快构建</w:t>
      </w:r>
      <w:r>
        <w:rPr>
          <w:rFonts w:ascii="仿宋_GB2312" w:eastAsia="仿宋_GB2312" w:hAnsi="仿宋_GB2312" w:cs="仿宋_GB2312" w:hint="eastAsia"/>
          <w:color w:val="000000"/>
          <w:kern w:val="0"/>
          <w:sz w:val="32"/>
          <w:szCs w:val="32"/>
          <w:lang w:val="zh-CN"/>
        </w:rPr>
        <w:t>职责明确、依法行政的政府治理体系，根据</w:t>
      </w:r>
      <w:r>
        <w:rPr>
          <w:rFonts w:ascii="仿宋_GB2312" w:eastAsia="仿宋_GB2312" w:hAnsi="仿宋_GB2312" w:cs="仿宋_GB2312" w:hint="eastAsia"/>
          <w:color w:val="000000"/>
          <w:kern w:val="0"/>
          <w:sz w:val="32"/>
          <w:szCs w:val="32"/>
        </w:rPr>
        <w:t>中共中央、国务院印发的</w:t>
      </w:r>
      <w:r>
        <w:rPr>
          <w:rFonts w:ascii="仿宋_GB2312" w:eastAsia="仿宋_GB2312" w:hAnsi="仿宋_GB2312" w:cs="仿宋_GB2312" w:hint="eastAsia"/>
          <w:color w:val="000000"/>
          <w:kern w:val="0"/>
          <w:sz w:val="32"/>
          <w:szCs w:val="32"/>
        </w:rPr>
        <w:t>《</w:t>
      </w:r>
      <w:r>
        <w:rPr>
          <w:rFonts w:ascii="仿宋_GB2312" w:eastAsia="仿宋_GB2312" w:hAnsi="仿宋_GB2312" w:cs="仿宋_GB2312" w:hint="eastAsia"/>
          <w:color w:val="000000"/>
          <w:kern w:val="0"/>
          <w:sz w:val="32"/>
          <w:szCs w:val="32"/>
          <w:lang w:val="zh-CN"/>
        </w:rPr>
        <w:t>法治政府建设实施纲</w:t>
      </w:r>
      <w:r>
        <w:rPr>
          <w:rFonts w:ascii="仿宋_GB2312" w:eastAsia="仿宋_GB2312" w:hAnsi="仿宋_GB2312" w:cs="仿宋_GB2312" w:hint="eastAsia"/>
          <w:color w:val="000000"/>
          <w:kern w:val="0"/>
          <w:sz w:val="32"/>
          <w:szCs w:val="32"/>
        </w:rPr>
        <w:t>要</w:t>
      </w:r>
      <w:r>
        <w:rPr>
          <w:rFonts w:ascii="仿宋_GB2312" w:eastAsia="仿宋_GB2312" w:hAnsi="仿宋_GB2312" w:cs="仿宋_GB2312" w:hint="eastAsia"/>
          <w:color w:val="000000"/>
          <w:kern w:val="0"/>
          <w:sz w:val="32"/>
          <w:szCs w:val="32"/>
          <w:lang w:val="zh-CN"/>
        </w:rPr>
        <w:t>（</w:t>
      </w:r>
      <w:r>
        <w:rPr>
          <w:rFonts w:ascii="仿宋_GB2312" w:eastAsia="仿宋_GB2312" w:hAnsi="仿宋_GB2312" w:cs="仿宋_GB2312" w:hint="eastAsia"/>
          <w:color w:val="000000"/>
          <w:kern w:val="0"/>
          <w:sz w:val="32"/>
          <w:szCs w:val="32"/>
          <w:lang w:val="zh-CN"/>
        </w:rPr>
        <w:t>2021-2025</w:t>
      </w:r>
      <w:r>
        <w:rPr>
          <w:rFonts w:ascii="仿宋_GB2312" w:eastAsia="仿宋_GB2312" w:hAnsi="仿宋_GB2312" w:cs="仿宋_GB2312" w:hint="eastAsia"/>
          <w:color w:val="000000"/>
          <w:kern w:val="0"/>
          <w:sz w:val="32"/>
          <w:szCs w:val="32"/>
        </w:rPr>
        <w:t>年</w:t>
      </w:r>
      <w:r>
        <w:rPr>
          <w:rFonts w:ascii="仿宋_GB2312" w:eastAsia="仿宋_GB2312" w:hAnsi="仿宋_GB2312" w:cs="仿宋_GB2312" w:hint="eastAsia"/>
          <w:color w:val="000000"/>
          <w:kern w:val="0"/>
          <w:sz w:val="32"/>
          <w:szCs w:val="32"/>
          <w:lang w:val="zh-CN"/>
        </w:rPr>
        <w:t>）</w:t>
      </w:r>
      <w:r>
        <w:rPr>
          <w:rFonts w:ascii="仿宋_GB2312" w:eastAsia="仿宋_GB2312" w:hAnsi="仿宋_GB2312" w:cs="仿宋_GB2312" w:hint="eastAsia"/>
          <w:color w:val="000000"/>
          <w:kern w:val="0"/>
          <w:sz w:val="32"/>
          <w:szCs w:val="32"/>
        </w:rPr>
        <w:t>》</w:t>
      </w:r>
      <w:r>
        <w:rPr>
          <w:rFonts w:ascii="仿宋_GB2312" w:eastAsia="仿宋_GB2312" w:hAnsi="仿宋_GB2312" w:cs="仿宋_GB2312" w:hint="eastAsia"/>
          <w:color w:val="000000"/>
          <w:kern w:val="0"/>
          <w:sz w:val="32"/>
          <w:szCs w:val="32"/>
        </w:rPr>
        <w:t>，</w:t>
      </w:r>
      <w:r>
        <w:rPr>
          <w:rFonts w:ascii="仿宋_GB2312" w:eastAsia="仿宋_GB2312" w:hAnsi="仿宋_GB2312" w:cs="仿宋_GB2312" w:hint="eastAsia"/>
          <w:color w:val="000000"/>
          <w:kern w:val="0"/>
          <w:sz w:val="32"/>
          <w:szCs w:val="32"/>
        </w:rPr>
        <w:t>以及《江苏省关于贯彻落实</w:t>
      </w:r>
      <w:r>
        <w:rPr>
          <w:rFonts w:ascii="仿宋_GB2312" w:eastAsia="仿宋_GB2312" w:hAnsi="仿宋_GB2312" w:cs="仿宋_GB2312" w:hint="eastAsia"/>
          <w:color w:val="000000"/>
          <w:kern w:val="0"/>
          <w:sz w:val="32"/>
          <w:szCs w:val="32"/>
        </w:rPr>
        <w:t>&lt;</w:t>
      </w:r>
      <w:r>
        <w:rPr>
          <w:rFonts w:ascii="仿宋_GB2312" w:eastAsia="仿宋_GB2312" w:hAnsi="仿宋_GB2312" w:cs="仿宋_GB2312" w:hint="eastAsia"/>
          <w:color w:val="000000"/>
          <w:kern w:val="0"/>
          <w:sz w:val="32"/>
          <w:szCs w:val="32"/>
          <w:lang w:val="zh-CN"/>
        </w:rPr>
        <w:t>法治政府建设</w:t>
      </w:r>
      <w:r>
        <w:rPr>
          <w:rFonts w:ascii="仿宋_GB2312" w:eastAsia="仿宋_GB2312" w:hAnsi="仿宋_GB2312" w:cs="仿宋_GB2312" w:hint="eastAsia"/>
          <w:color w:val="000000"/>
          <w:kern w:val="0"/>
          <w:sz w:val="32"/>
          <w:szCs w:val="32"/>
        </w:rPr>
        <w:t>实施纲要</w:t>
      </w:r>
      <w:r>
        <w:rPr>
          <w:rFonts w:ascii="仿宋_GB2312" w:eastAsia="仿宋_GB2312" w:hAnsi="仿宋_GB2312" w:cs="仿宋_GB2312" w:hint="eastAsia"/>
          <w:color w:val="000000"/>
          <w:kern w:val="0"/>
          <w:sz w:val="32"/>
          <w:szCs w:val="32"/>
          <w:lang w:val="zh-CN"/>
        </w:rPr>
        <w:t>（</w:t>
      </w:r>
      <w:r>
        <w:rPr>
          <w:rFonts w:ascii="仿宋_GB2312" w:eastAsia="仿宋_GB2312" w:hAnsi="仿宋_GB2312" w:cs="仿宋_GB2312" w:hint="eastAsia"/>
          <w:color w:val="000000"/>
          <w:kern w:val="0"/>
          <w:sz w:val="32"/>
          <w:szCs w:val="32"/>
        </w:rPr>
        <w:t>2021-2025</w:t>
      </w:r>
      <w:r>
        <w:rPr>
          <w:rFonts w:ascii="仿宋_GB2312" w:eastAsia="仿宋_GB2312" w:hAnsi="仿宋_GB2312" w:cs="仿宋_GB2312" w:hint="eastAsia"/>
          <w:color w:val="000000"/>
          <w:kern w:val="0"/>
          <w:sz w:val="32"/>
          <w:szCs w:val="32"/>
        </w:rPr>
        <w:t>年</w:t>
      </w:r>
      <w:r>
        <w:rPr>
          <w:rFonts w:ascii="仿宋_GB2312" w:eastAsia="仿宋_GB2312" w:hAnsi="仿宋_GB2312" w:cs="仿宋_GB2312" w:hint="eastAsia"/>
          <w:color w:val="000000"/>
          <w:kern w:val="0"/>
          <w:sz w:val="32"/>
          <w:szCs w:val="32"/>
          <w:lang w:val="zh-CN"/>
        </w:rPr>
        <w:t>）</w:t>
      </w:r>
      <w:r>
        <w:rPr>
          <w:rFonts w:ascii="仿宋_GB2312" w:eastAsia="仿宋_GB2312" w:hAnsi="仿宋_GB2312" w:cs="仿宋_GB2312" w:hint="eastAsia"/>
          <w:color w:val="000000"/>
          <w:kern w:val="0"/>
          <w:sz w:val="32"/>
          <w:szCs w:val="32"/>
        </w:rPr>
        <w:t>&gt;</w:t>
      </w:r>
      <w:r>
        <w:rPr>
          <w:rFonts w:ascii="仿宋_GB2312" w:eastAsia="仿宋_GB2312" w:hAnsi="仿宋_GB2312" w:cs="仿宋_GB2312" w:hint="eastAsia"/>
          <w:color w:val="000000"/>
          <w:kern w:val="0"/>
          <w:sz w:val="32"/>
          <w:szCs w:val="32"/>
          <w:lang w:val="zh-CN"/>
        </w:rPr>
        <w:t>实施方案》</w:t>
      </w:r>
      <w:r>
        <w:rPr>
          <w:rFonts w:ascii="仿宋_GB2312" w:eastAsia="仿宋_GB2312" w:hAnsi="仿宋_GB2312" w:cs="仿宋_GB2312" w:hint="eastAsia"/>
          <w:color w:val="000000"/>
          <w:kern w:val="0"/>
          <w:sz w:val="32"/>
          <w:szCs w:val="32"/>
        </w:rPr>
        <w:t>，《连云港市法治政府建设实施方案</w:t>
      </w:r>
      <w:r>
        <w:rPr>
          <w:rFonts w:ascii="仿宋_GB2312" w:eastAsia="仿宋_GB2312" w:hAnsi="仿宋_GB2312" w:cs="仿宋_GB2312" w:hint="eastAsia"/>
          <w:color w:val="000000"/>
          <w:kern w:val="0"/>
          <w:sz w:val="32"/>
          <w:szCs w:val="32"/>
        </w:rPr>
        <w:t>(2021-2025</w:t>
      </w:r>
      <w:r>
        <w:rPr>
          <w:rFonts w:ascii="仿宋_GB2312" w:eastAsia="仿宋_GB2312" w:hAnsi="仿宋_GB2312" w:cs="仿宋_GB2312" w:hint="eastAsia"/>
          <w:color w:val="000000"/>
          <w:kern w:val="0"/>
          <w:sz w:val="32"/>
          <w:szCs w:val="32"/>
        </w:rPr>
        <w:t>年</w:t>
      </w:r>
      <w:r>
        <w:rPr>
          <w:rFonts w:ascii="仿宋_GB2312" w:eastAsia="仿宋_GB2312" w:hAnsi="仿宋_GB2312" w:cs="仿宋_GB2312" w:hint="eastAsia"/>
          <w:color w:val="000000"/>
          <w:kern w:val="0"/>
          <w:sz w:val="32"/>
          <w:szCs w:val="32"/>
        </w:rPr>
        <w:t>)</w:t>
      </w:r>
      <w:r>
        <w:rPr>
          <w:rFonts w:ascii="仿宋_GB2312" w:eastAsia="仿宋_GB2312" w:hAnsi="仿宋_GB2312" w:cs="仿宋_GB2312" w:hint="eastAsia"/>
          <w:color w:val="000000"/>
          <w:kern w:val="0"/>
          <w:sz w:val="32"/>
          <w:szCs w:val="32"/>
        </w:rPr>
        <w:t>》等文件精神</w:t>
      </w:r>
      <w:r>
        <w:rPr>
          <w:rFonts w:ascii="仿宋_GB2312" w:eastAsia="仿宋_GB2312" w:hAnsi="仿宋_GB2312" w:cs="仿宋_GB2312" w:hint="eastAsia"/>
          <w:color w:val="000000"/>
          <w:kern w:val="0"/>
          <w:sz w:val="32"/>
          <w:szCs w:val="32"/>
        </w:rPr>
        <w:t>，结合灌南实际，</w:t>
      </w:r>
      <w:r>
        <w:rPr>
          <w:rFonts w:ascii="仿宋_GB2312" w:eastAsia="仿宋_GB2312" w:hAnsi="仿宋_GB2312" w:cs="仿宋_GB2312" w:hint="eastAsia"/>
          <w:color w:val="000000"/>
          <w:sz w:val="32"/>
          <w:szCs w:val="32"/>
        </w:rPr>
        <w:t>制定本实施方案。</w:t>
      </w:r>
    </w:p>
    <w:p w:rsidR="00687D0F" w:rsidRDefault="002607AD">
      <w:pPr>
        <w:spacing w:line="560" w:lineRule="exact"/>
        <w:ind w:firstLineChars="200" w:firstLine="640"/>
        <w:rPr>
          <w:rFonts w:ascii="黑体" w:eastAsia="黑体" w:hAnsi="黑体" w:cs="黑体"/>
          <w:color w:val="000000"/>
          <w:sz w:val="32"/>
          <w:szCs w:val="32"/>
        </w:rPr>
      </w:pPr>
      <w:r>
        <w:rPr>
          <w:rFonts w:ascii="黑体" w:eastAsia="黑体" w:hAnsi="黑体" w:cs="黑体" w:hint="eastAsia"/>
          <w:color w:val="000000"/>
          <w:sz w:val="32"/>
          <w:szCs w:val="32"/>
        </w:rPr>
        <w:t>一、深入学习贯彻习近平法治思想，努力实现法治政府建设全面突破</w:t>
      </w:r>
    </w:p>
    <w:p w:rsidR="00687D0F" w:rsidRDefault="002607AD">
      <w:pPr>
        <w:spacing w:line="560" w:lineRule="exact"/>
        <w:ind w:firstLineChars="200" w:firstLine="640"/>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sz w:val="32"/>
          <w:szCs w:val="32"/>
        </w:rPr>
        <w:t>党的十八大以来，县委县政府</w:t>
      </w:r>
      <w:r>
        <w:rPr>
          <w:rFonts w:ascii="仿宋_GB2312" w:eastAsia="仿宋_GB2312" w:hAnsi="仿宋_GB2312" w:cs="仿宋_GB2312" w:hint="eastAsia"/>
          <w:color w:val="000000"/>
          <w:kern w:val="0"/>
          <w:sz w:val="32"/>
          <w:szCs w:val="32"/>
        </w:rPr>
        <w:t>坚持以习近平新时代中国特色社会主义思想为指导，认真学习贯彻习近平法治思想，坚持依法执政、依法行政、依法</w:t>
      </w:r>
      <w:r>
        <w:rPr>
          <w:rFonts w:ascii="仿宋_GB2312" w:eastAsia="仿宋_GB2312" w:hAnsi="仿宋_GB2312" w:cs="仿宋_GB2312" w:hint="eastAsia"/>
          <w:color w:val="000000"/>
          <w:kern w:val="0"/>
          <w:sz w:val="32"/>
          <w:szCs w:val="32"/>
        </w:rPr>
        <w:t>治理</w:t>
      </w:r>
      <w:r>
        <w:rPr>
          <w:rFonts w:ascii="仿宋_GB2312" w:eastAsia="仿宋_GB2312" w:hAnsi="仿宋_GB2312" w:cs="仿宋_GB2312" w:hint="eastAsia"/>
          <w:color w:val="000000"/>
          <w:kern w:val="0"/>
          <w:sz w:val="32"/>
          <w:szCs w:val="32"/>
        </w:rPr>
        <w:t>一以贯之，法治灌南、法治政府、法治社会一体建设，</w:t>
      </w:r>
      <w:r>
        <w:rPr>
          <w:rFonts w:ascii="仿宋_GB2312" w:eastAsia="仿宋_GB2312" w:hAnsi="仿宋_GB2312" w:cs="仿宋_GB2312" w:hint="eastAsia"/>
          <w:color w:val="000000"/>
          <w:kern w:val="0"/>
          <w:sz w:val="32"/>
          <w:szCs w:val="32"/>
        </w:rPr>
        <w:t>突出</w:t>
      </w:r>
      <w:r>
        <w:rPr>
          <w:rFonts w:ascii="仿宋_GB2312" w:eastAsia="仿宋_GB2312" w:hAnsi="仿宋_GB2312" w:cs="仿宋_GB2312" w:hint="eastAsia"/>
          <w:color w:val="000000"/>
          <w:kern w:val="0"/>
          <w:sz w:val="32"/>
          <w:szCs w:val="32"/>
        </w:rPr>
        <w:t>法治政府建设</w:t>
      </w:r>
      <w:r>
        <w:rPr>
          <w:rFonts w:ascii="仿宋_GB2312" w:eastAsia="仿宋_GB2312" w:hAnsi="仿宋_GB2312" w:cs="仿宋_GB2312" w:hint="eastAsia"/>
          <w:color w:val="000000"/>
          <w:kern w:val="0"/>
          <w:sz w:val="32"/>
          <w:szCs w:val="32"/>
        </w:rPr>
        <w:t>，</w:t>
      </w:r>
      <w:r>
        <w:rPr>
          <w:rFonts w:ascii="仿宋_GB2312" w:eastAsia="仿宋_GB2312" w:hAnsi="仿宋_GB2312" w:cs="仿宋_GB2312" w:hint="eastAsia"/>
          <w:color w:val="000000"/>
          <w:kern w:val="0"/>
          <w:sz w:val="32"/>
          <w:szCs w:val="32"/>
        </w:rPr>
        <w:t>压紧压实责任，行政机关依法</w:t>
      </w:r>
      <w:r>
        <w:rPr>
          <w:rFonts w:ascii="仿宋_GB2312" w:eastAsia="仿宋_GB2312" w:hAnsi="仿宋_GB2312" w:cs="仿宋_GB2312" w:hint="eastAsia"/>
          <w:color w:val="000000"/>
          <w:kern w:val="0"/>
          <w:sz w:val="32"/>
          <w:szCs w:val="32"/>
        </w:rPr>
        <w:t>行</w:t>
      </w:r>
      <w:r>
        <w:rPr>
          <w:rFonts w:ascii="仿宋_GB2312" w:eastAsia="仿宋_GB2312" w:hAnsi="仿宋_GB2312" w:cs="仿宋_GB2312" w:hint="eastAsia"/>
          <w:color w:val="000000"/>
          <w:kern w:val="0"/>
          <w:sz w:val="32"/>
          <w:szCs w:val="32"/>
        </w:rPr>
        <w:t>政能力快速提升，执法普法守法工作质量普遍提高，法治化营商环境</w:t>
      </w:r>
      <w:r>
        <w:rPr>
          <w:rFonts w:ascii="仿宋_GB2312" w:eastAsia="仿宋_GB2312" w:hAnsi="仿宋_GB2312" w:cs="仿宋_GB2312" w:hint="eastAsia"/>
          <w:color w:val="000000"/>
          <w:kern w:val="0"/>
          <w:sz w:val="32"/>
          <w:szCs w:val="32"/>
        </w:rPr>
        <w:t>加快优化</w:t>
      </w:r>
      <w:r>
        <w:rPr>
          <w:rFonts w:ascii="仿宋_GB2312" w:eastAsia="仿宋_GB2312" w:hAnsi="仿宋_GB2312" w:cs="仿宋_GB2312" w:hint="eastAsia"/>
          <w:color w:val="000000"/>
          <w:kern w:val="0"/>
          <w:sz w:val="32"/>
          <w:szCs w:val="32"/>
        </w:rPr>
        <w:t>，人民群众法治获得感稳步增强。“十四五”期间，是我国全面开启建设社会主义现代化国家新征程的第一个五年，</w:t>
      </w:r>
      <w:r>
        <w:rPr>
          <w:rFonts w:ascii="仿宋_GB2312" w:eastAsia="仿宋_GB2312" w:hAnsi="仿宋_GB2312" w:cs="仿宋_GB2312" w:hint="eastAsia"/>
          <w:color w:val="000000"/>
          <w:kern w:val="0"/>
          <w:sz w:val="32"/>
          <w:szCs w:val="32"/>
        </w:rPr>
        <w:t>也</w:t>
      </w:r>
      <w:r>
        <w:rPr>
          <w:rFonts w:ascii="仿宋_GB2312" w:eastAsia="仿宋_GB2312" w:hAnsi="仿宋_GB2312" w:cs="仿宋_GB2312" w:hint="eastAsia"/>
          <w:color w:val="000000"/>
          <w:kern w:val="0"/>
          <w:sz w:val="32"/>
          <w:szCs w:val="32"/>
        </w:rPr>
        <w:t>是我县巩固高水平全面建成小康社会成效，开启现代化新征程，实现高质量发展的关键时期，必须加快法治政府建设步伐，充分发挥法治建设固根本、稳预期、利长远的保障作用，为</w:t>
      </w:r>
      <w:r>
        <w:rPr>
          <w:rFonts w:ascii="仿宋_GB2312" w:eastAsia="仿宋_GB2312" w:hAnsi="仿宋_GB2312" w:cs="仿宋_GB2312" w:hint="eastAsia"/>
          <w:color w:val="000000"/>
          <w:kern w:val="0"/>
          <w:sz w:val="32"/>
          <w:szCs w:val="32"/>
        </w:rPr>
        <w:lastRenderedPageBreak/>
        <w:t>推进全县治理体系和治理能力现代化提供重要支撑。</w:t>
      </w:r>
    </w:p>
    <w:p w:rsidR="00687D0F" w:rsidRDefault="002607AD">
      <w:pPr>
        <w:spacing w:line="560" w:lineRule="exact"/>
        <w:ind w:firstLineChars="200" w:firstLine="640"/>
        <w:rPr>
          <w:rFonts w:ascii="仿宋_GB2312" w:eastAsia="仿宋_GB2312" w:hAnsi="仿宋_GB2312" w:cs="仿宋_GB2312"/>
          <w:color w:val="000000"/>
          <w:kern w:val="0"/>
          <w:sz w:val="32"/>
          <w:szCs w:val="32"/>
        </w:rPr>
      </w:pPr>
      <w:r>
        <w:rPr>
          <w:rFonts w:ascii="楷体" w:eastAsia="楷体" w:hAnsi="楷体" w:cs="楷体" w:hint="eastAsia"/>
          <w:color w:val="000000"/>
          <w:sz w:val="32"/>
          <w:szCs w:val="32"/>
        </w:rPr>
        <w:t>（一）指导思想。</w:t>
      </w:r>
      <w:r>
        <w:rPr>
          <w:rFonts w:ascii="仿宋_GB2312" w:eastAsia="仿宋_GB2312" w:hAnsi="仿宋_GB2312" w:cs="仿宋_GB2312" w:hint="eastAsia"/>
          <w:color w:val="000000"/>
          <w:kern w:val="0"/>
          <w:sz w:val="32"/>
          <w:szCs w:val="32"/>
        </w:rPr>
        <w:t>推进新发展阶段的法治政府建设，必须高举中国特色社会主义伟大旗帜，坚持以马克思列宁主义、毛泽东思想、邓小平理论、“三个代表”重要思想、科学发展观、习近平新时代中国特色社会主义思想为指导，</w:t>
      </w:r>
      <w:r>
        <w:rPr>
          <w:rFonts w:ascii="仿宋_GB2312" w:eastAsia="仿宋_GB2312" w:hAnsi="仿宋_GB2312" w:cs="仿宋_GB2312" w:hint="eastAsia"/>
          <w:color w:val="000000"/>
          <w:kern w:val="0"/>
          <w:sz w:val="32"/>
          <w:szCs w:val="32"/>
        </w:rPr>
        <w:t>全面贯彻党的十九大和十九届</w:t>
      </w:r>
      <w:r>
        <w:rPr>
          <w:rFonts w:ascii="仿宋_GB2312" w:eastAsia="仿宋_GB2312" w:hAnsi="仿宋_GB2312" w:cs="仿宋_GB2312" w:hint="eastAsia"/>
          <w:color w:val="000000"/>
          <w:kern w:val="0"/>
          <w:sz w:val="32"/>
          <w:szCs w:val="32"/>
        </w:rPr>
        <w:t>历次</w:t>
      </w:r>
      <w:r>
        <w:rPr>
          <w:rFonts w:ascii="仿宋_GB2312" w:eastAsia="仿宋_GB2312" w:hAnsi="仿宋_GB2312" w:cs="仿宋_GB2312" w:hint="eastAsia"/>
          <w:color w:val="000000"/>
          <w:kern w:val="0"/>
          <w:sz w:val="32"/>
          <w:szCs w:val="32"/>
        </w:rPr>
        <w:t>全会精神，</w:t>
      </w:r>
      <w:r>
        <w:rPr>
          <w:rFonts w:ascii="仿宋_GB2312" w:eastAsia="仿宋_GB2312" w:hAnsi="仿宋_GB2312" w:cs="仿宋_GB2312" w:hint="eastAsia"/>
          <w:color w:val="000000"/>
          <w:kern w:val="0"/>
          <w:sz w:val="32"/>
          <w:szCs w:val="32"/>
          <w:lang w:val="zh-CN"/>
        </w:rPr>
        <w:t>深入</w:t>
      </w:r>
      <w:r>
        <w:rPr>
          <w:rFonts w:ascii="仿宋_GB2312" w:eastAsia="仿宋_GB2312" w:hAnsi="仿宋_GB2312" w:cs="仿宋_GB2312" w:hint="eastAsia"/>
          <w:color w:val="000000"/>
          <w:kern w:val="0"/>
          <w:sz w:val="32"/>
          <w:szCs w:val="32"/>
        </w:rPr>
        <w:t>贯彻习近平法治思想，</w:t>
      </w:r>
      <w:r>
        <w:rPr>
          <w:rFonts w:ascii="仿宋_GB2312" w:eastAsia="仿宋_GB2312" w:hAnsi="仿宋_GB2312" w:cs="仿宋_GB2312" w:hint="eastAsia"/>
          <w:color w:val="000000"/>
          <w:kern w:val="0"/>
          <w:sz w:val="32"/>
          <w:szCs w:val="32"/>
          <w:lang w:val="zh-CN"/>
        </w:rPr>
        <w:t>认真落实习近平总书记对江苏工作系列重要指示精神，捍卫“两个确定”，</w:t>
      </w:r>
      <w:r>
        <w:rPr>
          <w:rFonts w:ascii="仿宋_GB2312" w:eastAsia="仿宋_GB2312" w:hAnsi="仿宋_GB2312" w:cs="仿宋_GB2312" w:hint="eastAsia"/>
          <w:color w:val="000000"/>
          <w:kern w:val="0"/>
          <w:sz w:val="32"/>
          <w:szCs w:val="32"/>
        </w:rPr>
        <w:t>增强“四个意识”、坚定“四个自信”、做到“两个维护”，</w:t>
      </w:r>
      <w:r>
        <w:rPr>
          <w:rFonts w:ascii="仿宋_GB2312" w:eastAsia="仿宋_GB2312" w:hAnsi="仿宋_GB2312" w:cs="仿宋_GB2312" w:hint="eastAsia"/>
          <w:color w:val="000000"/>
          <w:kern w:val="0"/>
          <w:sz w:val="32"/>
          <w:szCs w:val="32"/>
        </w:rPr>
        <w:t>坚持</w:t>
      </w:r>
      <w:r>
        <w:rPr>
          <w:rFonts w:ascii="仿宋_GB2312" w:eastAsia="仿宋_GB2312" w:hAnsi="仿宋_GB2312" w:cs="仿宋_GB2312" w:hint="eastAsia"/>
          <w:color w:val="000000"/>
          <w:kern w:val="0"/>
          <w:sz w:val="32"/>
          <w:szCs w:val="32"/>
          <w:lang w:val="zh-CN"/>
        </w:rPr>
        <w:t>依法执政、依法行政、依法治理共同推进，法治灌南、法治政府、法治社会一体建设，</w:t>
      </w:r>
      <w:r>
        <w:rPr>
          <w:rFonts w:ascii="仿宋_GB2312" w:eastAsia="仿宋_GB2312" w:hAnsi="仿宋_GB2312" w:cs="仿宋_GB2312" w:hint="eastAsia"/>
          <w:color w:val="000000"/>
          <w:kern w:val="0"/>
          <w:sz w:val="32"/>
          <w:szCs w:val="32"/>
        </w:rPr>
        <w:t>加快构建职责明确、依法行政的政府治理体系，全面建设职能科学、权责法定、执法严明、公开公正、智能高效、廉洁诚信</w:t>
      </w:r>
      <w:r>
        <w:rPr>
          <w:rFonts w:ascii="仿宋_GB2312" w:eastAsia="仿宋_GB2312" w:hAnsi="仿宋_GB2312" w:cs="仿宋_GB2312" w:hint="eastAsia"/>
          <w:color w:val="000000"/>
          <w:kern w:val="0"/>
          <w:sz w:val="32"/>
          <w:szCs w:val="32"/>
          <w:lang w:val="zh-CN"/>
        </w:rPr>
        <w:t>、人民满意的法治政府，为</w:t>
      </w:r>
      <w:r>
        <w:rPr>
          <w:rFonts w:ascii="仿宋_GB2312" w:eastAsia="仿宋_GB2312" w:hAnsi="仿宋_GB2312" w:cs="仿宋_GB2312" w:hint="eastAsia"/>
          <w:color w:val="000000"/>
          <w:kern w:val="0"/>
          <w:sz w:val="32"/>
          <w:szCs w:val="32"/>
          <w:lang w:val="zh-CN"/>
        </w:rPr>
        <w:t>“强富美高”</w:t>
      </w:r>
      <w:r>
        <w:rPr>
          <w:rFonts w:ascii="仿宋_GB2312" w:eastAsia="仿宋_GB2312" w:hAnsi="仿宋_GB2312" w:cs="仿宋_GB2312" w:hint="eastAsia"/>
          <w:color w:val="000000"/>
          <w:kern w:val="0"/>
          <w:sz w:val="32"/>
          <w:szCs w:val="32"/>
          <w:lang w:val="zh-CN"/>
        </w:rPr>
        <w:t>新</w:t>
      </w:r>
      <w:r>
        <w:rPr>
          <w:rFonts w:ascii="仿宋_GB2312" w:eastAsia="仿宋_GB2312" w:hAnsi="仿宋_GB2312" w:cs="仿宋_GB2312" w:hint="eastAsia"/>
          <w:color w:val="000000"/>
          <w:kern w:val="0"/>
          <w:sz w:val="32"/>
          <w:szCs w:val="32"/>
          <w:lang w:val="zh-CN"/>
        </w:rPr>
        <w:t>灌南</w:t>
      </w:r>
      <w:r>
        <w:rPr>
          <w:rFonts w:ascii="仿宋_GB2312" w:eastAsia="仿宋_GB2312" w:hAnsi="仿宋_GB2312" w:cs="仿宋_GB2312" w:hint="eastAsia"/>
          <w:color w:val="000000"/>
          <w:kern w:val="0"/>
          <w:sz w:val="32"/>
          <w:szCs w:val="32"/>
          <w:lang w:val="zh-CN"/>
        </w:rPr>
        <w:t>建设提供坚实法治保障。</w:t>
      </w:r>
    </w:p>
    <w:p w:rsidR="00687D0F" w:rsidRDefault="002607AD">
      <w:pPr>
        <w:autoSpaceDE w:val="0"/>
        <w:autoSpaceDN w:val="0"/>
        <w:adjustRightInd w:val="0"/>
        <w:snapToGrid w:val="0"/>
        <w:spacing w:line="560" w:lineRule="exact"/>
        <w:ind w:firstLineChars="200" w:firstLine="640"/>
        <w:rPr>
          <w:rFonts w:ascii="仿宋_GB2312" w:eastAsia="仿宋_GB2312" w:hAnsi="仿宋_GB2312" w:cs="仿宋_GB2312"/>
          <w:color w:val="000000"/>
          <w:kern w:val="0"/>
          <w:sz w:val="32"/>
          <w:szCs w:val="32"/>
          <w:lang w:val="zh-CN"/>
        </w:rPr>
      </w:pPr>
      <w:r>
        <w:rPr>
          <w:rFonts w:ascii="楷体" w:eastAsia="楷体" w:hAnsi="楷体" w:cs="楷体" w:hint="eastAsia"/>
          <w:color w:val="000000"/>
          <w:sz w:val="32"/>
          <w:szCs w:val="32"/>
        </w:rPr>
        <w:t>（二）主要原则。</w:t>
      </w:r>
      <w:r>
        <w:rPr>
          <w:rFonts w:ascii="仿宋_GB2312" w:eastAsia="仿宋_GB2312" w:hAnsi="仿宋_GB2312" w:cs="仿宋_GB2312" w:hint="eastAsia"/>
          <w:color w:val="000000"/>
          <w:sz w:val="32"/>
          <w:szCs w:val="32"/>
        </w:rPr>
        <w:t>坚持党的全面领导，确保法治政府建设正确方向；坚持以人民为中</w:t>
      </w:r>
      <w:r>
        <w:rPr>
          <w:rFonts w:ascii="仿宋_GB2312" w:eastAsia="仿宋_GB2312" w:hAnsi="仿宋_GB2312" w:cs="仿宋_GB2312" w:hint="eastAsia"/>
          <w:color w:val="000000"/>
          <w:sz w:val="32"/>
          <w:szCs w:val="32"/>
        </w:rPr>
        <w:t>心，</w:t>
      </w:r>
      <w:r>
        <w:rPr>
          <w:rFonts w:ascii="仿宋_GB2312" w:eastAsia="仿宋_GB2312" w:hAnsi="仿宋_GB2312" w:cs="仿宋_GB2312" w:hint="eastAsia"/>
          <w:color w:val="000000"/>
          <w:sz w:val="32"/>
          <w:szCs w:val="32"/>
        </w:rPr>
        <w:t>所有</w:t>
      </w:r>
      <w:r>
        <w:rPr>
          <w:rFonts w:ascii="仿宋_GB2312" w:eastAsia="仿宋_GB2312" w:hAnsi="仿宋_GB2312" w:cs="仿宋_GB2312" w:hint="eastAsia"/>
          <w:color w:val="000000"/>
          <w:sz w:val="32"/>
          <w:szCs w:val="32"/>
        </w:rPr>
        <w:t>行政机关必须为人民服务、对人民负责、受人民监督；坚持问题导向，用法治给行政权力定规矩、划边界，切实解决制约法治政府建设的突出问题；坚持改革创新，积极探索具有灌南特色的法治政府建设新模式</w:t>
      </w:r>
      <w:r>
        <w:rPr>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sz w:val="32"/>
          <w:szCs w:val="32"/>
        </w:rPr>
        <w:t>坚持统筹推进，强化法治政府建设的</w:t>
      </w:r>
      <w:r>
        <w:rPr>
          <w:rFonts w:ascii="仿宋_GB2312" w:eastAsia="仿宋_GB2312" w:hAnsi="仿宋_GB2312" w:cs="仿宋_GB2312" w:hint="eastAsia"/>
          <w:color w:val="000000"/>
          <w:kern w:val="0"/>
          <w:sz w:val="32"/>
          <w:szCs w:val="32"/>
        </w:rPr>
        <w:t>压力传导和责任落实，形成整体工作合力。</w:t>
      </w:r>
    </w:p>
    <w:p w:rsidR="00687D0F" w:rsidRDefault="002607AD">
      <w:pPr>
        <w:spacing w:line="560" w:lineRule="exact"/>
        <w:ind w:firstLineChars="200" w:firstLine="640"/>
        <w:rPr>
          <w:rFonts w:ascii="仿宋_GB2312" w:eastAsia="仿宋_GB2312" w:hAnsi="仿宋_GB2312" w:cs="仿宋_GB2312"/>
          <w:color w:val="000000"/>
          <w:sz w:val="32"/>
          <w:szCs w:val="32"/>
        </w:rPr>
      </w:pPr>
      <w:r>
        <w:rPr>
          <w:rFonts w:ascii="楷体" w:eastAsia="楷体" w:hAnsi="楷体" w:cs="楷体" w:hint="eastAsia"/>
          <w:color w:val="000000"/>
          <w:sz w:val="32"/>
          <w:szCs w:val="32"/>
        </w:rPr>
        <w:t>（三）总体目标。</w:t>
      </w:r>
      <w:r>
        <w:rPr>
          <w:rFonts w:ascii="仿宋_GB2312" w:eastAsia="仿宋_GB2312" w:hAnsi="仿宋_GB2312" w:cs="仿宋_GB2312" w:hint="eastAsia"/>
          <w:color w:val="000000"/>
          <w:sz w:val="32"/>
          <w:szCs w:val="32"/>
        </w:rPr>
        <w:t>到</w:t>
      </w:r>
      <w:r>
        <w:rPr>
          <w:rFonts w:ascii="仿宋_GB2312" w:eastAsia="仿宋_GB2312" w:hAnsi="仿宋_GB2312" w:cs="仿宋_GB2312" w:hint="eastAsia"/>
          <w:color w:val="000000"/>
          <w:sz w:val="32"/>
          <w:szCs w:val="32"/>
        </w:rPr>
        <w:t>2025</w:t>
      </w:r>
      <w:r>
        <w:rPr>
          <w:rFonts w:ascii="仿宋_GB2312" w:eastAsia="仿宋_GB2312" w:hAnsi="仿宋_GB2312" w:cs="仿宋_GB2312" w:hint="eastAsia"/>
          <w:color w:val="000000"/>
          <w:sz w:val="32"/>
          <w:szCs w:val="32"/>
        </w:rPr>
        <w:t>年，政府</w:t>
      </w:r>
      <w:r>
        <w:rPr>
          <w:rFonts w:ascii="仿宋_GB2312" w:eastAsia="仿宋_GB2312" w:hAnsi="仿宋_GB2312" w:cs="仿宋_GB2312" w:hint="eastAsia"/>
          <w:color w:val="000000"/>
          <w:kern w:val="0"/>
          <w:sz w:val="32"/>
          <w:szCs w:val="32"/>
        </w:rPr>
        <w:t>行为全部</w:t>
      </w:r>
      <w:r>
        <w:rPr>
          <w:rFonts w:ascii="仿宋_GB2312" w:eastAsia="仿宋_GB2312" w:hAnsi="仿宋_GB2312" w:cs="仿宋_GB2312" w:hint="eastAsia"/>
          <w:color w:val="000000"/>
          <w:sz w:val="32"/>
          <w:szCs w:val="32"/>
        </w:rPr>
        <w:t>纳入法治轨道，职责明确、依法行政的政府治理体系</w:t>
      </w:r>
      <w:r>
        <w:rPr>
          <w:rFonts w:ascii="仿宋_GB2312" w:eastAsia="仿宋_GB2312" w:hAnsi="仿宋_GB2312" w:cs="仿宋_GB2312" w:hint="eastAsia"/>
          <w:color w:val="000000"/>
          <w:kern w:val="0"/>
          <w:sz w:val="32"/>
          <w:szCs w:val="32"/>
        </w:rPr>
        <w:t>更加</w:t>
      </w:r>
      <w:r>
        <w:rPr>
          <w:rFonts w:ascii="仿宋_GB2312" w:eastAsia="仿宋_GB2312" w:hAnsi="仿宋_GB2312" w:cs="仿宋_GB2312" w:hint="eastAsia"/>
          <w:color w:val="000000"/>
          <w:sz w:val="32"/>
          <w:szCs w:val="32"/>
        </w:rPr>
        <w:t>健全，行政执法体制机</w:t>
      </w:r>
      <w:r>
        <w:rPr>
          <w:rFonts w:ascii="仿宋_GB2312" w:eastAsia="仿宋_GB2312" w:hAnsi="仿宋_GB2312" w:cs="仿宋_GB2312" w:hint="eastAsia"/>
          <w:color w:val="000000"/>
          <w:sz w:val="32"/>
          <w:szCs w:val="32"/>
        </w:rPr>
        <w:lastRenderedPageBreak/>
        <w:t>制</w:t>
      </w:r>
      <w:r>
        <w:rPr>
          <w:rFonts w:ascii="仿宋_GB2312" w:eastAsia="仿宋_GB2312" w:hAnsi="仿宋_GB2312" w:cs="仿宋_GB2312" w:hint="eastAsia"/>
          <w:color w:val="000000"/>
          <w:kern w:val="0"/>
          <w:sz w:val="32"/>
          <w:szCs w:val="32"/>
        </w:rPr>
        <w:t>更加健全</w:t>
      </w:r>
      <w:r>
        <w:rPr>
          <w:rFonts w:ascii="仿宋_GB2312" w:eastAsia="仿宋_GB2312" w:hAnsi="仿宋_GB2312" w:cs="仿宋_GB2312" w:hint="eastAsia"/>
          <w:color w:val="000000"/>
          <w:sz w:val="32"/>
          <w:szCs w:val="32"/>
        </w:rPr>
        <w:t>，行政执法质量和效能大幅提升，</w:t>
      </w:r>
      <w:r>
        <w:rPr>
          <w:rFonts w:ascii="仿宋_GB2312" w:eastAsia="仿宋_GB2312" w:hAnsi="仿宋_GB2312" w:cs="仿宋_GB2312" w:hint="eastAsia"/>
          <w:color w:val="000000"/>
          <w:sz w:val="32"/>
          <w:szCs w:val="32"/>
        </w:rPr>
        <w:t>营商环境得到显著优化，</w:t>
      </w:r>
      <w:r>
        <w:rPr>
          <w:rFonts w:ascii="仿宋_GB2312" w:eastAsia="仿宋_GB2312" w:hAnsi="仿宋_GB2312" w:cs="仿宋_GB2312" w:hint="eastAsia"/>
          <w:color w:val="000000"/>
          <w:sz w:val="32"/>
          <w:szCs w:val="32"/>
        </w:rPr>
        <w:t>突发事件应对能力</w:t>
      </w:r>
      <w:r>
        <w:rPr>
          <w:rFonts w:ascii="仿宋_GB2312" w:eastAsia="仿宋_GB2312" w:hAnsi="仿宋_GB2312" w:cs="仿宋_GB2312" w:hint="eastAsia"/>
          <w:color w:val="000000"/>
          <w:sz w:val="32"/>
          <w:szCs w:val="32"/>
        </w:rPr>
        <w:t>和矛盾纠纷调处能力</w:t>
      </w:r>
      <w:r>
        <w:rPr>
          <w:rFonts w:ascii="仿宋_GB2312" w:eastAsia="仿宋_GB2312" w:hAnsi="仿宋_GB2312" w:cs="仿宋_GB2312" w:hint="eastAsia"/>
          <w:color w:val="000000"/>
          <w:sz w:val="32"/>
          <w:szCs w:val="32"/>
        </w:rPr>
        <w:t>显著增强，</w:t>
      </w:r>
      <w:r>
        <w:rPr>
          <w:rFonts w:ascii="仿宋_GB2312" w:eastAsia="仿宋_GB2312" w:hAnsi="仿宋_GB2312" w:cs="仿宋_GB2312" w:hint="eastAsia"/>
          <w:color w:val="000000"/>
          <w:sz w:val="32"/>
          <w:szCs w:val="32"/>
        </w:rPr>
        <w:t>基层依法治理成效更加明显，人民群众对政府满意度进一步提升，</w:t>
      </w:r>
      <w:r>
        <w:rPr>
          <w:rFonts w:ascii="仿宋_GB2312" w:eastAsia="仿宋_GB2312" w:hAnsi="仿宋_GB2312" w:cs="仿宋_GB2312" w:hint="eastAsia"/>
          <w:color w:val="000000"/>
          <w:sz w:val="32"/>
          <w:szCs w:val="32"/>
        </w:rPr>
        <w:t>各镇</w:t>
      </w:r>
      <w:r>
        <w:rPr>
          <w:rFonts w:ascii="仿宋_GB2312" w:eastAsia="仿宋_GB2312" w:hAnsi="仿宋_GB2312" w:cs="仿宋_GB2312" w:hint="eastAsia"/>
          <w:color w:val="000000"/>
          <w:kern w:val="0"/>
          <w:sz w:val="32"/>
          <w:szCs w:val="32"/>
          <w:lang w:val="zh-CN"/>
        </w:rPr>
        <w:t>各领域</w:t>
      </w:r>
      <w:r>
        <w:rPr>
          <w:rFonts w:ascii="仿宋_GB2312" w:eastAsia="仿宋_GB2312" w:hAnsi="仿宋_GB2312" w:cs="仿宋_GB2312" w:hint="eastAsia"/>
          <w:color w:val="000000"/>
          <w:sz w:val="32"/>
          <w:szCs w:val="32"/>
        </w:rPr>
        <w:t>法治政府建设协调并进，</w:t>
      </w:r>
      <w:r>
        <w:rPr>
          <w:rFonts w:ascii="仿宋_GB2312" w:eastAsia="仿宋_GB2312" w:hAnsi="仿宋_GB2312" w:cs="仿宋_GB2312" w:hint="eastAsia"/>
          <w:color w:val="000000"/>
          <w:kern w:val="0"/>
          <w:sz w:val="32"/>
          <w:szCs w:val="32"/>
          <w:lang w:val="zh-CN"/>
        </w:rPr>
        <w:t>法治政府建设在全面依法治县工作中</w:t>
      </w:r>
      <w:r>
        <w:rPr>
          <w:rFonts w:ascii="仿宋_GB2312" w:eastAsia="仿宋_GB2312" w:hAnsi="仿宋_GB2312" w:cs="仿宋_GB2312" w:hint="eastAsia"/>
          <w:color w:val="000000"/>
          <w:sz w:val="32"/>
          <w:szCs w:val="32"/>
        </w:rPr>
        <w:t>率先</w:t>
      </w:r>
      <w:r>
        <w:rPr>
          <w:rFonts w:ascii="仿宋_GB2312" w:eastAsia="仿宋_GB2312" w:hAnsi="仿宋_GB2312" w:cs="仿宋_GB2312" w:hint="eastAsia"/>
          <w:color w:val="000000"/>
          <w:kern w:val="0"/>
          <w:sz w:val="32"/>
          <w:szCs w:val="32"/>
          <w:lang w:val="zh-CN"/>
        </w:rPr>
        <w:t>取得</w:t>
      </w:r>
      <w:r>
        <w:rPr>
          <w:rFonts w:ascii="仿宋_GB2312" w:eastAsia="仿宋_GB2312" w:hAnsi="仿宋_GB2312" w:cs="仿宋_GB2312" w:hint="eastAsia"/>
          <w:color w:val="000000"/>
          <w:sz w:val="32"/>
          <w:szCs w:val="32"/>
        </w:rPr>
        <w:t>突破，</w:t>
      </w:r>
      <w:r>
        <w:rPr>
          <w:rFonts w:ascii="仿宋_GB2312" w:eastAsia="仿宋_GB2312" w:hAnsi="仿宋_GB2312" w:cs="仿宋_GB2312" w:hint="eastAsia"/>
          <w:color w:val="000000"/>
          <w:kern w:val="0"/>
          <w:sz w:val="32"/>
          <w:szCs w:val="32"/>
          <w:lang w:val="zh-CN"/>
        </w:rPr>
        <w:t>有力引领、带动法治</w:t>
      </w:r>
      <w:r>
        <w:rPr>
          <w:rFonts w:ascii="仿宋_GB2312" w:eastAsia="仿宋_GB2312" w:hAnsi="仿宋_GB2312" w:cs="仿宋_GB2312" w:hint="eastAsia"/>
          <w:color w:val="000000"/>
          <w:kern w:val="0"/>
          <w:sz w:val="32"/>
          <w:szCs w:val="32"/>
        </w:rPr>
        <w:t>灌南</w:t>
      </w:r>
      <w:r>
        <w:rPr>
          <w:rFonts w:ascii="仿宋_GB2312" w:eastAsia="仿宋_GB2312" w:hAnsi="仿宋_GB2312" w:cs="仿宋_GB2312" w:hint="eastAsia"/>
          <w:color w:val="000000"/>
          <w:kern w:val="0"/>
          <w:sz w:val="32"/>
          <w:szCs w:val="32"/>
          <w:lang w:val="zh-CN"/>
        </w:rPr>
        <w:t>、法治社会建设</w:t>
      </w:r>
      <w:r>
        <w:rPr>
          <w:rFonts w:ascii="仿宋_GB2312" w:eastAsia="仿宋_GB2312" w:hAnsi="仿宋_GB2312" w:cs="仿宋_GB2312" w:hint="eastAsia"/>
          <w:color w:val="000000"/>
          <w:kern w:val="0"/>
          <w:sz w:val="32"/>
          <w:szCs w:val="32"/>
        </w:rPr>
        <w:t>走在全市、全省前列</w:t>
      </w:r>
      <w:r>
        <w:rPr>
          <w:rFonts w:ascii="仿宋_GB2312" w:eastAsia="仿宋_GB2312" w:hAnsi="仿宋_GB2312" w:cs="仿宋_GB2312" w:hint="eastAsia"/>
          <w:color w:val="000000"/>
          <w:sz w:val="32"/>
          <w:szCs w:val="32"/>
        </w:rPr>
        <w:t>。</w:t>
      </w:r>
    </w:p>
    <w:p w:rsidR="00687D0F" w:rsidRDefault="002607AD">
      <w:pPr>
        <w:spacing w:line="560" w:lineRule="exact"/>
        <w:ind w:firstLineChars="200" w:firstLine="640"/>
        <w:rPr>
          <w:rFonts w:ascii="黑体" w:eastAsia="黑体" w:hAnsi="黑体" w:cs="黑体"/>
          <w:color w:val="000000"/>
          <w:sz w:val="32"/>
          <w:szCs w:val="32"/>
        </w:rPr>
      </w:pPr>
      <w:r>
        <w:rPr>
          <w:rFonts w:ascii="黑体" w:eastAsia="黑体" w:hAnsi="黑体" w:cs="黑体" w:hint="eastAsia"/>
          <w:color w:val="000000"/>
          <w:sz w:val="32"/>
          <w:szCs w:val="32"/>
        </w:rPr>
        <w:t>二、健全政府机构职能体系，推动更好</w:t>
      </w:r>
      <w:r>
        <w:rPr>
          <w:rFonts w:ascii="黑体" w:eastAsia="黑体" w:hAnsi="黑体" w:cs="黑体" w:hint="eastAsia"/>
          <w:color w:val="000000"/>
          <w:sz w:val="32"/>
          <w:szCs w:val="32"/>
        </w:rPr>
        <w:t>依法全面履职</w:t>
      </w:r>
    </w:p>
    <w:p w:rsidR="00687D0F" w:rsidRDefault="002607AD">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坚持法定职责必须为、法无授权不可为，着力实现政府职能深刻变革，基本形成边界清晰、分工合理、权责一致、运行高效、法治保障的政府机构职能体系。</w:t>
      </w:r>
    </w:p>
    <w:p w:rsidR="00687D0F" w:rsidRDefault="002607AD">
      <w:pPr>
        <w:spacing w:line="560" w:lineRule="exact"/>
        <w:ind w:firstLineChars="200" w:firstLine="640"/>
        <w:rPr>
          <w:rFonts w:ascii="仿宋_GB2312" w:eastAsia="仿宋_GB2312" w:hAnsi="仿宋_GB2312" w:cs="仿宋_GB2312"/>
          <w:color w:val="000000"/>
          <w:sz w:val="32"/>
          <w:szCs w:val="32"/>
        </w:rPr>
      </w:pPr>
      <w:r>
        <w:rPr>
          <w:rFonts w:ascii="楷体" w:eastAsia="楷体" w:hAnsi="楷体" w:cs="楷体" w:hint="eastAsia"/>
          <w:color w:val="000000"/>
          <w:sz w:val="32"/>
          <w:szCs w:val="32"/>
        </w:rPr>
        <w:t>（四）推进政府机构职能优化。</w:t>
      </w:r>
      <w:r>
        <w:rPr>
          <w:rFonts w:ascii="仿宋_GB2312" w:eastAsia="仿宋_GB2312" w:hAnsi="仿宋_GB2312" w:cs="仿宋_GB2312" w:hint="eastAsia"/>
          <w:color w:val="000000"/>
          <w:sz w:val="32"/>
          <w:szCs w:val="32"/>
        </w:rPr>
        <w:t>完善经济调节、市场监管、社会管理、公共服务、生态环境保护等职能，厘清政府和市场、政府和社会关系，推动有效市场和有为政府更好结合。强化制定实施发展战略、规划、政策、标准等职能，更加注重运用法律和制度遏制不当干预微观经济活动的行为。构建简约高效的基层管理体制，实行扁平化和网格化管理。推进编制资源向基层倾斜，</w:t>
      </w:r>
      <w:r>
        <w:rPr>
          <w:rFonts w:ascii="仿宋_GB2312" w:eastAsia="仿宋_GB2312" w:hAnsi="仿宋_GB2312" w:cs="仿宋_GB2312" w:hint="eastAsia"/>
          <w:color w:val="000000"/>
          <w:sz w:val="32"/>
          <w:szCs w:val="32"/>
        </w:rPr>
        <w:t>合理</w:t>
      </w:r>
      <w:r>
        <w:rPr>
          <w:rFonts w:ascii="仿宋_GB2312" w:eastAsia="仿宋_GB2312" w:hAnsi="仿宋_GB2312" w:cs="仿宋_GB2312" w:hint="eastAsia"/>
          <w:color w:val="000000"/>
          <w:sz w:val="32"/>
          <w:szCs w:val="32"/>
        </w:rPr>
        <w:t>调剂使用行政和事业编制。</w:t>
      </w:r>
    </w:p>
    <w:p w:rsidR="00687D0F" w:rsidRDefault="002607AD">
      <w:pPr>
        <w:autoSpaceDE w:val="0"/>
        <w:autoSpaceDN w:val="0"/>
        <w:adjustRightInd w:val="0"/>
        <w:snapToGrid w:val="0"/>
        <w:spacing w:line="560" w:lineRule="exact"/>
        <w:ind w:firstLineChars="200" w:firstLine="640"/>
        <w:rPr>
          <w:rFonts w:ascii="仿宋_GB2312" w:eastAsia="仿宋_GB2312" w:hAnsi="仿宋_GB2312" w:cs="仿宋_GB2312"/>
          <w:color w:val="000000"/>
          <w:kern w:val="0"/>
          <w:sz w:val="32"/>
          <w:szCs w:val="32"/>
          <w:lang w:val="zh-CN"/>
        </w:rPr>
      </w:pPr>
      <w:r>
        <w:rPr>
          <w:rFonts w:ascii="仿宋_GB2312" w:eastAsia="仿宋_GB2312" w:hAnsi="仿宋_GB2312" w:cs="仿宋_GB2312" w:hint="eastAsia"/>
          <w:color w:val="000000"/>
          <w:kern w:val="0"/>
          <w:sz w:val="32"/>
          <w:szCs w:val="32"/>
          <w:lang w:val="zh-CN"/>
        </w:rPr>
        <w:t>依法全面履行政府职能，善于运用法治来规范政府、市场和社会的边界。推动政府部门聚焦主责主业、突出重点关键，严格履职尽责，不越位、不缺位、不错位。健全部门、</w:t>
      </w:r>
      <w:r>
        <w:rPr>
          <w:rFonts w:ascii="仿宋_GB2312" w:eastAsia="仿宋_GB2312" w:hAnsi="仿宋_GB2312" w:cs="仿宋_GB2312" w:hint="eastAsia"/>
          <w:color w:val="000000"/>
          <w:kern w:val="0"/>
          <w:sz w:val="32"/>
          <w:szCs w:val="32"/>
        </w:rPr>
        <w:t>镇</w:t>
      </w:r>
      <w:r>
        <w:rPr>
          <w:rFonts w:ascii="仿宋_GB2312" w:eastAsia="仿宋_GB2312" w:hAnsi="仿宋_GB2312" w:cs="仿宋_GB2312" w:hint="eastAsia"/>
          <w:color w:val="000000"/>
          <w:kern w:val="0"/>
          <w:sz w:val="32"/>
          <w:szCs w:val="32"/>
          <w:lang w:val="zh-CN"/>
        </w:rPr>
        <w:t>协调配合机制，形成相互支</w:t>
      </w:r>
      <w:r>
        <w:rPr>
          <w:rFonts w:ascii="仿宋_GB2312" w:eastAsia="仿宋_GB2312" w:hAnsi="仿宋_GB2312" w:cs="仿宋_GB2312" w:hint="eastAsia"/>
          <w:color w:val="000000"/>
          <w:kern w:val="0"/>
          <w:sz w:val="32"/>
          <w:szCs w:val="32"/>
          <w:lang w:val="zh-CN"/>
        </w:rPr>
        <w:t>持、密切配合、信息共享的联动机制。全面推行清单管理制度，按照</w:t>
      </w:r>
      <w:r>
        <w:rPr>
          <w:rFonts w:ascii="仿宋_GB2312" w:eastAsia="仿宋_GB2312" w:hAnsi="仿宋_GB2312" w:cs="仿宋_GB2312" w:hint="eastAsia"/>
          <w:color w:val="000000"/>
          <w:kern w:val="0"/>
          <w:sz w:val="32"/>
          <w:szCs w:val="32"/>
        </w:rPr>
        <w:t>省统一</w:t>
      </w:r>
      <w:r>
        <w:rPr>
          <w:rFonts w:ascii="仿宋_GB2312" w:eastAsia="仿宋_GB2312" w:hAnsi="仿宋_GB2312" w:cs="仿宋_GB2312" w:hint="eastAsia"/>
          <w:color w:val="000000"/>
          <w:kern w:val="0"/>
          <w:sz w:val="32"/>
          <w:szCs w:val="32"/>
          <w:lang w:val="zh-CN"/>
        </w:rPr>
        <w:t>部署编制完成政府权责事项清单、行</w:t>
      </w:r>
      <w:r>
        <w:rPr>
          <w:rFonts w:ascii="仿宋_GB2312" w:eastAsia="仿宋_GB2312" w:hAnsi="仿宋_GB2312" w:cs="仿宋_GB2312" w:hint="eastAsia"/>
          <w:color w:val="000000"/>
          <w:kern w:val="0"/>
          <w:sz w:val="32"/>
          <w:szCs w:val="32"/>
          <w:lang w:val="zh-CN"/>
        </w:rPr>
        <w:lastRenderedPageBreak/>
        <w:t>政备案事项清单、公共服务事项清单、政府性基金和行政事业性收费事项清单、行政中介服务事项清单、证明事项清单等，按年度动态发布，实现同一事项名称、编码、依据、类型的统一。市场准入负面清单实现与国家市场准入负面清单制度要求相统一，实</w:t>
      </w:r>
      <w:r>
        <w:rPr>
          <w:rFonts w:ascii="仿宋_GB2312" w:eastAsia="仿宋_GB2312" w:hAnsi="仿宋_GB2312" w:cs="仿宋_GB2312" w:hint="eastAsia"/>
          <w:color w:val="000000"/>
          <w:kern w:val="0"/>
          <w:sz w:val="32"/>
          <w:szCs w:val="32"/>
        </w:rPr>
        <w:t>现“</w:t>
      </w:r>
      <w:r>
        <w:rPr>
          <w:rFonts w:ascii="仿宋_GB2312" w:eastAsia="仿宋_GB2312" w:hAnsi="仿宋_GB2312" w:cs="仿宋_GB2312" w:hint="eastAsia"/>
          <w:color w:val="000000"/>
          <w:kern w:val="0"/>
          <w:sz w:val="32"/>
          <w:szCs w:val="32"/>
          <w:lang w:val="zh-CN"/>
        </w:rPr>
        <w:t>非禁即入</w:t>
      </w:r>
      <w:r>
        <w:rPr>
          <w:rFonts w:ascii="仿宋_GB2312" w:eastAsia="仿宋_GB2312" w:hAnsi="仿宋_GB2312" w:cs="仿宋_GB2312" w:hint="eastAsia"/>
          <w:color w:val="000000"/>
          <w:kern w:val="0"/>
          <w:sz w:val="32"/>
          <w:szCs w:val="32"/>
        </w:rPr>
        <w:t>”</w:t>
      </w:r>
      <w:r>
        <w:rPr>
          <w:rFonts w:ascii="仿宋_GB2312" w:eastAsia="仿宋_GB2312" w:hAnsi="仿宋_GB2312" w:cs="仿宋_GB2312" w:hint="eastAsia"/>
          <w:color w:val="000000"/>
          <w:kern w:val="0"/>
          <w:sz w:val="32"/>
          <w:szCs w:val="32"/>
          <w:lang w:val="zh-CN"/>
        </w:rPr>
        <w:t>。</w:t>
      </w:r>
    </w:p>
    <w:p w:rsidR="00687D0F" w:rsidRDefault="002607AD">
      <w:pPr>
        <w:autoSpaceDE w:val="0"/>
        <w:autoSpaceDN w:val="0"/>
        <w:adjustRightInd w:val="0"/>
        <w:snapToGrid w:val="0"/>
        <w:spacing w:line="560" w:lineRule="exact"/>
        <w:ind w:firstLineChars="200" w:firstLine="640"/>
        <w:rPr>
          <w:rFonts w:ascii="仿宋_GB2312" w:eastAsia="仿宋_GB2312" w:hAnsi="仿宋_GB2312" w:cs="仿宋_GB2312"/>
          <w:color w:val="000000"/>
          <w:kern w:val="0"/>
          <w:sz w:val="32"/>
          <w:szCs w:val="32"/>
          <w:lang w:val="zh-CN"/>
        </w:rPr>
      </w:pPr>
      <w:r>
        <w:rPr>
          <w:rFonts w:ascii="楷体" w:eastAsia="楷体" w:hAnsi="楷体" w:cs="楷体" w:hint="eastAsia"/>
          <w:color w:val="000000"/>
          <w:sz w:val="32"/>
          <w:szCs w:val="32"/>
          <w:lang w:val="zh-CN"/>
        </w:rPr>
        <w:t>（五）深入推进“放管服”改革。</w:t>
      </w:r>
      <w:r>
        <w:rPr>
          <w:rFonts w:ascii="仿宋_GB2312" w:eastAsia="仿宋_GB2312" w:hAnsi="仿宋_GB2312" w:cs="仿宋_GB2312" w:hint="eastAsia"/>
          <w:color w:val="000000"/>
          <w:kern w:val="0"/>
          <w:sz w:val="32"/>
          <w:szCs w:val="32"/>
          <w:lang w:val="zh-CN"/>
        </w:rPr>
        <w:t>分级分类推进行政审批制度改革，进一步加大简政放权力度。</w:t>
      </w:r>
      <w:r>
        <w:rPr>
          <w:rFonts w:ascii="仿宋_GB2312" w:eastAsia="仿宋_GB2312" w:hAnsi="仿宋_GB2312" w:cs="仿宋_GB2312" w:hint="eastAsia"/>
          <w:color w:val="000000"/>
          <w:kern w:val="0"/>
          <w:sz w:val="32"/>
          <w:szCs w:val="32"/>
        </w:rPr>
        <w:t>普及</w:t>
      </w:r>
      <w:r>
        <w:rPr>
          <w:rFonts w:ascii="仿宋_GB2312" w:eastAsia="仿宋_GB2312" w:hAnsi="仿宋_GB2312" w:cs="仿宋_GB2312" w:hint="eastAsia"/>
          <w:color w:val="000000"/>
          <w:kern w:val="0"/>
          <w:sz w:val="32"/>
          <w:szCs w:val="32"/>
          <w:lang w:val="zh-CN"/>
        </w:rPr>
        <w:t>审批服务“马上办、网上办、就近办、一次办、自助办”。坚决防止以备案、登记、行政确认、征求意见等方式变相设置行政许可事项，持续整治变相设置行政许可事项行为。推行行政审批告知承诺制</w:t>
      </w:r>
      <w:r>
        <w:rPr>
          <w:rFonts w:ascii="仿宋_GB2312" w:eastAsia="仿宋_GB2312" w:hAnsi="仿宋_GB2312" w:cs="仿宋_GB2312" w:hint="eastAsia"/>
          <w:color w:val="000000"/>
          <w:kern w:val="0"/>
          <w:sz w:val="32"/>
          <w:szCs w:val="32"/>
        </w:rPr>
        <w:t>和容缺受理制</w:t>
      </w:r>
      <w:r>
        <w:rPr>
          <w:rFonts w:ascii="仿宋_GB2312" w:eastAsia="仿宋_GB2312" w:hAnsi="仿宋_GB2312" w:cs="仿宋_GB2312" w:hint="eastAsia"/>
          <w:color w:val="000000"/>
          <w:kern w:val="0"/>
          <w:sz w:val="32"/>
          <w:szCs w:val="32"/>
          <w:lang w:val="zh-CN"/>
        </w:rPr>
        <w:t>。大力清理</w:t>
      </w:r>
      <w:r>
        <w:rPr>
          <w:rFonts w:ascii="仿宋_GB2312" w:eastAsia="仿宋_GB2312" w:hAnsi="仿宋_GB2312" w:cs="仿宋_GB2312" w:hint="eastAsia"/>
          <w:color w:val="000000"/>
          <w:kern w:val="0"/>
          <w:sz w:val="32"/>
          <w:szCs w:val="32"/>
        </w:rPr>
        <w:t>减</w:t>
      </w:r>
      <w:r>
        <w:rPr>
          <w:rFonts w:ascii="仿宋_GB2312" w:eastAsia="仿宋_GB2312" w:hAnsi="仿宋_GB2312" w:cs="仿宋_GB2312" w:hint="eastAsia"/>
          <w:color w:val="000000"/>
          <w:kern w:val="0"/>
          <w:sz w:val="32"/>
          <w:szCs w:val="32"/>
          <w:lang w:val="zh-CN"/>
        </w:rPr>
        <w:t>并各类资质资格许可事项，降低准入门槛。有序推进“证照分离”改革全覆盖，将</w:t>
      </w:r>
      <w:r>
        <w:rPr>
          <w:rFonts w:ascii="仿宋_GB2312" w:eastAsia="仿宋_GB2312" w:hAnsi="仿宋_GB2312" w:cs="仿宋_GB2312" w:hint="eastAsia"/>
          <w:color w:val="000000"/>
          <w:kern w:val="0"/>
          <w:sz w:val="32"/>
          <w:szCs w:val="32"/>
        </w:rPr>
        <w:t>全部</w:t>
      </w:r>
      <w:r>
        <w:rPr>
          <w:rFonts w:ascii="仿宋_GB2312" w:eastAsia="仿宋_GB2312" w:hAnsi="仿宋_GB2312" w:cs="仿宋_GB2312" w:hint="eastAsia"/>
          <w:color w:val="000000"/>
          <w:kern w:val="0"/>
          <w:sz w:val="32"/>
          <w:szCs w:val="32"/>
          <w:lang w:val="zh-CN"/>
        </w:rPr>
        <w:t>涉企经营许可事项纳入改革。积极推进“一业一证”改革，实现“一证准营”、跨地互认通用。持续推进“减证便民”行动，持续清理规范各类证明事项和行政审批中介服务。全面落实证明事项告知承诺制，新设证明事项必须有法律法规或者国务院决定依据。</w:t>
      </w:r>
    </w:p>
    <w:p w:rsidR="00687D0F" w:rsidRDefault="002607AD">
      <w:pPr>
        <w:autoSpaceDE w:val="0"/>
        <w:autoSpaceDN w:val="0"/>
        <w:adjustRightInd w:val="0"/>
        <w:snapToGrid w:val="0"/>
        <w:spacing w:line="560" w:lineRule="exact"/>
        <w:ind w:firstLineChars="200" w:firstLine="640"/>
        <w:rPr>
          <w:rFonts w:ascii="仿宋_GB2312" w:eastAsia="仿宋_GB2312" w:hAnsi="仿宋_GB2312" w:cs="仿宋_GB2312"/>
          <w:color w:val="000000"/>
          <w:kern w:val="0"/>
          <w:sz w:val="32"/>
          <w:szCs w:val="32"/>
          <w:lang w:val="zh-CN"/>
        </w:rPr>
      </w:pPr>
      <w:r>
        <w:rPr>
          <w:rFonts w:ascii="仿宋_GB2312" w:eastAsia="仿宋_GB2312" w:hAnsi="仿宋_GB2312" w:cs="仿宋_GB2312" w:hint="eastAsia"/>
          <w:color w:val="000000"/>
          <w:kern w:val="0"/>
          <w:sz w:val="32"/>
          <w:szCs w:val="32"/>
          <w:lang w:val="zh-CN"/>
        </w:rPr>
        <w:t>推动政</w:t>
      </w:r>
      <w:r>
        <w:rPr>
          <w:rFonts w:ascii="仿宋_GB2312" w:eastAsia="仿宋_GB2312" w:hAnsi="仿宋_GB2312" w:cs="仿宋_GB2312" w:hint="eastAsia"/>
          <w:color w:val="000000"/>
          <w:kern w:val="0"/>
          <w:sz w:val="32"/>
          <w:szCs w:val="32"/>
          <w:lang w:val="zh-CN"/>
        </w:rPr>
        <w:t>府管理进一步转向宽进严管和事中事后监管。全面推进以“双随机、一公开”监管和“互联网</w:t>
      </w:r>
      <w:r>
        <w:rPr>
          <w:rFonts w:ascii="仿宋_GB2312" w:eastAsia="仿宋_GB2312" w:hAnsi="仿宋_GB2312" w:cs="仿宋_GB2312" w:hint="eastAsia"/>
          <w:color w:val="000000"/>
          <w:kern w:val="0"/>
          <w:sz w:val="32"/>
          <w:szCs w:val="32"/>
          <w:lang w:val="zh-CN"/>
        </w:rPr>
        <w:t>+</w:t>
      </w:r>
      <w:r>
        <w:rPr>
          <w:rFonts w:ascii="仿宋_GB2312" w:eastAsia="仿宋_GB2312" w:hAnsi="仿宋_GB2312" w:cs="仿宋_GB2312" w:hint="eastAsia"/>
          <w:color w:val="000000"/>
          <w:kern w:val="0"/>
          <w:sz w:val="32"/>
          <w:szCs w:val="32"/>
          <w:lang w:val="zh-CN"/>
        </w:rPr>
        <w:t>监管”为基本手段、以重点监管为补充、以信用监管为基础的新型监管机制，完善与创新创造相适应的包容审慎监管方式。根据不同领域特点和风险程度确定监管内容、方式和频次，提高监管精准化水平。严格市场监管、质量监管、安全监管，加</w:t>
      </w:r>
      <w:r>
        <w:rPr>
          <w:rFonts w:ascii="仿宋_GB2312" w:eastAsia="仿宋_GB2312" w:hAnsi="仿宋_GB2312" w:cs="仿宋_GB2312" w:hint="eastAsia"/>
          <w:color w:val="000000"/>
          <w:kern w:val="0"/>
          <w:sz w:val="32"/>
          <w:szCs w:val="32"/>
        </w:rPr>
        <w:t>大</w:t>
      </w:r>
      <w:r>
        <w:rPr>
          <w:rFonts w:ascii="仿宋_GB2312" w:eastAsia="仿宋_GB2312" w:hAnsi="仿宋_GB2312" w:cs="仿宋_GB2312" w:hint="eastAsia"/>
          <w:color w:val="000000"/>
          <w:kern w:val="0"/>
          <w:sz w:val="32"/>
          <w:szCs w:val="32"/>
          <w:lang w:val="zh-CN"/>
        </w:rPr>
        <w:t>违法惩戒</w:t>
      </w:r>
      <w:r>
        <w:rPr>
          <w:rFonts w:ascii="仿宋_GB2312" w:eastAsia="仿宋_GB2312" w:hAnsi="仿宋_GB2312" w:cs="仿宋_GB2312" w:hint="eastAsia"/>
          <w:color w:val="000000"/>
          <w:kern w:val="0"/>
          <w:sz w:val="32"/>
          <w:szCs w:val="32"/>
        </w:rPr>
        <w:t>力度</w:t>
      </w:r>
      <w:r>
        <w:rPr>
          <w:rFonts w:ascii="仿宋_GB2312" w:eastAsia="仿宋_GB2312" w:hAnsi="仿宋_GB2312" w:cs="仿宋_GB2312" w:hint="eastAsia"/>
          <w:color w:val="000000"/>
          <w:kern w:val="0"/>
          <w:sz w:val="32"/>
          <w:szCs w:val="32"/>
          <w:lang w:val="zh-CN"/>
        </w:rPr>
        <w:t>。</w:t>
      </w:r>
    </w:p>
    <w:p w:rsidR="00687D0F" w:rsidRDefault="002607AD">
      <w:pPr>
        <w:autoSpaceDE w:val="0"/>
        <w:autoSpaceDN w:val="0"/>
        <w:adjustRightInd w:val="0"/>
        <w:snapToGrid w:val="0"/>
        <w:spacing w:line="560" w:lineRule="exact"/>
        <w:ind w:firstLineChars="200" w:firstLine="640"/>
        <w:rPr>
          <w:rFonts w:ascii="仿宋_GB2312" w:eastAsia="仿宋_GB2312" w:hAnsi="仿宋_GB2312" w:cs="仿宋_GB2312"/>
          <w:color w:val="000000"/>
          <w:kern w:val="0"/>
          <w:sz w:val="32"/>
          <w:szCs w:val="32"/>
          <w:lang w:val="zh-CN"/>
        </w:rPr>
      </w:pPr>
      <w:r>
        <w:rPr>
          <w:rFonts w:ascii="仿宋_GB2312" w:eastAsia="仿宋_GB2312" w:hAnsi="仿宋_GB2312" w:cs="仿宋_GB2312" w:hint="eastAsia"/>
          <w:color w:val="000000"/>
          <w:kern w:val="0"/>
          <w:sz w:val="32"/>
          <w:szCs w:val="32"/>
          <w:lang w:val="zh-CN"/>
        </w:rPr>
        <w:lastRenderedPageBreak/>
        <w:t>加快建设服务型政府，提高政务服务效能。完善首问负责、一次告知、一窗受理、自助办理等制度。全面落实政务服务“好差评”制度，让企业和群众评判政务服务绩效。整合各类非紧急类政务热线，进一步发挥</w:t>
      </w:r>
      <w:r>
        <w:rPr>
          <w:rFonts w:ascii="仿宋_GB2312" w:eastAsia="仿宋_GB2312" w:hAnsi="仿宋_GB2312" w:cs="仿宋_GB2312" w:hint="eastAsia"/>
          <w:color w:val="000000"/>
          <w:kern w:val="0"/>
          <w:sz w:val="32"/>
          <w:szCs w:val="32"/>
          <w:lang w:val="zh-CN"/>
        </w:rPr>
        <w:t>1234</w:t>
      </w:r>
      <w:r>
        <w:rPr>
          <w:rFonts w:ascii="仿宋_GB2312" w:eastAsia="仿宋_GB2312" w:hAnsi="仿宋_GB2312" w:cs="仿宋_GB2312" w:hint="eastAsia"/>
          <w:color w:val="000000"/>
          <w:kern w:val="0"/>
          <w:sz w:val="32"/>
          <w:szCs w:val="32"/>
          <w:lang w:val="zh-CN"/>
        </w:rPr>
        <w:t>5</w:t>
      </w:r>
      <w:r>
        <w:rPr>
          <w:rFonts w:ascii="仿宋_GB2312" w:eastAsia="仿宋_GB2312" w:hAnsi="仿宋_GB2312" w:cs="仿宋_GB2312" w:hint="eastAsia"/>
          <w:color w:val="000000"/>
          <w:kern w:val="0"/>
          <w:sz w:val="32"/>
          <w:szCs w:val="32"/>
          <w:lang w:val="zh-CN"/>
        </w:rPr>
        <w:t>统一政务咨询投诉举报平台作用。坚持传统服务与智能创新相结合，充分保障老年人基本服务需要。</w:t>
      </w:r>
    </w:p>
    <w:p w:rsidR="00687D0F" w:rsidRDefault="002607AD">
      <w:pPr>
        <w:autoSpaceDE w:val="0"/>
        <w:autoSpaceDN w:val="0"/>
        <w:adjustRightInd w:val="0"/>
        <w:snapToGrid w:val="0"/>
        <w:spacing w:line="560" w:lineRule="exact"/>
        <w:ind w:firstLineChars="200" w:firstLine="640"/>
        <w:rPr>
          <w:rFonts w:ascii="仿宋_GB2312" w:eastAsia="仿宋_GB2312" w:hAnsi="仿宋_GB2312" w:cs="仿宋_GB2312"/>
          <w:color w:val="000000"/>
          <w:kern w:val="0"/>
          <w:sz w:val="32"/>
          <w:szCs w:val="32"/>
          <w:lang w:val="zh-CN"/>
        </w:rPr>
      </w:pPr>
      <w:r>
        <w:rPr>
          <w:rFonts w:ascii="楷体" w:eastAsia="楷体" w:hAnsi="楷体" w:cs="楷体" w:hint="eastAsia"/>
          <w:color w:val="000000"/>
          <w:sz w:val="32"/>
          <w:szCs w:val="32"/>
        </w:rPr>
        <w:t>（六）持续优化法治化营商环境。</w:t>
      </w:r>
      <w:r>
        <w:rPr>
          <w:rFonts w:ascii="仿宋_GB2312" w:eastAsia="仿宋_GB2312" w:hAnsi="仿宋_GB2312" w:cs="仿宋_GB2312" w:hint="eastAsia"/>
          <w:color w:val="000000"/>
          <w:kern w:val="0"/>
          <w:sz w:val="32"/>
          <w:szCs w:val="32"/>
          <w:lang w:val="zh-CN"/>
        </w:rPr>
        <w:t>严格贯彻执行国务院</w:t>
      </w:r>
      <w:r>
        <w:rPr>
          <w:rFonts w:ascii="仿宋_GB2312" w:eastAsia="仿宋_GB2312" w:hAnsi="仿宋_GB2312" w:cs="仿宋_GB2312" w:hint="eastAsia"/>
          <w:color w:val="000000"/>
          <w:sz w:val="32"/>
          <w:szCs w:val="32"/>
        </w:rPr>
        <w:t>《优化营商环境条例》</w:t>
      </w:r>
      <w:r>
        <w:rPr>
          <w:rFonts w:ascii="仿宋_GB2312" w:eastAsia="仿宋_GB2312" w:hAnsi="仿宋_GB2312" w:cs="仿宋_GB2312" w:hint="eastAsia"/>
          <w:color w:val="000000"/>
          <w:kern w:val="0"/>
          <w:sz w:val="32"/>
          <w:szCs w:val="32"/>
          <w:lang w:val="zh-CN"/>
        </w:rPr>
        <w:t>和</w:t>
      </w:r>
      <w:r>
        <w:rPr>
          <w:rFonts w:ascii="仿宋_GB2312" w:eastAsia="仿宋_GB2312" w:hAnsi="仿宋_GB2312" w:cs="仿宋_GB2312" w:hint="eastAsia"/>
          <w:color w:val="000000"/>
          <w:sz w:val="32"/>
          <w:szCs w:val="32"/>
        </w:rPr>
        <w:t>《江苏省优化营商环境条例》</w:t>
      </w:r>
      <w:r>
        <w:rPr>
          <w:rFonts w:ascii="仿宋_GB2312" w:eastAsia="仿宋_GB2312" w:hAnsi="仿宋_GB2312" w:cs="仿宋_GB2312" w:hint="eastAsia"/>
          <w:color w:val="000000"/>
          <w:sz w:val="32"/>
          <w:szCs w:val="32"/>
        </w:rPr>
        <w:t>，打造稳定公平透明、可预期的法治化营商环境</w:t>
      </w:r>
      <w:r>
        <w:rPr>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kern w:val="0"/>
          <w:sz w:val="32"/>
          <w:szCs w:val="32"/>
          <w:lang w:val="zh-CN"/>
        </w:rPr>
        <w:t>加快推进优化营商环境涉及</w:t>
      </w:r>
      <w:r>
        <w:rPr>
          <w:rFonts w:ascii="仿宋_GB2312" w:eastAsia="仿宋_GB2312" w:hAnsi="仿宋_GB2312" w:cs="仿宋_GB2312" w:hint="eastAsia"/>
          <w:color w:val="000000"/>
          <w:kern w:val="0"/>
          <w:sz w:val="32"/>
          <w:szCs w:val="32"/>
        </w:rPr>
        <w:t>规范性文件</w:t>
      </w:r>
      <w:r>
        <w:rPr>
          <w:rFonts w:ascii="仿宋_GB2312" w:eastAsia="仿宋_GB2312" w:hAnsi="仿宋_GB2312" w:cs="仿宋_GB2312" w:hint="eastAsia"/>
          <w:color w:val="000000"/>
          <w:kern w:val="0"/>
          <w:sz w:val="32"/>
          <w:szCs w:val="32"/>
          <w:lang w:val="zh-CN"/>
        </w:rPr>
        <w:t>清理。依法平等保护国有、民营、外资等各种所有制企业产权和自主经营权，完善各类市场主体公平竞争的法治环境。</w:t>
      </w:r>
      <w:r>
        <w:rPr>
          <w:rFonts w:ascii="仿宋_GB2312" w:eastAsia="仿宋_GB2312" w:hAnsi="仿宋_GB2312" w:cs="仿宋_GB2312" w:hint="eastAsia"/>
          <w:color w:val="000000"/>
          <w:kern w:val="0"/>
          <w:sz w:val="32"/>
          <w:szCs w:val="32"/>
        </w:rPr>
        <w:t>建立县领导直接联系强优企业</w:t>
      </w:r>
      <w:r>
        <w:rPr>
          <w:rFonts w:ascii="仿宋_GB2312" w:eastAsia="仿宋_GB2312" w:hAnsi="仿宋_GB2312" w:cs="仿宋_GB2312" w:hint="eastAsia"/>
          <w:color w:val="000000"/>
          <w:kern w:val="0"/>
          <w:sz w:val="32"/>
          <w:szCs w:val="32"/>
        </w:rPr>
        <w:t>和</w:t>
      </w:r>
      <w:r>
        <w:rPr>
          <w:rFonts w:ascii="仿宋_GB2312" w:eastAsia="仿宋_GB2312" w:hAnsi="仿宋_GB2312" w:cs="仿宋_GB2312" w:hint="eastAsia"/>
          <w:color w:val="000000"/>
          <w:kern w:val="0"/>
          <w:sz w:val="32"/>
          <w:szCs w:val="32"/>
        </w:rPr>
        <w:t>企业难题会办制度。打造企业服务平台，统一汇聚全县各类惠企政策，建立惠企政策事项库</w:t>
      </w:r>
      <w:r>
        <w:rPr>
          <w:rFonts w:ascii="仿宋_GB2312" w:eastAsia="仿宋_GB2312" w:hAnsi="仿宋_GB2312" w:cs="仿宋_GB2312" w:hint="eastAsia"/>
          <w:color w:val="000000"/>
          <w:kern w:val="0"/>
          <w:sz w:val="32"/>
          <w:szCs w:val="32"/>
          <w:lang w:val="zh-CN"/>
        </w:rPr>
        <w:t>。强化公平竞争审查制度刚性约束，全面清理、废除妨碍统一市场和公平竞争的各种规定和做法，打破各类</w:t>
      </w:r>
      <w:r>
        <w:rPr>
          <w:rFonts w:ascii="仿宋_GB2312" w:eastAsia="仿宋_GB2312" w:hAnsi="仿宋_GB2312" w:cs="仿宋_GB2312" w:hint="eastAsia"/>
          <w:color w:val="000000"/>
          <w:kern w:val="0"/>
          <w:sz w:val="32"/>
          <w:szCs w:val="32"/>
        </w:rPr>
        <w:t>“</w:t>
      </w:r>
      <w:r>
        <w:rPr>
          <w:rFonts w:ascii="仿宋_GB2312" w:eastAsia="仿宋_GB2312" w:hAnsi="仿宋_GB2312" w:cs="仿宋_GB2312" w:hint="eastAsia"/>
          <w:color w:val="000000"/>
          <w:kern w:val="0"/>
          <w:sz w:val="32"/>
          <w:szCs w:val="32"/>
          <w:lang w:val="zh-CN"/>
        </w:rPr>
        <w:t>隐性门槛</w:t>
      </w:r>
      <w:r>
        <w:rPr>
          <w:rFonts w:ascii="仿宋_GB2312" w:eastAsia="仿宋_GB2312" w:hAnsi="仿宋_GB2312" w:cs="仿宋_GB2312" w:hint="eastAsia"/>
          <w:color w:val="000000"/>
          <w:kern w:val="0"/>
          <w:sz w:val="32"/>
          <w:szCs w:val="32"/>
        </w:rPr>
        <w:t>”</w:t>
      </w:r>
      <w:r>
        <w:rPr>
          <w:rFonts w:ascii="仿宋_GB2312" w:eastAsia="仿宋_GB2312" w:hAnsi="仿宋_GB2312" w:cs="仿宋_GB2312" w:hint="eastAsia"/>
          <w:color w:val="000000"/>
          <w:kern w:val="0"/>
          <w:sz w:val="32"/>
          <w:szCs w:val="32"/>
          <w:lang w:val="zh-CN"/>
        </w:rPr>
        <w:t>，坚决惩治违法违规侵害企业合法权益的行政行为，</w:t>
      </w:r>
      <w:r>
        <w:rPr>
          <w:rFonts w:ascii="仿宋_GB2312" w:eastAsia="仿宋_GB2312" w:hAnsi="仿宋_GB2312" w:cs="仿宋_GB2312" w:hint="eastAsia"/>
          <w:color w:val="000000"/>
          <w:kern w:val="0"/>
          <w:sz w:val="32"/>
          <w:szCs w:val="32"/>
        </w:rPr>
        <w:t>实现全县营商环境大提升</w:t>
      </w:r>
      <w:r>
        <w:rPr>
          <w:rFonts w:ascii="仿宋_GB2312" w:eastAsia="仿宋_GB2312" w:hAnsi="仿宋_GB2312" w:cs="仿宋_GB2312" w:hint="eastAsia"/>
          <w:color w:val="000000"/>
          <w:kern w:val="0"/>
          <w:sz w:val="32"/>
          <w:szCs w:val="32"/>
          <w:lang w:val="zh-CN"/>
        </w:rPr>
        <w:t>。</w:t>
      </w:r>
    </w:p>
    <w:p w:rsidR="00687D0F" w:rsidRDefault="002607AD">
      <w:pPr>
        <w:spacing w:line="560" w:lineRule="exact"/>
        <w:ind w:firstLineChars="200" w:firstLine="640"/>
        <w:rPr>
          <w:rFonts w:ascii="黑体" w:eastAsia="黑体" w:hAnsi="黑体" w:cs="黑体"/>
          <w:color w:val="000000"/>
          <w:sz w:val="32"/>
          <w:szCs w:val="32"/>
        </w:rPr>
      </w:pPr>
      <w:r>
        <w:rPr>
          <w:rFonts w:ascii="黑体" w:eastAsia="黑体" w:hAnsi="黑体" w:cs="黑体" w:hint="eastAsia"/>
          <w:color w:val="000000"/>
          <w:sz w:val="32"/>
          <w:szCs w:val="32"/>
        </w:rPr>
        <w:t>三、健全行政决策制度体系，不断提升行政决策公信力和执行力</w:t>
      </w:r>
    </w:p>
    <w:p w:rsidR="00687D0F" w:rsidRDefault="002607AD">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坚持科学决策、民主决策、依法决策，着力实现行政决策程序规定严格落实、决策质量和效率显著提高，切实</w:t>
      </w:r>
      <w:r>
        <w:rPr>
          <w:rFonts w:ascii="仿宋_GB2312" w:eastAsia="仿宋_GB2312" w:hAnsi="仿宋_GB2312" w:cs="仿宋_GB2312" w:hint="eastAsia"/>
          <w:color w:val="000000"/>
          <w:kern w:val="0"/>
          <w:sz w:val="32"/>
          <w:szCs w:val="32"/>
        </w:rPr>
        <w:t>防范</w:t>
      </w:r>
      <w:r>
        <w:rPr>
          <w:rFonts w:ascii="仿宋_GB2312" w:eastAsia="仿宋_GB2312" w:hAnsi="仿宋_GB2312" w:cs="仿宋_GB2312" w:hint="eastAsia"/>
          <w:color w:val="000000"/>
          <w:sz w:val="32"/>
          <w:szCs w:val="32"/>
        </w:rPr>
        <w:t>因决策失误产生矛盾纠纷、引发社会风险、造成重大损失。</w:t>
      </w:r>
    </w:p>
    <w:p w:rsidR="00687D0F" w:rsidRDefault="002607AD">
      <w:pPr>
        <w:spacing w:line="560" w:lineRule="exact"/>
        <w:ind w:firstLineChars="200" w:firstLine="640"/>
        <w:rPr>
          <w:rFonts w:ascii="仿宋_GB2312" w:eastAsia="仿宋_GB2312" w:hAnsi="仿宋_GB2312" w:cs="仿宋_GB2312"/>
          <w:color w:val="000000"/>
          <w:sz w:val="32"/>
          <w:szCs w:val="32"/>
        </w:rPr>
      </w:pPr>
      <w:r>
        <w:rPr>
          <w:rFonts w:ascii="楷体" w:eastAsia="楷体" w:hAnsi="楷体" w:cs="楷体" w:hint="eastAsia"/>
          <w:color w:val="000000"/>
          <w:sz w:val="32"/>
          <w:szCs w:val="32"/>
        </w:rPr>
        <w:t>（七）强化依法决策意识。</w:t>
      </w:r>
      <w:r>
        <w:rPr>
          <w:rFonts w:ascii="仿宋_GB2312" w:eastAsia="仿宋_GB2312" w:hAnsi="仿宋_GB2312" w:cs="仿宋_GB2312" w:hint="eastAsia"/>
          <w:color w:val="000000"/>
          <w:sz w:val="32"/>
          <w:szCs w:val="32"/>
        </w:rPr>
        <w:t>行政机关负责人</w:t>
      </w:r>
      <w:r>
        <w:rPr>
          <w:rFonts w:ascii="仿宋_GB2312" w:eastAsia="仿宋_GB2312" w:hAnsi="仿宋_GB2312" w:cs="仿宋_GB2312" w:hint="eastAsia"/>
          <w:color w:val="000000"/>
          <w:kern w:val="0"/>
          <w:sz w:val="32"/>
          <w:szCs w:val="32"/>
          <w:lang w:val="zh-CN"/>
        </w:rPr>
        <w:t>应当</w:t>
      </w:r>
      <w:r>
        <w:rPr>
          <w:rFonts w:ascii="仿宋_GB2312" w:eastAsia="仿宋_GB2312" w:hAnsi="仿宋_GB2312" w:cs="仿宋_GB2312" w:hint="eastAsia"/>
          <w:color w:val="000000"/>
          <w:sz w:val="32"/>
          <w:szCs w:val="32"/>
        </w:rPr>
        <w:t>牢固树立依</w:t>
      </w:r>
      <w:r>
        <w:rPr>
          <w:rFonts w:ascii="仿宋_GB2312" w:eastAsia="仿宋_GB2312" w:hAnsi="仿宋_GB2312" w:cs="仿宋_GB2312" w:hint="eastAsia"/>
          <w:color w:val="000000"/>
          <w:sz w:val="32"/>
          <w:szCs w:val="32"/>
        </w:rPr>
        <w:lastRenderedPageBreak/>
        <w:t>法决策意识，严格遵循法定权限和程序作出决策，确保决策内容</w:t>
      </w:r>
      <w:r>
        <w:rPr>
          <w:rFonts w:ascii="仿宋_GB2312" w:eastAsia="仿宋_GB2312" w:hAnsi="仿宋_GB2312" w:cs="仿宋_GB2312" w:hint="eastAsia"/>
          <w:color w:val="000000"/>
          <w:kern w:val="0"/>
          <w:sz w:val="32"/>
          <w:szCs w:val="32"/>
          <w:lang w:val="zh-CN"/>
        </w:rPr>
        <w:t>合法</w:t>
      </w:r>
      <w:r>
        <w:rPr>
          <w:rFonts w:ascii="仿宋_GB2312" w:eastAsia="仿宋_GB2312" w:hAnsi="仿宋_GB2312" w:cs="仿宋_GB2312" w:hint="eastAsia"/>
          <w:color w:val="000000"/>
          <w:sz w:val="32"/>
          <w:szCs w:val="32"/>
        </w:rPr>
        <w:t>。行政机关</w:t>
      </w:r>
      <w:r>
        <w:rPr>
          <w:rFonts w:ascii="仿宋_GB2312" w:eastAsia="仿宋_GB2312" w:hAnsi="仿宋_GB2312" w:cs="仿宋_GB2312" w:hint="eastAsia"/>
          <w:color w:val="000000"/>
          <w:sz w:val="32"/>
          <w:szCs w:val="32"/>
        </w:rPr>
        <w:t>主要负责人作出重大决策前，</w:t>
      </w:r>
      <w:r>
        <w:rPr>
          <w:rFonts w:ascii="仿宋_GB2312" w:eastAsia="仿宋_GB2312" w:hAnsi="仿宋_GB2312" w:cs="仿宋_GB2312" w:hint="eastAsia"/>
          <w:color w:val="000000"/>
          <w:kern w:val="0"/>
          <w:sz w:val="32"/>
          <w:szCs w:val="32"/>
          <w:lang w:val="zh-CN"/>
        </w:rPr>
        <w:t>应当注重听取法律顾问、公职律师或者合法性审查机构的意见。</w:t>
      </w:r>
      <w:r>
        <w:rPr>
          <w:rFonts w:ascii="仿宋_GB2312" w:eastAsia="仿宋_GB2312" w:hAnsi="仿宋_GB2312" w:cs="仿宋_GB2312" w:hint="eastAsia"/>
          <w:color w:val="000000"/>
          <w:sz w:val="32"/>
          <w:szCs w:val="32"/>
        </w:rPr>
        <w:t>把是否遵守决策程序制度、做到依法决策作为对政府部门党组（党委）开展巡察和对行政机关主要负责人开展考核督察、经济责任审计的重要内容，防止个人专断、搞“一言堂”。</w:t>
      </w:r>
    </w:p>
    <w:p w:rsidR="00687D0F" w:rsidRDefault="002607AD">
      <w:pPr>
        <w:spacing w:line="560" w:lineRule="exact"/>
        <w:ind w:firstLineChars="200" w:firstLine="640"/>
        <w:rPr>
          <w:rFonts w:ascii="仿宋_GB2312" w:eastAsia="仿宋_GB2312" w:hAnsi="仿宋_GB2312" w:cs="仿宋_GB2312"/>
          <w:color w:val="000000"/>
          <w:sz w:val="32"/>
          <w:szCs w:val="32"/>
        </w:rPr>
      </w:pPr>
      <w:r>
        <w:rPr>
          <w:rFonts w:ascii="楷体" w:eastAsia="楷体" w:hAnsi="楷体" w:cs="楷体" w:hint="eastAsia"/>
          <w:color w:val="000000"/>
          <w:sz w:val="32"/>
          <w:szCs w:val="32"/>
        </w:rPr>
        <w:t>（八）严格依法决策依据。</w:t>
      </w:r>
      <w:r>
        <w:rPr>
          <w:rFonts w:ascii="仿宋_GB2312" w:eastAsia="仿宋_GB2312" w:hAnsi="仿宋_GB2312" w:cs="仿宋_GB2312" w:hint="eastAsia"/>
          <w:color w:val="000000"/>
          <w:sz w:val="32"/>
          <w:szCs w:val="32"/>
        </w:rPr>
        <w:t>依法制定行政规范性文件，严禁越权发文、严控发文数量、严格制发程序。</w:t>
      </w:r>
      <w:r>
        <w:rPr>
          <w:rFonts w:ascii="仿宋_GB2312" w:eastAsia="仿宋_GB2312" w:hAnsi="仿宋_GB2312" w:cs="仿宋_GB2312" w:hint="eastAsia"/>
          <w:color w:val="000000"/>
          <w:kern w:val="0"/>
          <w:sz w:val="32"/>
          <w:szCs w:val="32"/>
          <w:lang w:val="zh-CN"/>
        </w:rPr>
        <w:t>建立健全专家协审机制。</w:t>
      </w:r>
      <w:r>
        <w:rPr>
          <w:rFonts w:ascii="仿宋_GB2312" w:eastAsia="仿宋_GB2312" w:hAnsi="仿宋_GB2312" w:cs="仿宋_GB2312" w:hint="eastAsia"/>
          <w:color w:val="000000"/>
          <w:sz w:val="32"/>
          <w:szCs w:val="32"/>
        </w:rPr>
        <w:t>建立健全行政规范性文件制定协调机制，防止政出多门、政策效应相互抵消。健全行政规范性文件动态清理工作机制。加强对行政规范性文件制定和管理工作的指导监督，推动管理</w:t>
      </w:r>
      <w:r>
        <w:rPr>
          <w:rFonts w:ascii="仿宋_GB2312" w:eastAsia="仿宋_GB2312" w:hAnsi="仿宋_GB2312" w:cs="仿宋_GB2312" w:hint="eastAsia"/>
          <w:color w:val="000000"/>
          <w:sz w:val="32"/>
          <w:szCs w:val="32"/>
        </w:rPr>
        <w:t>制度化规范化。全面落实行政规范性文件合法性审核机制，明确审核范围，统一审核标准。严格落实行政规范性文件备案审查制度。</w:t>
      </w:r>
    </w:p>
    <w:p w:rsidR="00687D0F" w:rsidRDefault="002607AD">
      <w:pPr>
        <w:spacing w:line="560" w:lineRule="exact"/>
        <w:ind w:firstLineChars="200" w:firstLine="640"/>
        <w:rPr>
          <w:rFonts w:ascii="仿宋_GB2312" w:eastAsia="仿宋_GB2312" w:hAnsi="仿宋_GB2312" w:cs="仿宋_GB2312"/>
          <w:color w:val="000000"/>
          <w:sz w:val="32"/>
          <w:szCs w:val="32"/>
        </w:rPr>
      </w:pPr>
      <w:r>
        <w:rPr>
          <w:rFonts w:ascii="楷体" w:eastAsia="楷体" w:hAnsi="楷体" w:cs="楷体" w:hint="eastAsia"/>
          <w:color w:val="000000"/>
          <w:sz w:val="32"/>
          <w:szCs w:val="32"/>
        </w:rPr>
        <w:t>（九）</w:t>
      </w:r>
      <w:r>
        <w:rPr>
          <w:rFonts w:ascii="楷体" w:eastAsia="楷体" w:hAnsi="楷体" w:cs="楷体" w:hint="eastAsia"/>
          <w:color w:val="000000"/>
          <w:sz w:val="32"/>
          <w:szCs w:val="32"/>
        </w:rPr>
        <w:t>严格</w:t>
      </w:r>
      <w:r>
        <w:rPr>
          <w:rFonts w:ascii="楷体" w:eastAsia="楷体" w:hAnsi="楷体" w:cs="楷体" w:hint="eastAsia"/>
          <w:color w:val="000000"/>
          <w:sz w:val="32"/>
          <w:szCs w:val="32"/>
        </w:rPr>
        <w:t>落实重大行政决策程序。</w:t>
      </w:r>
      <w:r>
        <w:rPr>
          <w:rFonts w:ascii="仿宋_GB2312" w:eastAsia="仿宋_GB2312" w:hAnsi="仿宋_GB2312" w:cs="仿宋_GB2312" w:hint="eastAsia"/>
          <w:color w:val="000000"/>
          <w:kern w:val="0"/>
          <w:sz w:val="32"/>
          <w:szCs w:val="32"/>
          <w:lang w:val="zh-CN"/>
        </w:rPr>
        <w:t>深入贯彻实施</w:t>
      </w:r>
      <w:r>
        <w:rPr>
          <w:rFonts w:ascii="仿宋_GB2312" w:eastAsia="仿宋_GB2312" w:hAnsi="仿宋_GB2312" w:cs="仿宋_GB2312" w:hint="eastAsia"/>
          <w:color w:val="000000"/>
          <w:sz w:val="32"/>
          <w:szCs w:val="32"/>
        </w:rPr>
        <w:t>《重大行政决策程序暂行条例》</w:t>
      </w:r>
      <w:r>
        <w:rPr>
          <w:rFonts w:ascii="仿宋_GB2312" w:eastAsia="仿宋_GB2312" w:hAnsi="仿宋_GB2312" w:cs="仿宋_GB2312" w:hint="eastAsia"/>
          <w:color w:val="000000"/>
          <w:sz w:val="32"/>
          <w:szCs w:val="32"/>
          <w:shd w:val="clear" w:color="auto" w:fill="FFFFFF"/>
        </w:rPr>
        <w:t>《江苏省重大行政决策程序实施办法》</w:t>
      </w:r>
      <w:r>
        <w:rPr>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kern w:val="0"/>
          <w:sz w:val="32"/>
          <w:szCs w:val="32"/>
          <w:lang w:val="zh-CN"/>
        </w:rPr>
        <w:t>切实</w:t>
      </w:r>
      <w:r>
        <w:rPr>
          <w:rFonts w:ascii="仿宋_GB2312" w:eastAsia="仿宋_GB2312" w:hAnsi="仿宋_GB2312" w:cs="仿宋_GB2312" w:hint="eastAsia"/>
          <w:color w:val="000000"/>
          <w:sz w:val="32"/>
          <w:szCs w:val="32"/>
        </w:rPr>
        <w:t>增强公众参与实效，提高专家论证质量，充分发挥风险评估功能，确保所有重大行政决策都严格履行合法性审查和集体讨论决定程序。推行重大行政决策事项年度目录公开制度。涉及社会公众切身利益的重要规划、重大公共政策和措施、重大公共建设项目等，应当通过举办听证会等形式加大公众参与力度，深入开展风险评估，认真听取反映利益相关群体的意见建议。建立健全决策过程记录和材料归档制度。</w:t>
      </w:r>
    </w:p>
    <w:p w:rsidR="00687D0F" w:rsidRDefault="002607AD">
      <w:pPr>
        <w:spacing w:line="560" w:lineRule="exact"/>
        <w:ind w:firstLineChars="200" w:firstLine="640"/>
        <w:rPr>
          <w:rFonts w:ascii="仿宋_GB2312" w:eastAsia="仿宋_GB2312" w:hAnsi="仿宋_GB2312" w:cs="仿宋_GB2312"/>
          <w:color w:val="000000"/>
          <w:sz w:val="32"/>
          <w:szCs w:val="32"/>
        </w:rPr>
      </w:pPr>
      <w:r>
        <w:rPr>
          <w:rFonts w:ascii="楷体" w:eastAsia="楷体" w:hAnsi="楷体" w:cs="楷体" w:hint="eastAsia"/>
          <w:color w:val="000000"/>
          <w:sz w:val="32"/>
          <w:szCs w:val="32"/>
        </w:rPr>
        <w:lastRenderedPageBreak/>
        <w:t>（十）加强行政决策执行和评估。</w:t>
      </w:r>
      <w:r>
        <w:rPr>
          <w:rFonts w:ascii="仿宋_GB2312" w:eastAsia="仿宋_GB2312" w:hAnsi="仿宋_GB2312" w:cs="仿宋_GB2312" w:hint="eastAsia"/>
          <w:color w:val="000000"/>
          <w:sz w:val="32"/>
          <w:szCs w:val="32"/>
        </w:rPr>
        <w:t>完善行政决策执行机制，决策机关应当在决策中明确执行主体、执行时限、执行反馈等内容。建立健全重大行政决策跟踪反馈制度。依法</w:t>
      </w:r>
      <w:r>
        <w:rPr>
          <w:rFonts w:ascii="仿宋_GB2312" w:eastAsia="仿宋_GB2312" w:hAnsi="仿宋_GB2312" w:cs="仿宋_GB2312" w:hint="eastAsia"/>
          <w:color w:val="000000"/>
          <w:sz w:val="32"/>
          <w:szCs w:val="32"/>
        </w:rPr>
        <w:t>推进决策后评估工作，将决策后评估结果作为调整重大行政决策的重要依据。重大行政决策一经作出，未经法定程序不得随意变更或者停止执行。严格落实重大行政决策终身责任追究制度和责任倒查机制</w:t>
      </w:r>
      <w:r>
        <w:rPr>
          <w:rFonts w:ascii="仿宋_GB2312" w:eastAsia="仿宋_GB2312" w:hAnsi="仿宋_GB2312" w:cs="仿宋_GB2312" w:hint="eastAsia"/>
          <w:color w:val="000000"/>
          <w:sz w:val="32"/>
          <w:szCs w:val="32"/>
        </w:rPr>
        <w:t>，对决策机关违反有关法律规定造成决策严重失误，或者依法应当及时作出决策而久拖不决，造成重大损失、恶劣影响的，对决策机关</w:t>
      </w:r>
      <w:r>
        <w:rPr>
          <w:rFonts w:ascii="仿宋_GB2312" w:eastAsia="仿宋_GB2312" w:hAnsi="仿宋_GB2312" w:cs="仿宋_GB2312" w:hint="eastAsia"/>
          <w:color w:val="000000"/>
          <w:sz w:val="32"/>
          <w:szCs w:val="32"/>
        </w:rPr>
        <w:t>主要负责人</w:t>
      </w:r>
      <w:r>
        <w:rPr>
          <w:rFonts w:ascii="仿宋_GB2312" w:eastAsia="仿宋_GB2312" w:hAnsi="仿宋_GB2312" w:cs="仿宋_GB2312" w:hint="eastAsia"/>
          <w:color w:val="000000"/>
          <w:sz w:val="32"/>
          <w:szCs w:val="32"/>
        </w:rPr>
        <w:t>、负有责任的</w:t>
      </w:r>
      <w:r>
        <w:rPr>
          <w:rFonts w:ascii="仿宋_GB2312" w:eastAsia="仿宋_GB2312" w:hAnsi="仿宋_GB2312" w:cs="仿宋_GB2312" w:hint="eastAsia"/>
          <w:color w:val="000000"/>
          <w:sz w:val="32"/>
          <w:szCs w:val="32"/>
        </w:rPr>
        <w:t>分管负责人</w:t>
      </w:r>
      <w:r>
        <w:rPr>
          <w:rFonts w:ascii="仿宋_GB2312" w:eastAsia="仿宋_GB2312" w:hAnsi="仿宋_GB2312" w:cs="仿宋_GB2312" w:hint="eastAsia"/>
          <w:color w:val="000000"/>
          <w:sz w:val="32"/>
          <w:szCs w:val="32"/>
        </w:rPr>
        <w:t>和直接责任人员依法倒查和追究有关责任。</w:t>
      </w:r>
    </w:p>
    <w:p w:rsidR="00687D0F" w:rsidRDefault="002607AD">
      <w:pPr>
        <w:spacing w:line="560" w:lineRule="exact"/>
        <w:ind w:firstLineChars="200" w:firstLine="640"/>
        <w:rPr>
          <w:rFonts w:ascii="黑体" w:eastAsia="黑体" w:hAnsi="黑体" w:cs="黑体"/>
          <w:color w:val="000000"/>
          <w:sz w:val="32"/>
          <w:szCs w:val="32"/>
        </w:rPr>
      </w:pPr>
      <w:r>
        <w:rPr>
          <w:rFonts w:ascii="黑体" w:eastAsia="黑体" w:hAnsi="黑体" w:cs="黑体" w:hint="eastAsia"/>
          <w:color w:val="000000"/>
          <w:sz w:val="32"/>
          <w:szCs w:val="32"/>
        </w:rPr>
        <w:t>四、健全行政执法工作体系，全面推进严格规范公正文明执法</w:t>
      </w:r>
    </w:p>
    <w:p w:rsidR="00687D0F" w:rsidRDefault="002607AD">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lang w:val="zh-CN"/>
        </w:rPr>
        <w:t>坚持以</w:t>
      </w:r>
      <w:r>
        <w:rPr>
          <w:rFonts w:ascii="仿宋_GB2312" w:eastAsia="仿宋_GB2312" w:hAnsi="仿宋_GB2312" w:cs="仿宋_GB2312" w:hint="eastAsia"/>
          <w:color w:val="000000"/>
          <w:sz w:val="32"/>
          <w:szCs w:val="32"/>
        </w:rPr>
        <w:t>提高人民群众满意度</w:t>
      </w:r>
      <w:r>
        <w:rPr>
          <w:rFonts w:ascii="仿宋_GB2312" w:eastAsia="仿宋_GB2312" w:hAnsi="仿宋_GB2312" w:cs="仿宋_GB2312" w:hint="eastAsia"/>
          <w:color w:val="000000"/>
          <w:kern w:val="0"/>
          <w:sz w:val="32"/>
          <w:szCs w:val="32"/>
          <w:lang w:val="zh-CN"/>
        </w:rPr>
        <w:t>为核心</w:t>
      </w:r>
      <w:r>
        <w:rPr>
          <w:rFonts w:ascii="仿宋_GB2312" w:eastAsia="仿宋_GB2312" w:hAnsi="仿宋_GB2312" w:cs="仿宋_GB2312" w:hint="eastAsia"/>
          <w:color w:val="000000"/>
          <w:sz w:val="32"/>
          <w:szCs w:val="32"/>
        </w:rPr>
        <w:t>，着力实现行政执法水平普遍提升，努力让人民群众在每一个执法行为中都能看到风清气正</w:t>
      </w:r>
      <w:r>
        <w:rPr>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sz w:val="32"/>
          <w:szCs w:val="32"/>
        </w:rPr>
        <w:t>从每一项执法决定中都能感受到公平正义。</w:t>
      </w:r>
    </w:p>
    <w:p w:rsidR="00687D0F" w:rsidRDefault="002607AD">
      <w:pPr>
        <w:spacing w:line="560" w:lineRule="exact"/>
        <w:ind w:firstLineChars="200" w:firstLine="640"/>
        <w:rPr>
          <w:rFonts w:ascii="仿宋_GB2312" w:eastAsia="仿宋_GB2312" w:hAnsi="仿宋_GB2312" w:cs="仿宋_GB2312"/>
          <w:color w:val="000000"/>
          <w:kern w:val="0"/>
          <w:sz w:val="32"/>
          <w:szCs w:val="32"/>
        </w:rPr>
      </w:pPr>
      <w:r>
        <w:rPr>
          <w:rFonts w:ascii="楷体" w:eastAsia="楷体" w:hAnsi="楷体" w:cs="楷体" w:hint="eastAsia"/>
          <w:color w:val="000000"/>
          <w:sz w:val="32"/>
          <w:szCs w:val="32"/>
        </w:rPr>
        <w:t>（十一）深化行政执法体制改革。</w:t>
      </w:r>
      <w:r>
        <w:rPr>
          <w:rFonts w:ascii="仿宋_GB2312" w:eastAsia="仿宋_GB2312" w:hAnsi="仿宋_GB2312" w:cs="仿宋_GB2312" w:hint="eastAsia"/>
          <w:color w:val="000000"/>
          <w:sz w:val="32"/>
          <w:szCs w:val="32"/>
        </w:rPr>
        <w:t>完善权责清晰、运转顺畅、保障有力、廉洁高效的行政执法体制机制，大力提高执法执行力和公信力。继续深化综合行政执法体制改革，加强综合执法、联合执法、协作执法的组织指挥和统筹协调。在行政许可权、行政处罚权改革中，健全审批、监管、处罚衔接机制，防止相互脱节。结合基层“三整合”改革需</w:t>
      </w:r>
      <w:r>
        <w:rPr>
          <w:rFonts w:ascii="仿宋_GB2312" w:eastAsia="仿宋_GB2312" w:hAnsi="仿宋_GB2312" w:cs="仿宋_GB2312" w:hint="eastAsia"/>
          <w:color w:val="000000"/>
          <w:sz w:val="32"/>
          <w:szCs w:val="32"/>
        </w:rPr>
        <w:t>要</w:t>
      </w:r>
      <w:r>
        <w:rPr>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sz w:val="32"/>
          <w:szCs w:val="32"/>
        </w:rPr>
        <w:t>完善镇域综合执法机制和规范运行，</w:t>
      </w:r>
      <w:r>
        <w:rPr>
          <w:rFonts w:ascii="仿宋_GB2312" w:eastAsia="仿宋_GB2312" w:hAnsi="仿宋_GB2312" w:cs="仿宋_GB2312" w:hint="eastAsia"/>
          <w:color w:val="000000"/>
          <w:sz w:val="32"/>
          <w:szCs w:val="32"/>
        </w:rPr>
        <w:t>探索建立多维执法监督模式。推进基层综合行政执法规范</w:t>
      </w:r>
      <w:r>
        <w:rPr>
          <w:rFonts w:ascii="仿宋_GB2312" w:eastAsia="仿宋_GB2312" w:hAnsi="仿宋_GB2312" w:cs="仿宋_GB2312" w:hint="eastAsia"/>
          <w:color w:val="000000"/>
          <w:sz w:val="32"/>
          <w:szCs w:val="32"/>
        </w:rPr>
        <w:t>化</w:t>
      </w:r>
      <w:r>
        <w:rPr>
          <w:rFonts w:ascii="仿宋_GB2312" w:eastAsia="仿宋_GB2312" w:hAnsi="仿宋_GB2312" w:cs="仿宋_GB2312" w:hint="eastAsia"/>
          <w:color w:val="000000"/>
          <w:sz w:val="32"/>
          <w:szCs w:val="32"/>
        </w:rPr>
        <w:lastRenderedPageBreak/>
        <w:t>建设，推动行政执法权限和力量向基层延伸和下沉。建立健全镇与</w:t>
      </w:r>
      <w:r>
        <w:rPr>
          <w:rFonts w:ascii="仿宋_GB2312" w:eastAsia="仿宋_GB2312" w:hAnsi="仿宋_GB2312" w:cs="仿宋_GB2312" w:hint="eastAsia"/>
          <w:color w:val="000000"/>
          <w:sz w:val="32"/>
          <w:szCs w:val="32"/>
        </w:rPr>
        <w:t>县</w:t>
      </w:r>
      <w:r>
        <w:rPr>
          <w:rFonts w:ascii="仿宋_GB2312" w:eastAsia="仿宋_GB2312" w:hAnsi="仿宋_GB2312" w:cs="仿宋_GB2312" w:hint="eastAsia"/>
          <w:color w:val="000000"/>
          <w:sz w:val="32"/>
          <w:szCs w:val="32"/>
        </w:rPr>
        <w:t>相关部门行政执法案件移送及协调协作机制。大力推进跨领域跨部门联合执法，实现违法线索互联、执法标准互通、处理结果互认。</w:t>
      </w:r>
      <w:r>
        <w:rPr>
          <w:rFonts w:ascii="仿宋_GB2312" w:eastAsia="仿宋_GB2312" w:hAnsi="仿宋_GB2312" w:cs="仿宋_GB2312" w:hint="eastAsia"/>
          <w:color w:val="000000"/>
          <w:kern w:val="0"/>
          <w:sz w:val="32"/>
          <w:szCs w:val="32"/>
          <w:lang w:val="zh-CN"/>
        </w:rPr>
        <w:t>全面落实</w:t>
      </w:r>
      <w:r>
        <w:rPr>
          <w:rFonts w:ascii="仿宋_GB2312" w:eastAsia="仿宋_GB2312" w:hAnsi="仿宋_GB2312" w:cs="仿宋_GB2312" w:hint="eastAsia"/>
          <w:color w:val="000000"/>
          <w:sz w:val="32"/>
          <w:szCs w:val="32"/>
        </w:rPr>
        <w:t>行政执法与刑事司法衔接机制，加强“两法衔接”信息平台建设，推进信息共享机制化、案件移送标准和程序规范化。</w:t>
      </w:r>
      <w:r>
        <w:rPr>
          <w:rFonts w:ascii="仿宋_GB2312" w:eastAsia="仿宋_GB2312" w:hAnsi="仿宋_GB2312" w:cs="仿宋_GB2312" w:hint="eastAsia"/>
          <w:color w:val="000000"/>
          <w:sz w:val="32"/>
          <w:szCs w:val="32"/>
        </w:rPr>
        <w:t>加快制定行政执法装备配备标准。</w:t>
      </w:r>
    </w:p>
    <w:p w:rsidR="00687D0F" w:rsidRDefault="002607AD">
      <w:pPr>
        <w:spacing w:line="560" w:lineRule="exact"/>
        <w:ind w:firstLineChars="200" w:firstLine="640"/>
        <w:rPr>
          <w:rFonts w:ascii="仿宋_GB2312" w:eastAsia="仿宋_GB2312" w:hAnsi="仿宋_GB2312" w:cs="仿宋_GB2312"/>
          <w:color w:val="000000"/>
          <w:sz w:val="32"/>
          <w:szCs w:val="32"/>
        </w:rPr>
      </w:pPr>
      <w:r>
        <w:rPr>
          <w:rFonts w:ascii="楷体" w:eastAsia="楷体" w:hAnsi="楷体" w:cs="楷体" w:hint="eastAsia"/>
          <w:color w:val="000000"/>
          <w:sz w:val="32"/>
          <w:szCs w:val="32"/>
        </w:rPr>
        <w:t>（十二）加大重点领域执法力度。</w:t>
      </w:r>
      <w:r>
        <w:rPr>
          <w:rFonts w:ascii="仿宋_GB2312" w:eastAsia="仿宋_GB2312" w:hAnsi="仿宋_GB2312" w:cs="仿宋_GB2312" w:hint="eastAsia"/>
          <w:color w:val="000000"/>
          <w:sz w:val="32"/>
          <w:szCs w:val="32"/>
        </w:rPr>
        <w:t>加大食品药品、公共卫生、</w:t>
      </w:r>
      <w:r>
        <w:rPr>
          <w:rFonts w:ascii="仿宋_GB2312" w:eastAsia="仿宋_GB2312" w:hAnsi="仿宋_GB2312" w:cs="仿宋_GB2312" w:hint="eastAsia"/>
          <w:color w:val="000000"/>
          <w:sz w:val="32"/>
          <w:szCs w:val="32"/>
        </w:rPr>
        <w:t>疫情防控、</w:t>
      </w:r>
      <w:r>
        <w:rPr>
          <w:rFonts w:ascii="仿宋_GB2312" w:eastAsia="仿宋_GB2312" w:hAnsi="仿宋_GB2312" w:cs="仿宋_GB2312" w:hint="eastAsia"/>
          <w:color w:val="000000"/>
          <w:sz w:val="32"/>
          <w:szCs w:val="32"/>
        </w:rPr>
        <w:t>自然资源、生态环境、安全生产、劳动保障、城市管理、交通运输、金融服务、教育培训等关系群众切身利益的重点领域执法力度。分领域梳理</w:t>
      </w:r>
      <w:r>
        <w:rPr>
          <w:rFonts w:ascii="仿宋_GB2312" w:eastAsia="仿宋_GB2312" w:hAnsi="仿宋_GB2312" w:cs="仿宋_GB2312" w:hint="eastAsia"/>
          <w:color w:val="000000"/>
          <w:sz w:val="32"/>
          <w:szCs w:val="32"/>
        </w:rPr>
        <w:t>群众反映强烈的突出问题，开展集中专项整治。对潜在风险大、可能造成严重不良后果的，加强日常监管和执法</w:t>
      </w:r>
      <w:r>
        <w:rPr>
          <w:rFonts w:ascii="仿宋_GB2312" w:eastAsia="仿宋_GB2312" w:hAnsi="仿宋_GB2312" w:cs="仿宋_GB2312" w:hint="eastAsia"/>
          <w:color w:val="000000"/>
          <w:kern w:val="0"/>
          <w:sz w:val="32"/>
          <w:szCs w:val="32"/>
          <w:lang w:val="zh-CN"/>
        </w:rPr>
        <w:t>检查</w:t>
      </w:r>
      <w:r>
        <w:rPr>
          <w:rFonts w:ascii="仿宋_GB2312" w:eastAsia="仿宋_GB2312" w:hAnsi="仿宋_GB2312" w:cs="仿宋_GB2312" w:hint="eastAsia"/>
          <w:color w:val="000000"/>
          <w:sz w:val="32"/>
          <w:szCs w:val="32"/>
        </w:rPr>
        <w:t>，建立完善</w:t>
      </w:r>
      <w:r>
        <w:rPr>
          <w:rFonts w:ascii="仿宋_GB2312" w:eastAsia="仿宋_GB2312" w:hAnsi="仿宋_GB2312" w:cs="仿宋_GB2312" w:hint="eastAsia"/>
          <w:color w:val="000000"/>
          <w:kern w:val="0"/>
          <w:sz w:val="32"/>
          <w:szCs w:val="32"/>
          <w:lang w:val="zh-CN"/>
        </w:rPr>
        <w:t>违法严惩制度、</w:t>
      </w:r>
      <w:r>
        <w:rPr>
          <w:rFonts w:ascii="仿宋_GB2312" w:eastAsia="仿宋_GB2312" w:hAnsi="仿宋_GB2312" w:cs="仿宋_GB2312" w:hint="eastAsia"/>
          <w:color w:val="000000"/>
          <w:sz w:val="32"/>
          <w:szCs w:val="32"/>
        </w:rPr>
        <w:t>惩罚性赔偿和</w:t>
      </w:r>
      <w:r>
        <w:rPr>
          <w:rFonts w:ascii="仿宋_GB2312" w:eastAsia="仿宋_GB2312" w:hAnsi="仿宋_GB2312" w:cs="仿宋_GB2312" w:hint="eastAsia"/>
          <w:color w:val="000000"/>
          <w:sz w:val="32"/>
          <w:szCs w:val="32"/>
        </w:rPr>
        <w:t>高</w:t>
      </w:r>
      <w:r>
        <w:rPr>
          <w:rFonts w:ascii="仿宋_GB2312" w:eastAsia="仿宋_GB2312" w:hAnsi="仿宋_GB2312" w:cs="仿宋_GB2312" w:hint="eastAsia"/>
          <w:color w:val="000000"/>
          <w:sz w:val="32"/>
          <w:szCs w:val="32"/>
        </w:rPr>
        <w:t>额罚款制度、终身禁入机制，让严重违法者付出应有代价。畅通违法行为投诉举报渠道，对举报严重违法违规行为和重大风险隐患的有功人员依法予以奖励和严格保护。</w:t>
      </w:r>
    </w:p>
    <w:p w:rsidR="00687D0F" w:rsidRDefault="002607AD">
      <w:pPr>
        <w:spacing w:line="560" w:lineRule="exact"/>
        <w:ind w:firstLineChars="200" w:firstLine="640"/>
        <w:rPr>
          <w:rFonts w:ascii="仿宋_GB2312" w:eastAsia="仿宋_GB2312" w:hAnsi="仿宋_GB2312" w:cs="仿宋_GB2312"/>
          <w:color w:val="000000"/>
          <w:sz w:val="32"/>
          <w:szCs w:val="32"/>
        </w:rPr>
      </w:pPr>
      <w:r>
        <w:rPr>
          <w:rFonts w:ascii="楷体" w:eastAsia="楷体" w:hAnsi="楷体" w:cs="楷体" w:hint="eastAsia"/>
          <w:color w:val="000000"/>
          <w:sz w:val="32"/>
          <w:szCs w:val="32"/>
        </w:rPr>
        <w:t>（十三）完善行政执法程序。</w:t>
      </w:r>
      <w:r>
        <w:rPr>
          <w:rFonts w:ascii="仿宋_GB2312" w:eastAsia="仿宋_GB2312" w:hAnsi="仿宋_GB2312" w:cs="仿宋_GB2312" w:hint="eastAsia"/>
          <w:color w:val="000000"/>
          <w:kern w:val="0"/>
          <w:sz w:val="32"/>
          <w:szCs w:val="32"/>
          <w:lang w:val="zh-CN"/>
        </w:rPr>
        <w:t>贯彻实施新修订的《行政处罚法》，全面推行行政执法公示制度、行政执法全过程记录制度、重大执法决定法制审核制度等“三项制度”。</w:t>
      </w:r>
      <w:r>
        <w:rPr>
          <w:rFonts w:ascii="仿宋_GB2312" w:eastAsia="仿宋_GB2312" w:hAnsi="仿宋_GB2312" w:cs="仿宋_GB2312" w:hint="eastAsia"/>
          <w:color w:val="000000"/>
          <w:sz w:val="32"/>
          <w:szCs w:val="32"/>
        </w:rPr>
        <w:t>统一行政执法人员资格</w:t>
      </w:r>
      <w:r>
        <w:rPr>
          <w:rFonts w:ascii="仿宋_GB2312" w:eastAsia="仿宋_GB2312" w:hAnsi="仿宋_GB2312" w:cs="仿宋_GB2312" w:hint="eastAsia"/>
          <w:color w:val="000000"/>
          <w:kern w:val="0"/>
          <w:sz w:val="32"/>
          <w:szCs w:val="32"/>
          <w:lang w:val="zh-CN"/>
        </w:rPr>
        <w:t>和证件</w:t>
      </w:r>
      <w:r>
        <w:rPr>
          <w:rFonts w:ascii="仿宋_GB2312" w:eastAsia="仿宋_GB2312" w:hAnsi="仿宋_GB2312" w:cs="仿宋_GB2312" w:hint="eastAsia"/>
          <w:color w:val="000000"/>
          <w:sz w:val="32"/>
          <w:szCs w:val="32"/>
        </w:rPr>
        <w:t>管理，</w:t>
      </w:r>
      <w:r>
        <w:rPr>
          <w:rFonts w:ascii="仿宋_GB2312" w:eastAsia="仿宋_GB2312" w:hAnsi="仿宋_GB2312" w:cs="仿宋_GB2312" w:hint="eastAsia"/>
          <w:color w:val="000000"/>
          <w:kern w:val="0"/>
          <w:sz w:val="32"/>
          <w:szCs w:val="32"/>
          <w:lang w:val="zh-CN"/>
        </w:rPr>
        <w:t>实现除垂直管理部门外资格认证、考试上岗、培训教育等省级统筹管理。</w:t>
      </w:r>
      <w:r>
        <w:rPr>
          <w:rFonts w:ascii="仿宋_GB2312" w:eastAsia="仿宋_GB2312" w:hAnsi="仿宋_GB2312" w:cs="仿宋_GB2312" w:hint="eastAsia"/>
          <w:color w:val="000000"/>
          <w:sz w:val="32"/>
          <w:szCs w:val="32"/>
        </w:rPr>
        <w:t>统一行政执法案卷、文书基本标准，提高执法案卷、文书规范化水平。完善行政执法文书送达制度。全面</w:t>
      </w:r>
      <w:r>
        <w:rPr>
          <w:rFonts w:ascii="仿宋_GB2312" w:eastAsia="仿宋_GB2312" w:hAnsi="仿宋_GB2312" w:cs="仿宋_GB2312" w:hint="eastAsia"/>
          <w:color w:val="000000"/>
          <w:kern w:val="0"/>
          <w:sz w:val="32"/>
          <w:szCs w:val="32"/>
          <w:lang w:val="zh-CN"/>
        </w:rPr>
        <w:t>推行</w:t>
      </w:r>
      <w:r>
        <w:rPr>
          <w:rFonts w:ascii="仿宋_GB2312" w:eastAsia="仿宋_GB2312" w:hAnsi="仿宋_GB2312" w:cs="仿宋_GB2312" w:hint="eastAsia"/>
          <w:color w:val="000000"/>
          <w:sz w:val="32"/>
          <w:szCs w:val="32"/>
        </w:rPr>
        <w:t>行政裁量权基准制度，</w:t>
      </w:r>
      <w:r>
        <w:rPr>
          <w:rFonts w:ascii="仿宋_GB2312" w:eastAsia="仿宋_GB2312" w:hAnsi="仿宋_GB2312" w:cs="仿宋_GB2312" w:hint="eastAsia"/>
          <w:color w:val="000000"/>
          <w:kern w:val="0"/>
          <w:sz w:val="32"/>
          <w:szCs w:val="32"/>
          <w:lang w:val="zh-CN"/>
        </w:rPr>
        <w:t>不断细化、</w:t>
      </w:r>
      <w:r>
        <w:rPr>
          <w:rFonts w:ascii="仿宋_GB2312" w:eastAsia="仿宋_GB2312" w:hAnsi="仿宋_GB2312" w:cs="仿宋_GB2312" w:hint="eastAsia"/>
          <w:color w:val="000000"/>
          <w:sz w:val="32"/>
          <w:szCs w:val="32"/>
        </w:rPr>
        <w:t>量化各行政执法行为</w:t>
      </w:r>
      <w:r>
        <w:rPr>
          <w:rFonts w:ascii="仿宋_GB2312" w:eastAsia="仿宋_GB2312" w:hAnsi="仿宋_GB2312" w:cs="仿宋_GB2312" w:hint="eastAsia"/>
          <w:color w:val="000000"/>
          <w:sz w:val="32"/>
          <w:szCs w:val="32"/>
        </w:rPr>
        <w:lastRenderedPageBreak/>
        <w:t>的裁量范围、种类、幅度等</w:t>
      </w:r>
      <w:r>
        <w:rPr>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sz w:val="32"/>
          <w:szCs w:val="32"/>
        </w:rPr>
        <w:t>并对外公布。全面梳理、规范和精简执法事项，凡没有法律法规规章依据的一律取消。规范涉企行政检查，着力解决涉企现场检查事项多、频次高、随意检查等问题。按照行政执法类型，制定完善行政执法程序规范。全面严格落实告知制度，依法保障行政相对人陈述、申辩、提出听证申请等权利。除有法定依据外，</w:t>
      </w:r>
      <w:r>
        <w:rPr>
          <w:rFonts w:ascii="仿宋_GB2312" w:eastAsia="仿宋_GB2312" w:hAnsi="仿宋_GB2312" w:cs="仿宋_GB2312" w:hint="eastAsia"/>
          <w:color w:val="000000"/>
          <w:sz w:val="32"/>
          <w:szCs w:val="32"/>
        </w:rPr>
        <w:t>严禁采取要求特定行业、领域的市场主体普遍停产停业的措施。行政机关内部会议纪要不得作为行政执法依据。</w:t>
      </w:r>
    </w:p>
    <w:p w:rsidR="00687D0F" w:rsidRDefault="002607AD">
      <w:pPr>
        <w:spacing w:line="560" w:lineRule="exact"/>
        <w:ind w:firstLineChars="200" w:firstLine="640"/>
        <w:rPr>
          <w:rFonts w:ascii="仿宋_GB2312" w:eastAsia="仿宋_GB2312" w:hAnsi="仿宋_GB2312" w:cs="仿宋_GB2312"/>
          <w:color w:val="000000"/>
          <w:sz w:val="32"/>
          <w:szCs w:val="32"/>
        </w:rPr>
      </w:pPr>
      <w:r>
        <w:rPr>
          <w:rFonts w:ascii="楷体" w:eastAsia="楷体" w:hAnsi="楷体" w:cs="楷体" w:hint="eastAsia"/>
          <w:color w:val="000000"/>
          <w:sz w:val="32"/>
          <w:szCs w:val="32"/>
        </w:rPr>
        <w:t>（十四）创新行政执法方式。</w:t>
      </w:r>
      <w:r>
        <w:rPr>
          <w:rFonts w:ascii="仿宋_GB2312" w:eastAsia="仿宋_GB2312" w:hAnsi="仿宋_GB2312" w:cs="仿宋_GB2312" w:hint="eastAsia"/>
          <w:color w:val="000000"/>
          <w:sz w:val="32"/>
          <w:szCs w:val="32"/>
        </w:rPr>
        <w:t>广泛运用说服教育、劝导示范、警示告诫、指导约谈等</w:t>
      </w:r>
      <w:r>
        <w:rPr>
          <w:rFonts w:ascii="仿宋_GB2312" w:eastAsia="仿宋_GB2312" w:hAnsi="仿宋_GB2312" w:cs="仿宋_GB2312" w:hint="eastAsia"/>
          <w:color w:val="000000"/>
          <w:kern w:val="0"/>
          <w:sz w:val="32"/>
          <w:szCs w:val="32"/>
          <w:lang w:val="zh-CN"/>
        </w:rPr>
        <w:t>非强制执法手段</w:t>
      </w:r>
      <w:r>
        <w:rPr>
          <w:rFonts w:ascii="仿宋_GB2312" w:eastAsia="仿宋_GB2312" w:hAnsi="仿宋_GB2312" w:cs="仿宋_GB2312" w:hint="eastAsia"/>
          <w:color w:val="000000"/>
          <w:sz w:val="32"/>
          <w:szCs w:val="32"/>
        </w:rPr>
        <w:t>，努力做到宽严相济、法理相融，</w:t>
      </w:r>
      <w:r>
        <w:rPr>
          <w:rFonts w:ascii="仿宋_GB2312" w:eastAsia="仿宋_GB2312" w:hAnsi="仿宋_GB2312" w:cs="仿宋_GB2312" w:hint="eastAsia"/>
          <w:color w:val="000000"/>
          <w:kern w:val="0"/>
          <w:sz w:val="32"/>
          <w:szCs w:val="32"/>
        </w:rPr>
        <w:t>实施“有温度的执法”，</w:t>
      </w:r>
      <w:r>
        <w:rPr>
          <w:rFonts w:ascii="仿宋_GB2312" w:eastAsia="仿宋_GB2312" w:hAnsi="仿宋_GB2312" w:cs="仿宋_GB2312" w:hint="eastAsia"/>
          <w:color w:val="000000"/>
          <w:sz w:val="32"/>
          <w:szCs w:val="32"/>
        </w:rPr>
        <w:t>全面推行</w:t>
      </w:r>
      <w:r>
        <w:rPr>
          <w:rFonts w:ascii="仿宋_GB2312" w:eastAsia="仿宋_GB2312" w:hAnsi="仿宋_GB2312" w:cs="仿宋_GB2312" w:hint="eastAsia"/>
          <w:color w:val="000000"/>
          <w:kern w:val="0"/>
          <w:sz w:val="32"/>
          <w:szCs w:val="32"/>
        </w:rPr>
        <w:t>涉企</w:t>
      </w:r>
      <w:r>
        <w:rPr>
          <w:rFonts w:ascii="仿宋_GB2312" w:eastAsia="仿宋_GB2312" w:hAnsi="仿宋_GB2312" w:cs="仿宋_GB2312" w:hint="eastAsia"/>
          <w:color w:val="000000"/>
          <w:sz w:val="32"/>
          <w:szCs w:val="32"/>
        </w:rPr>
        <w:t>轻微违法行为</w:t>
      </w:r>
      <w:r>
        <w:rPr>
          <w:rFonts w:ascii="仿宋_GB2312" w:eastAsia="仿宋_GB2312" w:hAnsi="仿宋_GB2312" w:cs="仿宋_GB2312" w:hint="eastAsia"/>
          <w:color w:val="000000"/>
          <w:kern w:val="0"/>
          <w:sz w:val="32"/>
          <w:szCs w:val="32"/>
        </w:rPr>
        <w:t>不</w:t>
      </w:r>
      <w:r>
        <w:rPr>
          <w:rFonts w:ascii="仿宋_GB2312" w:eastAsia="仿宋_GB2312" w:hAnsi="仿宋_GB2312" w:cs="仿宋_GB2312" w:hint="eastAsia"/>
          <w:color w:val="000000"/>
          <w:kern w:val="0"/>
          <w:sz w:val="32"/>
          <w:szCs w:val="32"/>
          <w:lang w:val="zh-CN"/>
        </w:rPr>
        <w:t>予</w:t>
      </w:r>
      <w:r>
        <w:rPr>
          <w:rFonts w:ascii="仿宋_GB2312" w:eastAsia="仿宋_GB2312" w:hAnsi="仿宋_GB2312" w:cs="仿宋_GB2312" w:hint="eastAsia"/>
          <w:color w:val="000000"/>
          <w:kern w:val="0"/>
          <w:sz w:val="32"/>
          <w:szCs w:val="32"/>
        </w:rPr>
        <w:t>行政</w:t>
      </w:r>
      <w:r>
        <w:rPr>
          <w:rFonts w:ascii="仿宋_GB2312" w:eastAsia="仿宋_GB2312" w:hAnsi="仿宋_GB2312" w:cs="仿宋_GB2312" w:hint="eastAsia"/>
          <w:color w:val="000000"/>
          <w:kern w:val="0"/>
          <w:sz w:val="32"/>
          <w:szCs w:val="32"/>
          <w:lang w:val="zh-CN"/>
        </w:rPr>
        <w:t>处罚</w:t>
      </w:r>
      <w:r>
        <w:rPr>
          <w:rFonts w:ascii="仿宋_GB2312" w:eastAsia="仿宋_GB2312" w:hAnsi="仿宋_GB2312" w:cs="仿宋_GB2312" w:hint="eastAsia"/>
          <w:color w:val="000000"/>
          <w:kern w:val="0"/>
          <w:sz w:val="32"/>
          <w:szCs w:val="32"/>
        </w:rPr>
        <w:t>和一般违法行为从轻处罚制度</w:t>
      </w:r>
      <w:r>
        <w:rPr>
          <w:rFonts w:ascii="仿宋_GB2312" w:eastAsia="仿宋_GB2312" w:hAnsi="仿宋_GB2312" w:cs="仿宋_GB2312" w:hint="eastAsia"/>
          <w:color w:val="000000"/>
          <w:sz w:val="32"/>
          <w:szCs w:val="32"/>
        </w:rPr>
        <w:t>。建立行政执法案例指导制度，定期发布</w:t>
      </w:r>
      <w:r>
        <w:rPr>
          <w:rFonts w:ascii="仿宋_GB2312" w:eastAsia="仿宋_GB2312" w:hAnsi="仿宋_GB2312" w:cs="仿宋_GB2312" w:hint="eastAsia"/>
          <w:color w:val="000000"/>
          <w:kern w:val="0"/>
          <w:sz w:val="32"/>
          <w:szCs w:val="32"/>
          <w:lang w:val="zh-CN"/>
        </w:rPr>
        <w:t>行政执法</w:t>
      </w:r>
      <w:r>
        <w:rPr>
          <w:rFonts w:ascii="仿宋_GB2312" w:eastAsia="仿宋_GB2312" w:hAnsi="仿宋_GB2312" w:cs="仿宋_GB2312" w:hint="eastAsia"/>
          <w:color w:val="000000"/>
          <w:sz w:val="32"/>
          <w:szCs w:val="32"/>
        </w:rPr>
        <w:t>指导案例。全面落实“谁执法谁普法”普法责任制，加强以案释法</w:t>
      </w:r>
      <w:r>
        <w:rPr>
          <w:rFonts w:ascii="仿宋_GB2312" w:eastAsia="仿宋_GB2312" w:hAnsi="仿宋_GB2312" w:cs="仿宋_GB2312" w:hint="eastAsia"/>
          <w:color w:val="000000"/>
          <w:sz w:val="32"/>
          <w:szCs w:val="32"/>
        </w:rPr>
        <w:t>，把案件依法处理的过程变成普法公开课</w:t>
      </w:r>
      <w:r>
        <w:rPr>
          <w:rFonts w:ascii="仿宋_GB2312" w:eastAsia="仿宋_GB2312" w:hAnsi="仿宋_GB2312" w:cs="仿宋_GB2312" w:hint="eastAsia"/>
          <w:color w:val="000000"/>
          <w:sz w:val="32"/>
          <w:szCs w:val="32"/>
        </w:rPr>
        <w:t>。</w:t>
      </w:r>
    </w:p>
    <w:p w:rsidR="00687D0F" w:rsidRDefault="002607AD">
      <w:pPr>
        <w:spacing w:line="560" w:lineRule="exact"/>
        <w:ind w:firstLineChars="200" w:firstLine="640"/>
        <w:rPr>
          <w:rFonts w:ascii="黑体" w:eastAsia="黑体" w:hAnsi="黑体" w:cs="黑体"/>
          <w:color w:val="000000"/>
          <w:sz w:val="32"/>
          <w:szCs w:val="32"/>
        </w:rPr>
      </w:pPr>
      <w:r>
        <w:rPr>
          <w:rFonts w:ascii="黑体" w:eastAsia="黑体" w:hAnsi="黑体" w:cs="黑体" w:hint="eastAsia"/>
          <w:color w:val="000000"/>
          <w:sz w:val="32"/>
          <w:szCs w:val="32"/>
        </w:rPr>
        <w:t>五、健全突发事件应对体系，</w:t>
      </w:r>
      <w:r>
        <w:rPr>
          <w:rFonts w:ascii="黑体" w:eastAsia="黑体" w:hAnsi="黑体" w:cs="黑体" w:hint="eastAsia"/>
          <w:bCs/>
          <w:color w:val="000000"/>
          <w:kern w:val="0"/>
          <w:sz w:val="32"/>
          <w:szCs w:val="32"/>
          <w:lang w:val="zh-CN"/>
        </w:rPr>
        <w:t>强化重大突发事件依法处置</w:t>
      </w:r>
    </w:p>
    <w:p w:rsidR="00687D0F" w:rsidRDefault="002607AD">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坚持运用法治思维和法治方式应对突发事件，着力实现越是工作重要、事情紧急越要坚持依法行政，严格依法实施应急举措，在处置重大突发事件中推进法治政府建设。</w:t>
      </w:r>
    </w:p>
    <w:p w:rsidR="00687D0F" w:rsidRDefault="002607AD">
      <w:pPr>
        <w:spacing w:line="560" w:lineRule="exact"/>
        <w:ind w:firstLineChars="200" w:firstLine="640"/>
        <w:rPr>
          <w:rFonts w:ascii="仿宋_GB2312" w:eastAsia="仿宋_GB2312" w:hAnsi="仿宋_GB2312" w:cs="仿宋_GB2312"/>
          <w:color w:val="000000"/>
          <w:kern w:val="0"/>
          <w:sz w:val="32"/>
          <w:szCs w:val="32"/>
        </w:rPr>
      </w:pPr>
      <w:r>
        <w:rPr>
          <w:rFonts w:ascii="楷体" w:eastAsia="楷体" w:hAnsi="楷体" w:cs="楷体" w:hint="eastAsia"/>
          <w:color w:val="000000"/>
          <w:sz w:val="32"/>
          <w:szCs w:val="32"/>
        </w:rPr>
        <w:t>（十五）完善突发事件应对制度。</w:t>
      </w:r>
      <w:r>
        <w:rPr>
          <w:rFonts w:ascii="仿宋_GB2312" w:eastAsia="仿宋_GB2312" w:hAnsi="仿宋_GB2312" w:cs="仿宋_GB2312" w:hint="eastAsia"/>
          <w:color w:val="000000"/>
          <w:kern w:val="0"/>
          <w:sz w:val="32"/>
          <w:szCs w:val="32"/>
          <w:lang w:val="zh-CN"/>
        </w:rPr>
        <w:t>根据国家突发公共事件总体和专项应急预案，进一步完善</w:t>
      </w:r>
      <w:r>
        <w:rPr>
          <w:rFonts w:ascii="仿宋_GB2312" w:eastAsia="仿宋_GB2312" w:hAnsi="仿宋_GB2312" w:cs="仿宋_GB2312" w:hint="eastAsia"/>
          <w:color w:val="000000"/>
          <w:kern w:val="0"/>
          <w:sz w:val="32"/>
          <w:szCs w:val="32"/>
        </w:rPr>
        <w:t>我县</w:t>
      </w:r>
      <w:r>
        <w:rPr>
          <w:rFonts w:ascii="仿宋_GB2312" w:eastAsia="仿宋_GB2312" w:hAnsi="仿宋_GB2312" w:cs="仿宋_GB2312" w:hint="eastAsia"/>
          <w:color w:val="000000"/>
          <w:kern w:val="0"/>
          <w:sz w:val="32"/>
          <w:szCs w:val="32"/>
          <w:lang w:val="zh-CN"/>
        </w:rPr>
        <w:t>各类应急预案的针对性、可操作性。</w:t>
      </w:r>
      <w:r>
        <w:rPr>
          <w:rFonts w:ascii="仿宋_GB2312" w:eastAsia="仿宋_GB2312" w:hAnsi="仿宋_GB2312" w:cs="仿宋_GB2312" w:hint="eastAsia"/>
          <w:color w:val="000000"/>
          <w:sz w:val="32"/>
          <w:szCs w:val="32"/>
        </w:rPr>
        <w:t>加强突发事件监测预警、信息报告、应急响应、恢复重</w:t>
      </w:r>
      <w:r>
        <w:rPr>
          <w:rFonts w:ascii="仿宋_GB2312" w:eastAsia="仿宋_GB2312" w:hAnsi="仿宋_GB2312" w:cs="仿宋_GB2312" w:hint="eastAsia"/>
          <w:color w:val="000000"/>
          <w:sz w:val="32"/>
          <w:szCs w:val="32"/>
        </w:rPr>
        <w:lastRenderedPageBreak/>
        <w:t>建、调查评估等机制建设。健全突发事件应对征收、征用、救助、补偿制度，规范相关审批、实施程序和救济途径。健全规范应急处置收集、使用个人信息机制制度，切实保护公民个人信息。加快推进突发事件行政手段应用的</w:t>
      </w:r>
      <w:r>
        <w:rPr>
          <w:rFonts w:ascii="仿宋_GB2312" w:eastAsia="仿宋_GB2312" w:hAnsi="仿宋_GB2312" w:cs="仿宋_GB2312" w:hint="eastAsia"/>
          <w:color w:val="000000"/>
          <w:sz w:val="32"/>
          <w:szCs w:val="32"/>
        </w:rPr>
        <w:t>制度化、规范化，规范行政权力边界。</w:t>
      </w:r>
    </w:p>
    <w:p w:rsidR="00687D0F" w:rsidRDefault="002607AD">
      <w:pPr>
        <w:spacing w:line="560" w:lineRule="exact"/>
        <w:ind w:firstLineChars="200" w:firstLine="640"/>
        <w:rPr>
          <w:rFonts w:ascii="仿宋_GB2312" w:eastAsia="仿宋_GB2312" w:hAnsi="仿宋_GB2312" w:cs="仿宋_GB2312"/>
          <w:color w:val="000000"/>
          <w:sz w:val="32"/>
          <w:szCs w:val="32"/>
        </w:rPr>
      </w:pPr>
      <w:r>
        <w:rPr>
          <w:rFonts w:ascii="楷体" w:eastAsia="楷体" w:hAnsi="楷体" w:cs="楷体" w:hint="eastAsia"/>
          <w:color w:val="000000"/>
          <w:sz w:val="32"/>
          <w:szCs w:val="32"/>
        </w:rPr>
        <w:t>（十六）提高突发事件依法处置能力。</w:t>
      </w:r>
      <w:r>
        <w:rPr>
          <w:rFonts w:ascii="仿宋_GB2312" w:eastAsia="仿宋_GB2312" w:hAnsi="仿宋_GB2312" w:cs="仿宋_GB2312" w:hint="eastAsia"/>
          <w:color w:val="000000"/>
          <w:sz w:val="32"/>
          <w:szCs w:val="32"/>
        </w:rPr>
        <w:t>增强风险防范意识，强化各</w:t>
      </w:r>
      <w:r>
        <w:rPr>
          <w:rFonts w:ascii="仿宋_GB2312" w:eastAsia="仿宋_GB2312" w:hAnsi="仿宋_GB2312" w:cs="仿宋_GB2312" w:hint="eastAsia"/>
          <w:color w:val="000000"/>
          <w:sz w:val="32"/>
          <w:szCs w:val="32"/>
        </w:rPr>
        <w:t>镇</w:t>
      </w:r>
      <w:r>
        <w:rPr>
          <w:rFonts w:ascii="仿宋_GB2312" w:eastAsia="仿宋_GB2312" w:hAnsi="仿宋_GB2312" w:cs="仿宋_GB2312" w:hint="eastAsia"/>
          <w:color w:val="000000"/>
          <w:sz w:val="32"/>
          <w:szCs w:val="32"/>
        </w:rPr>
        <w:t>各部门防范化解重大风险责任。</w:t>
      </w:r>
      <w:r>
        <w:rPr>
          <w:rFonts w:ascii="仿宋_GB2312" w:eastAsia="仿宋_GB2312" w:hAnsi="仿宋_GB2312" w:cs="仿宋_GB2312" w:hint="eastAsia"/>
          <w:color w:val="000000"/>
          <w:kern w:val="0"/>
          <w:sz w:val="32"/>
          <w:szCs w:val="32"/>
          <w:lang w:val="zh-CN"/>
        </w:rPr>
        <w:t>加强应急指挥体系建设，完善综合协调机制。</w:t>
      </w:r>
      <w:r>
        <w:rPr>
          <w:rFonts w:ascii="仿宋_GB2312" w:eastAsia="仿宋_GB2312" w:hAnsi="仿宋_GB2312" w:cs="仿宋_GB2312" w:hint="eastAsia"/>
          <w:color w:val="000000"/>
          <w:sz w:val="32"/>
          <w:szCs w:val="32"/>
        </w:rPr>
        <w:t>推进应急管理综合行政执法改革，强化执法能力建设。</w:t>
      </w:r>
      <w:r>
        <w:rPr>
          <w:rFonts w:ascii="仿宋_GB2312" w:eastAsia="仿宋_GB2312" w:hAnsi="仿宋_GB2312" w:cs="仿宋_GB2312" w:hint="eastAsia"/>
          <w:color w:val="000000"/>
          <w:kern w:val="0"/>
          <w:sz w:val="32"/>
          <w:szCs w:val="32"/>
          <w:lang w:val="zh-CN"/>
        </w:rPr>
        <w:t>严格</w:t>
      </w:r>
      <w:r>
        <w:rPr>
          <w:rFonts w:ascii="仿宋_GB2312" w:eastAsia="仿宋_GB2312" w:hAnsi="仿宋_GB2312" w:cs="仿宋_GB2312" w:hint="eastAsia"/>
          <w:color w:val="000000"/>
          <w:sz w:val="32"/>
          <w:szCs w:val="32"/>
        </w:rPr>
        <w:t>突发事件依法分级分类施策，增强应急处置的针对性、实效性。完善各类</w:t>
      </w:r>
      <w:r>
        <w:rPr>
          <w:rFonts w:ascii="仿宋_GB2312" w:eastAsia="仿宋_GB2312" w:hAnsi="仿宋_GB2312" w:cs="仿宋_GB2312" w:hint="eastAsia"/>
          <w:color w:val="000000"/>
          <w:kern w:val="0"/>
          <w:sz w:val="32"/>
          <w:szCs w:val="32"/>
          <w:lang w:val="zh-CN"/>
        </w:rPr>
        <w:t>应急举措</w:t>
      </w:r>
      <w:r>
        <w:rPr>
          <w:rFonts w:ascii="仿宋_GB2312" w:eastAsia="仿宋_GB2312" w:hAnsi="仿宋_GB2312" w:cs="仿宋_GB2312" w:hint="eastAsia"/>
          <w:color w:val="000000"/>
          <w:kern w:val="0"/>
          <w:sz w:val="32"/>
          <w:szCs w:val="32"/>
        </w:rPr>
        <w:t>的</w:t>
      </w:r>
      <w:r>
        <w:rPr>
          <w:rFonts w:ascii="仿宋_GB2312" w:eastAsia="仿宋_GB2312" w:hAnsi="仿宋_GB2312" w:cs="仿宋_GB2312" w:hint="eastAsia"/>
          <w:color w:val="000000"/>
          <w:sz w:val="32"/>
          <w:szCs w:val="32"/>
        </w:rPr>
        <w:t>处置程序和协调机制。定期开展应急演练，注重提升依法预防突发事件、先期处置和快速反应能力。加强突发事件信息公开和危机沟通，完善公共舆情应对机制。加强突发事件应急处置法律法规教育培训，增强应急处置法治意识。</w:t>
      </w:r>
    </w:p>
    <w:p w:rsidR="00687D0F" w:rsidRDefault="002607AD">
      <w:pPr>
        <w:spacing w:line="560" w:lineRule="exact"/>
        <w:ind w:firstLineChars="200" w:firstLine="640"/>
        <w:rPr>
          <w:rFonts w:ascii="仿宋_GB2312" w:eastAsia="仿宋_GB2312" w:hAnsi="仿宋_GB2312" w:cs="仿宋_GB2312"/>
          <w:color w:val="000000"/>
          <w:sz w:val="32"/>
          <w:szCs w:val="32"/>
        </w:rPr>
      </w:pPr>
      <w:r>
        <w:rPr>
          <w:rFonts w:ascii="楷体" w:eastAsia="楷体" w:hAnsi="楷体" w:cs="楷体" w:hint="eastAsia"/>
          <w:color w:val="000000"/>
          <w:sz w:val="32"/>
          <w:szCs w:val="32"/>
        </w:rPr>
        <w:t>（十七）引导、规范</w:t>
      </w:r>
      <w:r>
        <w:rPr>
          <w:rFonts w:ascii="楷体" w:eastAsia="楷体" w:hAnsi="楷体" w:cs="楷体" w:hint="eastAsia"/>
          <w:color w:val="000000"/>
          <w:sz w:val="32"/>
          <w:szCs w:val="32"/>
        </w:rPr>
        <w:t>基层组织和社会力量参与突发事件应对。</w:t>
      </w:r>
      <w:r>
        <w:rPr>
          <w:rFonts w:ascii="仿宋_GB2312" w:eastAsia="仿宋_GB2312" w:hAnsi="仿宋_GB2312" w:cs="仿宋_GB2312" w:hint="eastAsia"/>
          <w:color w:val="000000"/>
          <w:sz w:val="32"/>
          <w:szCs w:val="32"/>
        </w:rPr>
        <w:t>完善镇、村（社区）应急处置组织体系，推动村（社区）依法参与预防、应对突发事件。明确社会组织、慈善组织、志愿者参与突发事件应对的激励保障措施。健全社会应急力量</w:t>
      </w:r>
      <w:r>
        <w:rPr>
          <w:rFonts w:ascii="仿宋_GB2312" w:eastAsia="仿宋_GB2312" w:hAnsi="仿宋_GB2312" w:cs="仿宋_GB2312" w:hint="eastAsia"/>
          <w:color w:val="000000"/>
          <w:kern w:val="0"/>
          <w:sz w:val="32"/>
          <w:szCs w:val="32"/>
          <w:lang w:val="zh-CN"/>
        </w:rPr>
        <w:t>登记审查</w:t>
      </w:r>
      <w:r>
        <w:rPr>
          <w:rFonts w:ascii="仿宋_GB2312" w:eastAsia="仿宋_GB2312" w:hAnsi="仿宋_GB2312" w:cs="仿宋_GB2312" w:hint="eastAsia"/>
          <w:color w:val="000000"/>
          <w:sz w:val="32"/>
          <w:szCs w:val="32"/>
        </w:rPr>
        <w:t>、调用补偿、保险保障等方面制度。</w:t>
      </w:r>
    </w:p>
    <w:p w:rsidR="00687D0F" w:rsidRDefault="002607AD">
      <w:pPr>
        <w:spacing w:line="560" w:lineRule="exact"/>
        <w:ind w:firstLineChars="200" w:firstLine="640"/>
        <w:rPr>
          <w:rFonts w:ascii="黑体" w:eastAsia="黑体" w:hAnsi="黑体" w:cs="黑体"/>
          <w:color w:val="000000"/>
          <w:sz w:val="32"/>
          <w:szCs w:val="32"/>
        </w:rPr>
      </w:pPr>
      <w:r>
        <w:rPr>
          <w:rFonts w:ascii="黑体" w:eastAsia="黑体" w:hAnsi="黑体" w:cs="黑体" w:hint="eastAsia"/>
          <w:color w:val="000000"/>
          <w:sz w:val="32"/>
          <w:szCs w:val="32"/>
        </w:rPr>
        <w:t>六、健全社会矛盾纠纷行政预防调处化解体系，不断促进社会公平正义</w:t>
      </w:r>
    </w:p>
    <w:p w:rsidR="00687D0F" w:rsidRDefault="002607AD">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坚持将矛盾纠纷化解在萌芽状态、化解在基层，着力实现人</w:t>
      </w:r>
      <w:r>
        <w:rPr>
          <w:rFonts w:ascii="仿宋_GB2312" w:eastAsia="仿宋_GB2312" w:hAnsi="仿宋_GB2312" w:cs="仿宋_GB2312" w:hint="eastAsia"/>
          <w:color w:val="000000"/>
          <w:sz w:val="32"/>
          <w:szCs w:val="32"/>
        </w:rPr>
        <w:lastRenderedPageBreak/>
        <w:t>民群众权益受到公平对待、尊严获得应有尊重，推动完善信访、调解、仲裁、行政裁决、行政复议、诉讼等社会矛盾纠纷多元预防调处化解综合机制。</w:t>
      </w:r>
    </w:p>
    <w:p w:rsidR="00687D0F" w:rsidRDefault="002607AD">
      <w:pPr>
        <w:spacing w:line="560" w:lineRule="exact"/>
        <w:ind w:firstLineChars="200" w:firstLine="640"/>
        <w:rPr>
          <w:rFonts w:ascii="楷体" w:eastAsia="楷体" w:hAnsi="楷体" w:cs="楷体"/>
          <w:color w:val="000000"/>
          <w:sz w:val="32"/>
          <w:szCs w:val="32"/>
        </w:rPr>
      </w:pPr>
      <w:r>
        <w:rPr>
          <w:rFonts w:ascii="楷体" w:eastAsia="楷体" w:hAnsi="楷体" w:cs="楷体" w:hint="eastAsia"/>
          <w:color w:val="000000"/>
          <w:sz w:val="32"/>
          <w:szCs w:val="32"/>
        </w:rPr>
        <w:t>（十八）深化非诉讼纠纷解决机制建设。</w:t>
      </w:r>
      <w:r>
        <w:rPr>
          <w:rFonts w:ascii="仿宋_GB2312" w:eastAsia="仿宋_GB2312" w:hAnsi="仿宋_GB2312" w:cs="仿宋_GB2312" w:hint="eastAsia"/>
          <w:sz w:val="32"/>
          <w:szCs w:val="32"/>
        </w:rPr>
        <w:t>着力提升各级非诉讼服务中心和分中心实体化运行水平。综合运用好调解、公证、行政复议、仲裁等多种资源，真正形成全覆盖、全时空、全要素、强链接、高效率的非诉解纷机制。加大镇村非诉建设工作力度，进一步发挥镇村两级化解矛盾纠纷作用。完善信访工作制度，推行群众合理诉求“最多访一次”机制，人民群众对化解社会矛盾纠纷工作的满意度达到</w:t>
      </w:r>
      <w:r>
        <w:rPr>
          <w:rFonts w:ascii="仿宋_GB2312" w:eastAsia="仿宋_GB2312" w:hAnsi="仿宋_GB2312" w:cs="仿宋_GB2312" w:hint="eastAsia"/>
          <w:sz w:val="32"/>
          <w:szCs w:val="32"/>
        </w:rPr>
        <w:t>80%</w:t>
      </w:r>
      <w:r>
        <w:rPr>
          <w:rFonts w:ascii="仿宋_GB2312" w:eastAsia="仿宋_GB2312" w:hAnsi="仿宋_GB2312" w:cs="仿宋_GB2312" w:hint="eastAsia"/>
          <w:sz w:val="32"/>
          <w:szCs w:val="32"/>
        </w:rPr>
        <w:t>以上。</w:t>
      </w:r>
    </w:p>
    <w:p w:rsidR="00687D0F" w:rsidRDefault="002607AD">
      <w:pPr>
        <w:spacing w:line="560" w:lineRule="exact"/>
        <w:ind w:firstLineChars="200" w:firstLine="640"/>
        <w:rPr>
          <w:rFonts w:ascii="仿宋_GB2312" w:eastAsia="仿宋_GB2312" w:hAnsi="仿宋_GB2312" w:cs="仿宋_GB2312"/>
          <w:color w:val="000000"/>
          <w:sz w:val="32"/>
          <w:szCs w:val="32"/>
        </w:rPr>
      </w:pPr>
      <w:r>
        <w:rPr>
          <w:rFonts w:ascii="楷体" w:eastAsia="楷体" w:hAnsi="楷体" w:cs="楷体" w:hint="eastAsia"/>
          <w:color w:val="000000"/>
          <w:sz w:val="32"/>
          <w:szCs w:val="32"/>
        </w:rPr>
        <w:t>（十</w:t>
      </w:r>
      <w:r>
        <w:rPr>
          <w:rFonts w:ascii="楷体" w:eastAsia="楷体" w:hAnsi="楷体" w:cs="楷体" w:hint="eastAsia"/>
          <w:color w:val="000000"/>
          <w:sz w:val="32"/>
          <w:szCs w:val="32"/>
        </w:rPr>
        <w:t>九</w:t>
      </w:r>
      <w:r>
        <w:rPr>
          <w:rFonts w:ascii="楷体" w:eastAsia="楷体" w:hAnsi="楷体" w:cs="楷体" w:hint="eastAsia"/>
          <w:color w:val="000000"/>
          <w:sz w:val="32"/>
          <w:szCs w:val="32"/>
        </w:rPr>
        <w:t>）加强行政调解工作。</w:t>
      </w:r>
      <w:r>
        <w:rPr>
          <w:rFonts w:ascii="仿宋_GB2312" w:eastAsia="仿宋_GB2312" w:hAnsi="仿宋_GB2312" w:cs="仿宋_GB2312" w:hint="eastAsia"/>
          <w:color w:val="000000"/>
          <w:sz w:val="32"/>
          <w:szCs w:val="32"/>
        </w:rPr>
        <w:t>依法加强消费者权益保护、交通损害赔偿、治安管理、</w:t>
      </w:r>
      <w:r>
        <w:rPr>
          <w:rFonts w:ascii="仿宋_GB2312" w:eastAsia="仿宋_GB2312" w:hAnsi="仿宋_GB2312" w:cs="仿宋_GB2312" w:hint="eastAsia"/>
          <w:color w:val="000000"/>
          <w:kern w:val="0"/>
          <w:sz w:val="32"/>
          <w:szCs w:val="32"/>
          <w:lang w:val="zh-CN"/>
        </w:rPr>
        <w:t>医疗纠纷、</w:t>
      </w:r>
      <w:r>
        <w:rPr>
          <w:rFonts w:ascii="仿宋_GB2312" w:eastAsia="仿宋_GB2312" w:hAnsi="仿宋_GB2312" w:cs="仿宋_GB2312" w:hint="eastAsia"/>
          <w:color w:val="000000"/>
          <w:sz w:val="32"/>
          <w:szCs w:val="32"/>
        </w:rPr>
        <w:t>环境污染、社会保障、房屋土地征收、知识产权等方面的行政调解，</w:t>
      </w:r>
      <w:r>
        <w:rPr>
          <w:rFonts w:ascii="仿宋_GB2312" w:eastAsia="仿宋_GB2312" w:hAnsi="仿宋_GB2312" w:cs="仿宋_GB2312" w:hint="eastAsia"/>
          <w:color w:val="000000"/>
          <w:sz w:val="32"/>
          <w:szCs w:val="32"/>
        </w:rPr>
        <w:t>及时妥善推进矛盾纠纷化解。各职能部门要规范行政调解范围和程序，组织做好教育培训，提升行政调解工作水平。坚持“三调”联动，推进行政调解与人民调解、司法调解有效衔接。</w:t>
      </w:r>
    </w:p>
    <w:p w:rsidR="00687D0F" w:rsidRDefault="002607AD">
      <w:pPr>
        <w:spacing w:line="560" w:lineRule="exact"/>
        <w:ind w:firstLineChars="200" w:firstLine="640"/>
        <w:rPr>
          <w:rFonts w:ascii="仿宋_GB2312" w:eastAsia="仿宋_GB2312" w:hAnsi="仿宋_GB2312" w:cs="仿宋_GB2312"/>
          <w:color w:val="000000"/>
          <w:sz w:val="32"/>
          <w:szCs w:val="32"/>
        </w:rPr>
      </w:pPr>
      <w:r>
        <w:rPr>
          <w:rFonts w:ascii="楷体" w:eastAsia="楷体" w:hAnsi="楷体" w:cs="楷体" w:hint="eastAsia"/>
          <w:color w:val="000000"/>
          <w:sz w:val="32"/>
          <w:szCs w:val="32"/>
        </w:rPr>
        <w:t>（</w:t>
      </w:r>
      <w:r>
        <w:rPr>
          <w:rFonts w:ascii="楷体" w:eastAsia="楷体" w:hAnsi="楷体" w:cs="楷体" w:hint="eastAsia"/>
          <w:color w:val="000000"/>
          <w:sz w:val="32"/>
          <w:szCs w:val="32"/>
        </w:rPr>
        <w:t>二十</w:t>
      </w:r>
      <w:r>
        <w:rPr>
          <w:rFonts w:ascii="楷体" w:eastAsia="楷体" w:hAnsi="楷体" w:cs="楷体" w:hint="eastAsia"/>
          <w:color w:val="000000"/>
          <w:sz w:val="32"/>
          <w:szCs w:val="32"/>
        </w:rPr>
        <w:t>）有序推进行政裁决工作。</w:t>
      </w:r>
      <w:r>
        <w:rPr>
          <w:rFonts w:ascii="仿宋_GB2312" w:eastAsia="仿宋_GB2312" w:hAnsi="仿宋_GB2312" w:cs="仿宋_GB2312" w:hint="eastAsia"/>
          <w:color w:val="000000"/>
          <w:sz w:val="32"/>
          <w:szCs w:val="32"/>
        </w:rPr>
        <w:t>发挥行政裁决化解民事纠纷的“分流阀”作用，建立</w:t>
      </w:r>
      <w:r>
        <w:rPr>
          <w:rFonts w:ascii="仿宋_GB2312" w:eastAsia="仿宋_GB2312" w:hAnsi="仿宋_GB2312" w:cs="仿宋_GB2312" w:hint="eastAsia"/>
          <w:color w:val="000000"/>
          <w:kern w:val="0"/>
          <w:sz w:val="32"/>
          <w:szCs w:val="32"/>
          <w:lang w:val="zh-CN"/>
        </w:rPr>
        <w:t>完善</w:t>
      </w:r>
      <w:r>
        <w:rPr>
          <w:rFonts w:ascii="仿宋_GB2312" w:eastAsia="仿宋_GB2312" w:hAnsi="仿宋_GB2312" w:cs="仿宋_GB2312" w:hint="eastAsia"/>
          <w:color w:val="000000"/>
          <w:sz w:val="32"/>
          <w:szCs w:val="32"/>
        </w:rPr>
        <w:t>体系健全、渠道畅通、公正便捷、裁诉衔接的裁决机制。推行行政裁决权利告知制度，规范行政裁决程序，推动有关行政机关切实履行行政裁决职责。全面梳理行政裁决事项，明确行政裁决适用范围，稳妥推进行政裁决改革。强化案例指导和业务培训，提升行政裁决能力。</w:t>
      </w:r>
      <w:r>
        <w:rPr>
          <w:rFonts w:ascii="仿宋_GB2312" w:eastAsia="仿宋_GB2312" w:hAnsi="仿宋_GB2312" w:cs="仿宋_GB2312" w:hint="eastAsia"/>
          <w:color w:val="000000"/>
          <w:kern w:val="0"/>
          <w:sz w:val="32"/>
          <w:szCs w:val="32"/>
          <w:lang w:val="zh-CN"/>
        </w:rPr>
        <w:t>完善行政裁决与</w:t>
      </w:r>
      <w:r>
        <w:rPr>
          <w:rFonts w:ascii="仿宋_GB2312" w:eastAsia="仿宋_GB2312" w:hAnsi="仿宋_GB2312" w:cs="仿宋_GB2312" w:hint="eastAsia"/>
          <w:color w:val="000000"/>
          <w:kern w:val="0"/>
          <w:sz w:val="32"/>
          <w:szCs w:val="32"/>
          <w:lang w:val="zh-CN"/>
        </w:rPr>
        <w:lastRenderedPageBreak/>
        <w:t>调解、诉讼等衔</w:t>
      </w:r>
      <w:r>
        <w:rPr>
          <w:rFonts w:ascii="仿宋_GB2312" w:eastAsia="仿宋_GB2312" w:hAnsi="仿宋_GB2312" w:cs="仿宋_GB2312" w:hint="eastAsia"/>
          <w:color w:val="000000"/>
          <w:kern w:val="0"/>
          <w:sz w:val="32"/>
          <w:szCs w:val="32"/>
          <w:lang w:val="zh-CN"/>
        </w:rPr>
        <w:t>接机制。</w:t>
      </w:r>
    </w:p>
    <w:p w:rsidR="00687D0F" w:rsidRDefault="002607AD">
      <w:pPr>
        <w:spacing w:line="560" w:lineRule="exact"/>
        <w:ind w:firstLineChars="200" w:firstLine="640"/>
        <w:rPr>
          <w:rFonts w:ascii="仿宋_GB2312" w:eastAsia="仿宋_GB2312" w:hAnsi="仿宋_GB2312" w:cs="仿宋_GB2312"/>
          <w:color w:val="000000"/>
          <w:sz w:val="32"/>
          <w:szCs w:val="32"/>
        </w:rPr>
      </w:pPr>
      <w:r>
        <w:rPr>
          <w:rFonts w:ascii="楷体" w:eastAsia="楷体" w:hAnsi="楷体" w:cs="楷体" w:hint="eastAsia"/>
          <w:color w:val="000000"/>
          <w:sz w:val="32"/>
          <w:szCs w:val="32"/>
        </w:rPr>
        <w:t>（二十</w:t>
      </w:r>
      <w:r>
        <w:rPr>
          <w:rFonts w:ascii="楷体" w:eastAsia="楷体" w:hAnsi="楷体" w:cs="楷体" w:hint="eastAsia"/>
          <w:color w:val="000000"/>
          <w:sz w:val="32"/>
          <w:szCs w:val="32"/>
        </w:rPr>
        <w:t>一</w:t>
      </w:r>
      <w:r>
        <w:rPr>
          <w:rFonts w:ascii="楷体" w:eastAsia="楷体" w:hAnsi="楷体" w:cs="楷体" w:hint="eastAsia"/>
          <w:color w:val="000000"/>
          <w:sz w:val="32"/>
          <w:szCs w:val="32"/>
        </w:rPr>
        <w:t>）发挥行政复议化解行政争议主渠道作用。</w:t>
      </w:r>
      <w:r>
        <w:rPr>
          <w:rFonts w:ascii="仿宋_GB2312" w:eastAsia="仿宋_GB2312" w:hAnsi="仿宋_GB2312" w:cs="仿宋_GB2312" w:hint="eastAsia"/>
          <w:color w:val="000000"/>
          <w:sz w:val="32"/>
          <w:szCs w:val="32"/>
        </w:rPr>
        <w:t>全面深化行政复议体制改革，整合地方行政复议职责，按照事编匹配、优化节约、按需调剂的原则，合理调配编制资源，</w:t>
      </w:r>
      <w:r>
        <w:rPr>
          <w:rFonts w:ascii="仿宋_GB2312" w:eastAsia="仿宋_GB2312" w:hAnsi="仿宋_GB2312" w:cs="仿宋_GB2312" w:hint="eastAsia"/>
          <w:color w:val="000000"/>
          <w:sz w:val="32"/>
          <w:szCs w:val="32"/>
        </w:rPr>
        <w:t>2022</w:t>
      </w:r>
      <w:r>
        <w:rPr>
          <w:rFonts w:ascii="仿宋_GB2312" w:eastAsia="仿宋_GB2312" w:hAnsi="仿宋_GB2312" w:cs="仿宋_GB2312" w:hint="eastAsia"/>
          <w:color w:val="000000"/>
          <w:sz w:val="32"/>
          <w:szCs w:val="32"/>
        </w:rPr>
        <w:t>年年底前基本形成公正权威、统一高效的行政复议体制。全面推进行政复议规范化、专业化、信息化建设，不断提高办案质量和效率。健全优化行政复议审理机制。建立</w:t>
      </w:r>
      <w:r>
        <w:rPr>
          <w:rFonts w:ascii="仿宋_GB2312" w:eastAsia="仿宋_GB2312" w:hAnsi="仿宋_GB2312" w:cs="仿宋_GB2312" w:hint="eastAsia"/>
          <w:color w:val="000000"/>
          <w:sz w:val="32"/>
          <w:szCs w:val="32"/>
        </w:rPr>
        <w:t>县</w:t>
      </w:r>
      <w:r>
        <w:rPr>
          <w:rFonts w:ascii="仿宋_GB2312" w:eastAsia="仿宋_GB2312" w:hAnsi="仿宋_GB2312" w:cs="仿宋_GB2312" w:hint="eastAsia"/>
          <w:color w:val="000000"/>
          <w:sz w:val="32"/>
          <w:szCs w:val="32"/>
        </w:rPr>
        <w:t>行政复议委员会，为重大、疑难、复杂的案件提供咨询意见。建立行政复议决定书以及行政复议意见书、建议书执行监督机制，实现个案监督纠错与倒逼依法行政的有机结合。全面落实行政复议决定书网上公开制度。</w:t>
      </w:r>
    </w:p>
    <w:p w:rsidR="00687D0F" w:rsidRDefault="002607AD">
      <w:pPr>
        <w:spacing w:line="560" w:lineRule="exact"/>
        <w:ind w:firstLineChars="200" w:firstLine="640"/>
        <w:rPr>
          <w:rFonts w:ascii="仿宋_GB2312" w:eastAsia="仿宋_GB2312" w:hAnsi="仿宋_GB2312" w:cs="仿宋_GB2312"/>
          <w:color w:val="000000"/>
          <w:sz w:val="32"/>
          <w:szCs w:val="32"/>
        </w:rPr>
      </w:pPr>
      <w:r>
        <w:rPr>
          <w:rFonts w:ascii="楷体" w:eastAsia="楷体" w:hAnsi="楷体" w:cs="楷体" w:hint="eastAsia"/>
          <w:color w:val="000000"/>
          <w:sz w:val="32"/>
          <w:szCs w:val="32"/>
        </w:rPr>
        <w:t>（二十</w:t>
      </w:r>
      <w:r>
        <w:rPr>
          <w:rFonts w:ascii="楷体" w:eastAsia="楷体" w:hAnsi="楷体" w:cs="楷体" w:hint="eastAsia"/>
          <w:color w:val="000000"/>
          <w:sz w:val="32"/>
          <w:szCs w:val="32"/>
        </w:rPr>
        <w:t>二</w:t>
      </w:r>
      <w:r>
        <w:rPr>
          <w:rFonts w:ascii="楷体" w:eastAsia="楷体" w:hAnsi="楷体" w:cs="楷体" w:hint="eastAsia"/>
          <w:color w:val="000000"/>
          <w:sz w:val="32"/>
          <w:szCs w:val="32"/>
        </w:rPr>
        <w:t>）加强和规范行政应诉工作。</w:t>
      </w:r>
      <w:r>
        <w:rPr>
          <w:rFonts w:ascii="仿宋_GB2312" w:eastAsia="仿宋_GB2312" w:hAnsi="仿宋_GB2312" w:cs="仿宋_GB2312" w:hint="eastAsia"/>
          <w:color w:val="000000"/>
          <w:sz w:val="32"/>
          <w:szCs w:val="32"/>
        </w:rPr>
        <w:t>认真</w:t>
      </w:r>
      <w:r>
        <w:rPr>
          <w:rFonts w:ascii="仿宋_GB2312" w:eastAsia="仿宋_GB2312" w:hAnsi="仿宋_GB2312" w:cs="仿宋_GB2312" w:hint="eastAsia"/>
          <w:color w:val="000000"/>
          <w:kern w:val="0"/>
          <w:sz w:val="32"/>
          <w:szCs w:val="32"/>
        </w:rPr>
        <w:t>落实</w:t>
      </w:r>
      <w:r>
        <w:rPr>
          <w:rFonts w:ascii="仿宋_GB2312" w:eastAsia="仿宋_GB2312" w:hAnsi="仿宋_GB2312" w:cs="仿宋_GB2312" w:hint="eastAsia"/>
          <w:color w:val="000000"/>
          <w:sz w:val="32"/>
          <w:szCs w:val="32"/>
        </w:rPr>
        <w:t>行政机关负责人出庭应诉制度</w:t>
      </w:r>
      <w:r>
        <w:rPr>
          <w:rFonts w:ascii="仿宋_GB2312" w:eastAsia="仿宋_GB2312" w:hAnsi="仿宋_GB2312" w:cs="仿宋_GB2312" w:hint="eastAsia"/>
          <w:color w:val="000000"/>
          <w:kern w:val="0"/>
          <w:sz w:val="32"/>
          <w:szCs w:val="32"/>
        </w:rPr>
        <w:t>和行政败诉案件责任追究制度，</w:t>
      </w:r>
      <w:r>
        <w:rPr>
          <w:rFonts w:ascii="仿宋_GB2312" w:eastAsia="仿宋_GB2312" w:hAnsi="仿宋_GB2312" w:cs="仿宋_GB2312" w:hint="eastAsia"/>
          <w:color w:val="000000"/>
          <w:sz w:val="32"/>
          <w:szCs w:val="32"/>
        </w:rPr>
        <w:t>健全行政争议实质性化解机制，推动诉源治理。支持</w:t>
      </w:r>
      <w:r>
        <w:rPr>
          <w:rFonts w:ascii="仿宋_GB2312" w:eastAsia="仿宋_GB2312" w:hAnsi="仿宋_GB2312" w:cs="仿宋_GB2312" w:hint="eastAsia"/>
          <w:color w:val="000000"/>
          <w:kern w:val="0"/>
          <w:sz w:val="32"/>
          <w:szCs w:val="32"/>
          <w:lang w:val="zh-CN"/>
        </w:rPr>
        <w:t>人民</w:t>
      </w:r>
      <w:r>
        <w:rPr>
          <w:rFonts w:ascii="仿宋_GB2312" w:eastAsia="仿宋_GB2312" w:hAnsi="仿宋_GB2312" w:cs="仿宋_GB2312" w:hint="eastAsia"/>
          <w:color w:val="000000"/>
          <w:sz w:val="32"/>
          <w:szCs w:val="32"/>
        </w:rPr>
        <w:t>法院依法受理和审理行政案件，切实履行生效裁判。</w:t>
      </w:r>
      <w:r>
        <w:rPr>
          <w:rFonts w:ascii="仿宋_GB2312" w:eastAsia="仿宋_GB2312" w:hAnsi="仿宋_GB2312" w:cs="仿宋_GB2312" w:hint="eastAsia"/>
          <w:color w:val="000000"/>
          <w:kern w:val="0"/>
          <w:sz w:val="32"/>
          <w:szCs w:val="32"/>
        </w:rPr>
        <w:t>强化</w:t>
      </w:r>
      <w:r>
        <w:rPr>
          <w:rFonts w:ascii="仿宋_GB2312" w:eastAsia="仿宋_GB2312" w:hAnsi="仿宋_GB2312" w:cs="仿宋_GB2312" w:hint="eastAsia"/>
          <w:color w:val="000000"/>
          <w:kern w:val="0"/>
          <w:sz w:val="32"/>
          <w:szCs w:val="32"/>
          <w:lang w:val="zh-CN"/>
        </w:rPr>
        <w:t>行政机关负责人依法履行出庭应诉职责，确保行政案件行政机关负责人出庭应诉率达</w:t>
      </w:r>
      <w:r>
        <w:rPr>
          <w:rFonts w:ascii="仿宋_GB2312" w:eastAsia="仿宋_GB2312" w:hAnsi="仿宋_GB2312" w:cs="仿宋_GB2312" w:hint="eastAsia"/>
          <w:color w:val="000000"/>
          <w:kern w:val="0"/>
          <w:sz w:val="32"/>
          <w:szCs w:val="32"/>
        </w:rPr>
        <w:t>100%</w:t>
      </w:r>
      <w:r>
        <w:rPr>
          <w:rFonts w:ascii="仿宋_GB2312" w:eastAsia="仿宋_GB2312" w:hAnsi="仿宋_GB2312" w:cs="仿宋_GB2312" w:hint="eastAsia"/>
          <w:color w:val="000000"/>
          <w:kern w:val="0"/>
          <w:sz w:val="32"/>
          <w:szCs w:val="32"/>
        </w:rPr>
        <w:t>，建立行政诉讼情况定期通报制度，对出庭应诉率不达标和行政诉讼败诉情况进行通报</w:t>
      </w:r>
      <w:r>
        <w:rPr>
          <w:rFonts w:ascii="仿宋_GB2312" w:eastAsia="仿宋_GB2312" w:hAnsi="仿宋_GB2312" w:cs="仿宋_GB2312" w:hint="eastAsia"/>
          <w:color w:val="000000"/>
          <w:kern w:val="0"/>
          <w:sz w:val="32"/>
          <w:szCs w:val="32"/>
          <w:lang w:val="zh-CN"/>
        </w:rPr>
        <w:t>。</w:t>
      </w:r>
      <w:r>
        <w:rPr>
          <w:rFonts w:ascii="仿宋_GB2312" w:eastAsia="仿宋_GB2312" w:hAnsi="仿宋_GB2312" w:cs="仿宋_GB2312" w:hint="eastAsia"/>
          <w:color w:val="000000"/>
          <w:sz w:val="32"/>
          <w:szCs w:val="32"/>
        </w:rPr>
        <w:t>支持</w:t>
      </w:r>
      <w:r>
        <w:rPr>
          <w:rFonts w:ascii="仿宋_GB2312" w:eastAsia="仿宋_GB2312" w:hAnsi="仿宋_GB2312" w:cs="仿宋_GB2312" w:hint="eastAsia"/>
          <w:color w:val="000000"/>
          <w:kern w:val="0"/>
          <w:sz w:val="32"/>
          <w:szCs w:val="32"/>
          <w:lang w:val="zh-CN"/>
        </w:rPr>
        <w:t>配合</w:t>
      </w:r>
      <w:r>
        <w:rPr>
          <w:rFonts w:ascii="仿宋_GB2312" w:eastAsia="仿宋_GB2312" w:hAnsi="仿宋_GB2312" w:cs="仿宋_GB2312" w:hint="eastAsia"/>
          <w:color w:val="000000"/>
          <w:sz w:val="32"/>
          <w:szCs w:val="32"/>
        </w:rPr>
        <w:t>检察院开展行政诉讼监督工作和行政公益诉讼，积极主动履行职责或者纠正违法行为。认真做好司法建议、检察建议落实和反馈工作。</w:t>
      </w:r>
    </w:p>
    <w:p w:rsidR="00687D0F" w:rsidRDefault="002607AD">
      <w:pPr>
        <w:spacing w:line="560" w:lineRule="exact"/>
        <w:ind w:firstLineChars="200" w:firstLine="640"/>
        <w:rPr>
          <w:rFonts w:ascii="黑体" w:eastAsia="黑体" w:hAnsi="黑体" w:cs="黑体"/>
          <w:color w:val="000000"/>
          <w:sz w:val="32"/>
          <w:szCs w:val="32"/>
        </w:rPr>
      </w:pPr>
      <w:r>
        <w:rPr>
          <w:rFonts w:ascii="黑体" w:eastAsia="黑体" w:hAnsi="黑体" w:cs="黑体" w:hint="eastAsia"/>
          <w:color w:val="000000"/>
          <w:sz w:val="32"/>
          <w:szCs w:val="32"/>
        </w:rPr>
        <w:t>七、健全行政权力制约和监督体</w:t>
      </w:r>
      <w:r>
        <w:rPr>
          <w:rFonts w:ascii="黑体" w:eastAsia="黑体" w:hAnsi="黑体" w:cs="黑体" w:hint="eastAsia"/>
          <w:color w:val="000000"/>
          <w:sz w:val="32"/>
          <w:szCs w:val="32"/>
        </w:rPr>
        <w:t>系，促进行政权力规范透明运行</w:t>
      </w:r>
    </w:p>
    <w:p w:rsidR="00687D0F" w:rsidRDefault="002607AD">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坚持有权必有责、有责要担当、失责必追究，着力实现行政</w:t>
      </w:r>
      <w:r>
        <w:rPr>
          <w:rFonts w:ascii="仿宋_GB2312" w:eastAsia="仿宋_GB2312" w:hAnsi="仿宋_GB2312" w:cs="仿宋_GB2312" w:hint="eastAsia"/>
          <w:color w:val="000000"/>
          <w:sz w:val="32"/>
          <w:szCs w:val="32"/>
        </w:rPr>
        <w:lastRenderedPageBreak/>
        <w:t>决策、执行、组织、监督既相互制约又相互协调，确保对行政权力制约和监督全覆盖、</w:t>
      </w:r>
      <w:r>
        <w:rPr>
          <w:rFonts w:ascii="仿宋_GB2312" w:eastAsia="仿宋_GB2312" w:hAnsi="仿宋_GB2312" w:cs="仿宋_GB2312" w:hint="eastAsia"/>
          <w:color w:val="000000"/>
          <w:kern w:val="0"/>
          <w:sz w:val="32"/>
          <w:szCs w:val="32"/>
          <w:lang w:val="zh-CN"/>
        </w:rPr>
        <w:t>无</w:t>
      </w:r>
      <w:r>
        <w:rPr>
          <w:rFonts w:ascii="仿宋_GB2312" w:eastAsia="仿宋_GB2312" w:hAnsi="仿宋_GB2312" w:cs="仿宋_GB2312" w:hint="eastAsia"/>
          <w:color w:val="000000"/>
          <w:kern w:val="0"/>
          <w:sz w:val="32"/>
          <w:szCs w:val="32"/>
        </w:rPr>
        <w:t>盲区</w:t>
      </w:r>
      <w:r>
        <w:rPr>
          <w:rFonts w:ascii="仿宋_GB2312" w:eastAsia="仿宋_GB2312" w:hAnsi="仿宋_GB2312" w:cs="仿宋_GB2312" w:hint="eastAsia"/>
          <w:color w:val="000000"/>
          <w:sz w:val="32"/>
          <w:szCs w:val="32"/>
        </w:rPr>
        <w:t>，使党和人民赋予的权力始终用来为人民</w:t>
      </w:r>
      <w:r>
        <w:rPr>
          <w:rFonts w:ascii="仿宋_GB2312" w:eastAsia="仿宋_GB2312" w:hAnsi="仿宋_GB2312" w:cs="仿宋_GB2312" w:hint="eastAsia"/>
          <w:color w:val="000000"/>
          <w:kern w:val="0"/>
          <w:sz w:val="32"/>
          <w:szCs w:val="32"/>
        </w:rPr>
        <w:t>服务</w:t>
      </w:r>
      <w:r>
        <w:rPr>
          <w:rFonts w:ascii="仿宋_GB2312" w:eastAsia="仿宋_GB2312" w:hAnsi="仿宋_GB2312" w:cs="仿宋_GB2312" w:hint="eastAsia"/>
          <w:color w:val="000000"/>
          <w:sz w:val="32"/>
          <w:szCs w:val="32"/>
        </w:rPr>
        <w:t>。</w:t>
      </w:r>
    </w:p>
    <w:p w:rsidR="00687D0F" w:rsidRDefault="002607AD">
      <w:pPr>
        <w:spacing w:line="560" w:lineRule="exact"/>
        <w:ind w:firstLineChars="200" w:firstLine="640"/>
        <w:rPr>
          <w:rFonts w:ascii="仿宋_GB2312" w:eastAsia="仿宋_GB2312" w:hAnsi="仿宋_GB2312" w:cs="仿宋_GB2312"/>
          <w:color w:val="000000"/>
          <w:sz w:val="32"/>
          <w:szCs w:val="32"/>
        </w:rPr>
      </w:pPr>
      <w:r>
        <w:rPr>
          <w:rFonts w:ascii="楷体" w:eastAsia="楷体" w:hAnsi="楷体" w:cs="楷体" w:hint="eastAsia"/>
          <w:color w:val="000000"/>
          <w:sz w:val="32"/>
          <w:szCs w:val="32"/>
        </w:rPr>
        <w:t>（二十</w:t>
      </w:r>
      <w:r>
        <w:rPr>
          <w:rFonts w:ascii="楷体" w:eastAsia="楷体" w:hAnsi="楷体" w:cs="楷体" w:hint="eastAsia"/>
          <w:color w:val="000000"/>
          <w:sz w:val="32"/>
          <w:szCs w:val="32"/>
        </w:rPr>
        <w:t>三</w:t>
      </w:r>
      <w:r>
        <w:rPr>
          <w:rFonts w:ascii="楷体" w:eastAsia="楷体" w:hAnsi="楷体" w:cs="楷体" w:hint="eastAsia"/>
          <w:color w:val="000000"/>
          <w:sz w:val="32"/>
          <w:szCs w:val="32"/>
        </w:rPr>
        <w:t>）形成监督</w:t>
      </w:r>
      <w:r>
        <w:rPr>
          <w:rFonts w:ascii="楷体" w:eastAsia="楷体" w:hAnsi="楷体" w:cs="楷体" w:hint="eastAsia"/>
          <w:color w:val="000000"/>
          <w:kern w:val="0"/>
          <w:sz w:val="32"/>
          <w:szCs w:val="32"/>
        </w:rPr>
        <w:t>工作</w:t>
      </w:r>
      <w:r>
        <w:rPr>
          <w:rFonts w:ascii="楷体" w:eastAsia="楷体" w:hAnsi="楷体" w:cs="楷体" w:hint="eastAsia"/>
          <w:color w:val="000000"/>
          <w:sz w:val="32"/>
          <w:szCs w:val="32"/>
        </w:rPr>
        <w:t>合力。</w:t>
      </w:r>
      <w:r>
        <w:rPr>
          <w:rFonts w:ascii="仿宋_GB2312" w:eastAsia="仿宋_GB2312" w:hAnsi="仿宋_GB2312" w:cs="仿宋_GB2312" w:hint="eastAsia"/>
          <w:color w:val="000000"/>
          <w:sz w:val="32"/>
          <w:szCs w:val="32"/>
        </w:rPr>
        <w:t>坚持将行政权力制约和监督体系纳入党和国家监督体系全局统筹谋划，突出党内监督主导地位。推动党内监督与人大监督、民主监督、行政监督、</w:t>
      </w:r>
      <w:r>
        <w:rPr>
          <w:rFonts w:ascii="仿宋_GB2312" w:eastAsia="仿宋_GB2312" w:hAnsi="仿宋_GB2312" w:cs="仿宋_GB2312" w:hint="eastAsia"/>
          <w:color w:val="000000"/>
          <w:kern w:val="0"/>
          <w:sz w:val="32"/>
          <w:szCs w:val="32"/>
          <w:lang w:val="zh-CN"/>
        </w:rPr>
        <w:t>监察监督、</w:t>
      </w:r>
      <w:r>
        <w:rPr>
          <w:rFonts w:ascii="仿宋_GB2312" w:eastAsia="仿宋_GB2312" w:hAnsi="仿宋_GB2312" w:cs="仿宋_GB2312" w:hint="eastAsia"/>
          <w:color w:val="000000"/>
          <w:sz w:val="32"/>
          <w:szCs w:val="32"/>
        </w:rPr>
        <w:t>司法监督、群众监督、舆论监督等各类监督有机贯通、相互协调。积极发挥审计监督、财会监督、统计监督、执法监督、行政复议等监督作用。自觉接受纪检监察机关监督，对行政机关公职人员违法行为严格追究法律责任，依规依法给予处分。</w:t>
      </w:r>
    </w:p>
    <w:p w:rsidR="00687D0F" w:rsidRDefault="002607AD">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坚持严管和厚爱结合、激励和约束并重，做到依规依纪依法严肃问责、规范问责、精准问责、慎重问责，既要防止问责不力，也要防止问责泛化、简单化。落实“三个区分开来”要求，建立健全担当作为的激励和保护机制，切实调动各级特别是基层政府工作人员的积极性，充分支持从实际出发担当作为、干事创业。</w:t>
      </w:r>
    </w:p>
    <w:p w:rsidR="00687D0F" w:rsidRDefault="002607AD">
      <w:pPr>
        <w:spacing w:line="560" w:lineRule="exact"/>
        <w:ind w:firstLineChars="200" w:firstLine="640"/>
        <w:rPr>
          <w:rFonts w:ascii="仿宋_GB2312" w:eastAsia="仿宋_GB2312" w:hAnsi="仿宋_GB2312" w:cs="仿宋_GB2312"/>
          <w:color w:val="000000"/>
          <w:sz w:val="32"/>
          <w:szCs w:val="32"/>
        </w:rPr>
      </w:pPr>
      <w:r>
        <w:rPr>
          <w:rFonts w:ascii="楷体" w:eastAsia="楷体" w:hAnsi="楷体" w:cs="楷体" w:hint="eastAsia"/>
          <w:color w:val="000000"/>
          <w:sz w:val="32"/>
          <w:szCs w:val="32"/>
        </w:rPr>
        <w:t>（二十</w:t>
      </w:r>
      <w:r>
        <w:rPr>
          <w:rFonts w:ascii="楷体" w:eastAsia="楷体" w:hAnsi="楷体" w:cs="楷体" w:hint="eastAsia"/>
          <w:color w:val="000000"/>
          <w:sz w:val="32"/>
          <w:szCs w:val="32"/>
        </w:rPr>
        <w:t>四</w:t>
      </w:r>
      <w:r>
        <w:rPr>
          <w:rFonts w:ascii="楷体" w:eastAsia="楷体" w:hAnsi="楷体" w:cs="楷体" w:hint="eastAsia"/>
          <w:color w:val="000000"/>
          <w:sz w:val="32"/>
          <w:szCs w:val="32"/>
        </w:rPr>
        <w:t>）加强和</w:t>
      </w:r>
      <w:r>
        <w:rPr>
          <w:rFonts w:ascii="楷体" w:eastAsia="楷体" w:hAnsi="楷体" w:cs="楷体" w:hint="eastAsia"/>
          <w:color w:val="000000"/>
          <w:sz w:val="32"/>
          <w:szCs w:val="32"/>
        </w:rPr>
        <w:t>规范政府督查工作。</w:t>
      </w:r>
      <w:r>
        <w:rPr>
          <w:rFonts w:ascii="仿宋_GB2312" w:eastAsia="仿宋_GB2312" w:hAnsi="仿宋_GB2312" w:cs="仿宋_GB2312" w:hint="eastAsia"/>
          <w:color w:val="000000"/>
          <w:sz w:val="32"/>
          <w:szCs w:val="32"/>
        </w:rPr>
        <w:t>县政府依法组织开展政府督查工作，重点对党中央、国务院重大决策部署落实情况、上级和本级政府重要工作部署落实情况、督查对象法定职责履行情况、县政府所属部门和镇政府的行政效能开展监督检查，保障政令畅通，督促提高行政效能、推进廉政建设、健全行政监督制度。积极发挥政府督查的激励鞭策作用，坚持奖惩并举，对成效明显的按规定加大表扬和政策激励力度，对不作为乱作为的依规</w:t>
      </w:r>
      <w:r>
        <w:rPr>
          <w:rFonts w:ascii="仿宋_GB2312" w:eastAsia="仿宋_GB2312" w:hAnsi="仿宋_GB2312" w:cs="仿宋_GB2312" w:hint="eastAsia"/>
          <w:color w:val="000000"/>
          <w:sz w:val="32"/>
          <w:szCs w:val="32"/>
        </w:rPr>
        <w:lastRenderedPageBreak/>
        <w:t>依法严肃问责。进一步明确政府督查的职责、机构、程序和责任，增强政府督查工作的科学性、针对性和实效性。</w:t>
      </w:r>
    </w:p>
    <w:p w:rsidR="00687D0F" w:rsidRDefault="002607AD">
      <w:pPr>
        <w:spacing w:line="560" w:lineRule="exact"/>
        <w:ind w:firstLineChars="200" w:firstLine="640"/>
        <w:rPr>
          <w:rFonts w:ascii="仿宋_GB2312" w:eastAsia="仿宋_GB2312" w:hAnsi="仿宋_GB2312" w:cs="仿宋_GB2312"/>
          <w:color w:val="000000"/>
          <w:sz w:val="32"/>
          <w:szCs w:val="32"/>
        </w:rPr>
      </w:pPr>
      <w:r>
        <w:rPr>
          <w:rFonts w:ascii="楷体" w:eastAsia="楷体" w:hAnsi="楷体" w:cs="楷体" w:hint="eastAsia"/>
          <w:color w:val="000000"/>
          <w:sz w:val="32"/>
          <w:szCs w:val="32"/>
        </w:rPr>
        <w:t>（二十</w:t>
      </w:r>
      <w:r>
        <w:rPr>
          <w:rFonts w:ascii="楷体" w:eastAsia="楷体" w:hAnsi="楷体" w:cs="楷体" w:hint="eastAsia"/>
          <w:color w:val="000000"/>
          <w:sz w:val="32"/>
          <w:szCs w:val="32"/>
        </w:rPr>
        <w:t>五</w:t>
      </w:r>
      <w:r>
        <w:rPr>
          <w:rFonts w:ascii="楷体" w:eastAsia="楷体" w:hAnsi="楷体" w:cs="楷体" w:hint="eastAsia"/>
          <w:color w:val="000000"/>
          <w:sz w:val="32"/>
          <w:szCs w:val="32"/>
        </w:rPr>
        <w:t>）加强对行政执法制约和监督。</w:t>
      </w:r>
      <w:r>
        <w:rPr>
          <w:rFonts w:ascii="仿宋_GB2312" w:eastAsia="仿宋_GB2312" w:hAnsi="仿宋_GB2312" w:cs="仿宋_GB2312" w:hint="eastAsia"/>
          <w:color w:val="000000"/>
          <w:sz w:val="32"/>
          <w:szCs w:val="32"/>
        </w:rPr>
        <w:t>加</w:t>
      </w:r>
      <w:r>
        <w:rPr>
          <w:rFonts w:ascii="仿宋_GB2312" w:eastAsia="仿宋_GB2312" w:hAnsi="仿宋_GB2312" w:cs="仿宋_GB2312" w:hint="eastAsia"/>
          <w:color w:val="000000"/>
          <w:sz w:val="32"/>
          <w:szCs w:val="32"/>
        </w:rPr>
        <w:t>强行政执法监督机制和能力建设，充分发挥行政执法监督统筹协调、规范保障、督促指导作用，</w:t>
      </w:r>
      <w:r>
        <w:rPr>
          <w:rFonts w:ascii="仿宋_GB2312" w:eastAsia="仿宋_GB2312" w:hAnsi="仿宋_GB2312" w:cs="仿宋_GB2312" w:hint="eastAsia"/>
          <w:color w:val="000000"/>
          <w:sz w:val="32"/>
          <w:szCs w:val="32"/>
        </w:rPr>
        <w:t>2024</w:t>
      </w:r>
      <w:r>
        <w:rPr>
          <w:rFonts w:ascii="仿宋_GB2312" w:eastAsia="仿宋_GB2312" w:hAnsi="仿宋_GB2312" w:cs="仿宋_GB2312" w:hint="eastAsia"/>
          <w:color w:val="000000"/>
          <w:sz w:val="32"/>
          <w:szCs w:val="32"/>
        </w:rPr>
        <w:t>年年底前基本建成比较完善的行政执法协调监督体系。全面落实行政执法责任，严格按照权责事项清单分解执法职权、确定执法责任。加强和完善行政执法案卷管理和评查、行政执法机关处理投诉举报、行政执法考核评议等制度建设。大力整治重点领域行政执法不作为乱作为、执法不严格不规范不文明不透明等突出问题，围绕</w:t>
      </w:r>
      <w:r>
        <w:rPr>
          <w:rFonts w:ascii="仿宋_GB2312" w:eastAsia="仿宋_GB2312" w:hAnsi="仿宋_GB2312" w:cs="仿宋_GB2312" w:hint="eastAsia"/>
          <w:color w:val="000000"/>
          <w:kern w:val="0"/>
          <w:sz w:val="32"/>
          <w:szCs w:val="32"/>
        </w:rPr>
        <w:t>党委政府</w:t>
      </w:r>
      <w:r>
        <w:rPr>
          <w:rFonts w:ascii="仿宋_GB2312" w:eastAsia="仿宋_GB2312" w:hAnsi="仿宋_GB2312" w:cs="仿宋_GB2312" w:hint="eastAsia"/>
          <w:color w:val="000000"/>
          <w:sz w:val="32"/>
          <w:szCs w:val="32"/>
        </w:rPr>
        <w:t>中心工作部署开展行政执法监督专项行动。严禁下达或者变相下达罚没指标，严禁将罚没收入同作出行政处罚的行政机关及其工作人员的考核</w:t>
      </w:r>
      <w:r>
        <w:rPr>
          <w:rFonts w:ascii="仿宋_GB2312" w:eastAsia="仿宋_GB2312" w:hAnsi="仿宋_GB2312" w:cs="仿宋_GB2312" w:hint="eastAsia"/>
          <w:color w:val="000000"/>
          <w:sz w:val="32"/>
          <w:szCs w:val="32"/>
        </w:rPr>
        <w:t>、考评直接或者变相挂钩。建立并实施行政执法监督员制度。</w:t>
      </w:r>
    </w:p>
    <w:p w:rsidR="00687D0F" w:rsidRDefault="002607AD">
      <w:pPr>
        <w:spacing w:line="560" w:lineRule="exact"/>
        <w:ind w:firstLineChars="200" w:firstLine="640"/>
        <w:rPr>
          <w:rFonts w:ascii="仿宋_GB2312" w:eastAsia="仿宋_GB2312" w:hAnsi="仿宋_GB2312" w:cs="仿宋_GB2312"/>
          <w:color w:val="000000"/>
          <w:sz w:val="32"/>
          <w:szCs w:val="32"/>
        </w:rPr>
      </w:pPr>
      <w:r>
        <w:rPr>
          <w:rFonts w:ascii="楷体" w:eastAsia="楷体" w:hAnsi="楷体" w:cs="楷体" w:hint="eastAsia"/>
          <w:color w:val="000000"/>
          <w:sz w:val="32"/>
          <w:szCs w:val="32"/>
        </w:rPr>
        <w:t>（二十</w:t>
      </w:r>
      <w:r>
        <w:rPr>
          <w:rFonts w:ascii="楷体" w:eastAsia="楷体" w:hAnsi="楷体" w:cs="楷体" w:hint="eastAsia"/>
          <w:color w:val="000000"/>
          <w:sz w:val="32"/>
          <w:szCs w:val="32"/>
        </w:rPr>
        <w:t>六</w:t>
      </w:r>
      <w:r>
        <w:rPr>
          <w:rFonts w:ascii="楷体" w:eastAsia="楷体" w:hAnsi="楷体" w:cs="楷体" w:hint="eastAsia"/>
          <w:color w:val="000000"/>
          <w:sz w:val="32"/>
          <w:szCs w:val="32"/>
        </w:rPr>
        <w:t>）全面主动落实政务公开。</w:t>
      </w:r>
      <w:r>
        <w:rPr>
          <w:rFonts w:ascii="仿宋_GB2312" w:eastAsia="仿宋_GB2312" w:hAnsi="仿宋_GB2312" w:cs="仿宋_GB2312" w:hint="eastAsia"/>
          <w:color w:val="000000"/>
          <w:sz w:val="32"/>
          <w:szCs w:val="32"/>
        </w:rPr>
        <w:t>坚持以公开为常态、不公开为例外，用政府更加公开透明赢得人民群众更多理解、信任和支持。大力推进决策、执行、管理、服务和结果公开，做到法定主动公开内容全部公开到位。加强公开制度化、标准化、信息化建设，提高政务公开能力和水平。全面提升政府信息公开申请办理工作质量，依法保障人民群众合理信息需求。鼓励开展政府开放日、网络问政等主题活动，增进与公众的互动交流。加快构建具有中国特色的公共企事业单位信息公开制度。</w:t>
      </w:r>
    </w:p>
    <w:p w:rsidR="00687D0F" w:rsidRDefault="002607AD">
      <w:pPr>
        <w:spacing w:line="560" w:lineRule="exact"/>
        <w:ind w:firstLineChars="200" w:firstLine="640"/>
        <w:rPr>
          <w:rFonts w:ascii="仿宋_GB2312" w:eastAsia="仿宋_GB2312" w:hAnsi="仿宋_GB2312" w:cs="仿宋_GB2312"/>
          <w:color w:val="000000"/>
          <w:sz w:val="32"/>
          <w:szCs w:val="32"/>
        </w:rPr>
      </w:pPr>
      <w:r>
        <w:rPr>
          <w:rFonts w:ascii="楷体" w:eastAsia="楷体" w:hAnsi="楷体" w:cs="楷体" w:hint="eastAsia"/>
          <w:color w:val="000000"/>
          <w:sz w:val="32"/>
          <w:szCs w:val="32"/>
        </w:rPr>
        <w:t>（二十</w:t>
      </w:r>
      <w:r>
        <w:rPr>
          <w:rFonts w:ascii="楷体" w:eastAsia="楷体" w:hAnsi="楷体" w:cs="楷体" w:hint="eastAsia"/>
          <w:color w:val="000000"/>
          <w:sz w:val="32"/>
          <w:szCs w:val="32"/>
        </w:rPr>
        <w:t>七</w:t>
      </w:r>
      <w:r>
        <w:rPr>
          <w:rFonts w:ascii="楷体" w:eastAsia="楷体" w:hAnsi="楷体" w:cs="楷体" w:hint="eastAsia"/>
          <w:color w:val="000000"/>
          <w:sz w:val="32"/>
          <w:szCs w:val="32"/>
        </w:rPr>
        <w:t>）加快推进政务诚信建设。</w:t>
      </w:r>
      <w:r>
        <w:rPr>
          <w:rFonts w:ascii="仿宋_GB2312" w:eastAsia="仿宋_GB2312" w:hAnsi="仿宋_GB2312" w:cs="仿宋_GB2312" w:hint="eastAsia"/>
          <w:color w:val="000000"/>
          <w:sz w:val="32"/>
          <w:szCs w:val="32"/>
        </w:rPr>
        <w:t>健全政府守信践诺机制。</w:t>
      </w:r>
      <w:r>
        <w:rPr>
          <w:rFonts w:ascii="仿宋_GB2312" w:eastAsia="仿宋_GB2312" w:hAnsi="仿宋_GB2312" w:cs="仿宋_GB2312" w:hint="eastAsia"/>
          <w:color w:val="000000"/>
          <w:sz w:val="32"/>
          <w:szCs w:val="32"/>
        </w:rPr>
        <w:lastRenderedPageBreak/>
        <w:t>建立政务诚信监测治理机制，建立健全政务失信记录制度，将违约毁约、拖欠账款、拒不履行司法裁判等失信信息纳入全国信用信息共享平台并向社会公开。建立健全政府失信责任追究制度，加大失信惩戒力度，重点治理债务融资、政府采购、招标投标、招商引资等领域的政府失信行为</w:t>
      </w:r>
      <w:r>
        <w:rPr>
          <w:rFonts w:ascii="仿宋_GB2312" w:eastAsia="仿宋_GB2312" w:hAnsi="仿宋_GB2312" w:cs="仿宋_GB2312" w:hint="eastAsia"/>
          <w:color w:val="000000"/>
          <w:sz w:val="32"/>
          <w:szCs w:val="32"/>
        </w:rPr>
        <w:t>，贯彻政府失信责任追究制度</w:t>
      </w:r>
      <w:r>
        <w:rPr>
          <w:rFonts w:ascii="仿宋_GB2312" w:eastAsia="仿宋_GB2312" w:hAnsi="仿宋_GB2312" w:cs="仿宋_GB2312" w:hint="eastAsia"/>
          <w:color w:val="000000"/>
          <w:sz w:val="32"/>
          <w:szCs w:val="32"/>
        </w:rPr>
        <w:t>。</w:t>
      </w:r>
    </w:p>
    <w:p w:rsidR="00687D0F" w:rsidRDefault="002607AD">
      <w:pPr>
        <w:spacing w:line="560" w:lineRule="exact"/>
        <w:ind w:firstLineChars="200" w:firstLine="640"/>
        <w:rPr>
          <w:rFonts w:ascii="黑体" w:eastAsia="黑体" w:hAnsi="黑体" w:cs="黑体"/>
          <w:color w:val="000000"/>
          <w:sz w:val="32"/>
          <w:szCs w:val="32"/>
        </w:rPr>
      </w:pPr>
      <w:r>
        <w:rPr>
          <w:rFonts w:ascii="黑体" w:eastAsia="黑体" w:hAnsi="黑体" w:cs="黑体" w:hint="eastAsia"/>
          <w:color w:val="000000"/>
          <w:sz w:val="32"/>
          <w:szCs w:val="32"/>
        </w:rPr>
        <w:t>八、健全法治政府建设科技保障体系，全面建设数字法治政府</w:t>
      </w:r>
    </w:p>
    <w:p w:rsidR="00687D0F" w:rsidRDefault="002607AD">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坚持运用互联网、大数据、人工智能等技术手段促进依法行政，着力实现政府治理信息化与法治化深度融合，优化革新政府治理流程和方式，大力提升法治政府建设数字化水平。</w:t>
      </w:r>
    </w:p>
    <w:p w:rsidR="00687D0F" w:rsidRDefault="002607AD">
      <w:pPr>
        <w:spacing w:line="560" w:lineRule="exact"/>
        <w:ind w:firstLineChars="200" w:firstLine="640"/>
        <w:rPr>
          <w:rFonts w:ascii="仿宋_GB2312" w:eastAsia="仿宋_GB2312" w:hAnsi="仿宋_GB2312" w:cs="仿宋_GB2312"/>
          <w:color w:val="000000"/>
          <w:sz w:val="32"/>
          <w:szCs w:val="32"/>
        </w:rPr>
      </w:pPr>
      <w:r>
        <w:rPr>
          <w:rFonts w:ascii="楷体" w:eastAsia="楷体" w:hAnsi="楷体" w:cs="楷体" w:hint="eastAsia"/>
          <w:color w:val="000000"/>
          <w:sz w:val="32"/>
          <w:szCs w:val="32"/>
        </w:rPr>
        <w:t>（二十</w:t>
      </w:r>
      <w:r>
        <w:rPr>
          <w:rFonts w:ascii="楷体" w:eastAsia="楷体" w:hAnsi="楷体" w:cs="楷体" w:hint="eastAsia"/>
          <w:color w:val="000000"/>
          <w:sz w:val="32"/>
          <w:szCs w:val="32"/>
        </w:rPr>
        <w:t>八</w:t>
      </w:r>
      <w:r>
        <w:rPr>
          <w:rFonts w:ascii="楷体" w:eastAsia="楷体" w:hAnsi="楷体" w:cs="楷体" w:hint="eastAsia"/>
          <w:color w:val="000000"/>
          <w:sz w:val="32"/>
          <w:szCs w:val="32"/>
        </w:rPr>
        <w:t>）加快推进信息化平台建设。</w:t>
      </w:r>
      <w:r>
        <w:rPr>
          <w:rFonts w:ascii="仿宋_GB2312" w:eastAsia="仿宋_GB2312" w:hAnsi="仿宋_GB2312" w:cs="仿宋_GB2312" w:hint="eastAsia"/>
          <w:color w:val="000000"/>
          <w:kern w:val="0"/>
          <w:sz w:val="32"/>
          <w:szCs w:val="32"/>
          <w:lang w:val="zh-CN"/>
        </w:rPr>
        <w:t>推动线上线下深度融合，</w:t>
      </w:r>
      <w:r>
        <w:rPr>
          <w:rFonts w:ascii="仿宋_GB2312" w:eastAsia="仿宋_GB2312" w:hAnsi="仿宋_GB2312" w:cs="仿宋_GB2312" w:hint="eastAsia"/>
          <w:color w:val="000000"/>
          <w:sz w:val="32"/>
          <w:szCs w:val="32"/>
        </w:rPr>
        <w:t>实现从省</w:t>
      </w:r>
      <w:r>
        <w:rPr>
          <w:rFonts w:ascii="仿宋_GB2312" w:eastAsia="仿宋_GB2312" w:hAnsi="仿宋_GB2312" w:cs="仿宋_GB2312" w:hint="eastAsia"/>
          <w:color w:val="000000"/>
          <w:kern w:val="0"/>
          <w:sz w:val="32"/>
          <w:szCs w:val="32"/>
          <w:lang w:val="zh-CN"/>
        </w:rPr>
        <w:t>（区、市）</w:t>
      </w:r>
      <w:r>
        <w:rPr>
          <w:rFonts w:ascii="仿宋_GB2312" w:eastAsia="仿宋_GB2312" w:hAnsi="仿宋_GB2312" w:cs="仿宋_GB2312" w:hint="eastAsia"/>
          <w:color w:val="000000"/>
          <w:sz w:val="32"/>
          <w:szCs w:val="32"/>
        </w:rPr>
        <w:t>到村（社区）网上政务全覆盖。加快推进政务服务向移动端延伸，实现更多政务服务事项“掌上办”。分级分类推进新型智慧城市建设，促进城市治理转型升级。加强政府信息平台建设的统筹规划，优化整合各类数据、网络平台，防止重复建设。</w:t>
      </w:r>
    </w:p>
    <w:p w:rsidR="00687D0F" w:rsidRDefault="002607AD">
      <w:pPr>
        <w:spacing w:line="560" w:lineRule="exact"/>
        <w:ind w:firstLineChars="200" w:firstLine="640"/>
        <w:rPr>
          <w:rFonts w:ascii="仿宋_GB2312" w:eastAsia="仿宋_GB2312" w:hAnsi="仿宋_GB2312" w:cs="仿宋_GB2312"/>
          <w:color w:val="000000"/>
          <w:sz w:val="32"/>
          <w:szCs w:val="32"/>
        </w:rPr>
      </w:pPr>
      <w:r>
        <w:rPr>
          <w:rFonts w:ascii="楷体" w:eastAsia="楷体" w:hAnsi="楷体" w:cs="楷体" w:hint="eastAsia"/>
          <w:color w:val="000000"/>
          <w:sz w:val="32"/>
          <w:szCs w:val="32"/>
        </w:rPr>
        <w:t>（二十</w:t>
      </w:r>
      <w:r>
        <w:rPr>
          <w:rFonts w:ascii="楷体" w:eastAsia="楷体" w:hAnsi="楷体" w:cs="楷体" w:hint="eastAsia"/>
          <w:color w:val="000000"/>
          <w:sz w:val="32"/>
          <w:szCs w:val="32"/>
        </w:rPr>
        <w:t>九</w:t>
      </w:r>
      <w:r>
        <w:rPr>
          <w:rFonts w:ascii="楷体" w:eastAsia="楷体" w:hAnsi="楷体" w:cs="楷体" w:hint="eastAsia"/>
          <w:color w:val="000000"/>
          <w:sz w:val="32"/>
          <w:szCs w:val="32"/>
        </w:rPr>
        <w:t>）加快推进政务数据有序共享。</w:t>
      </w:r>
      <w:r>
        <w:rPr>
          <w:rFonts w:ascii="仿宋_GB2312" w:eastAsia="仿宋_GB2312" w:hAnsi="仿宋_GB2312" w:cs="仿宋_GB2312" w:hint="eastAsia"/>
          <w:color w:val="000000"/>
          <w:sz w:val="32"/>
          <w:szCs w:val="32"/>
        </w:rPr>
        <w:t>建立健全政务数据共享协调机</w:t>
      </w:r>
      <w:r>
        <w:rPr>
          <w:rFonts w:ascii="仿宋_GB2312" w:eastAsia="仿宋_GB2312" w:hAnsi="仿宋_GB2312" w:cs="仿宋_GB2312" w:hint="eastAsia"/>
          <w:color w:val="000000"/>
          <w:sz w:val="32"/>
          <w:szCs w:val="32"/>
        </w:rPr>
        <w:t>制，进一步明确政务数据提供、使用、管理等各相关方的权利和责任，推动数据共享和业务协同，形成高效运行的工作机制，构建全国一体化政务大数据体系，加强政务信息系统优化整合。加快推进身份认证、电子印章、电子证照等统一认定使用，优化政务服务流程。加强对大数据的分析、挖掘、处理和应</w:t>
      </w:r>
      <w:r>
        <w:rPr>
          <w:rFonts w:ascii="仿宋_GB2312" w:eastAsia="仿宋_GB2312" w:hAnsi="仿宋_GB2312" w:cs="仿宋_GB2312" w:hint="eastAsia"/>
          <w:color w:val="000000"/>
          <w:sz w:val="32"/>
          <w:szCs w:val="32"/>
        </w:rPr>
        <w:lastRenderedPageBreak/>
        <w:t>用，运用大数据辅助行政决策、行政执法工作。建立健全运用互联网、大数据、人工智能等技术手段进行行政管理的制度规则。在依法保护国家安全、商业秘密、自然人隐私和个人信息的同时，推进政府和公共服务机构数据开放共享，优先推动民生保障、公共服务、市场监管</w:t>
      </w:r>
      <w:r>
        <w:rPr>
          <w:rFonts w:ascii="仿宋_GB2312" w:eastAsia="仿宋_GB2312" w:hAnsi="仿宋_GB2312" w:cs="仿宋_GB2312" w:hint="eastAsia"/>
          <w:color w:val="000000"/>
          <w:sz w:val="32"/>
          <w:szCs w:val="32"/>
        </w:rPr>
        <w:t>等领域政府数据向社会有序开放。</w:t>
      </w:r>
    </w:p>
    <w:p w:rsidR="00687D0F" w:rsidRDefault="002607AD">
      <w:pPr>
        <w:spacing w:line="560" w:lineRule="exact"/>
        <w:ind w:firstLineChars="200" w:firstLine="640"/>
        <w:rPr>
          <w:rFonts w:ascii="仿宋_GB2312" w:eastAsia="仿宋_GB2312" w:hAnsi="仿宋_GB2312" w:cs="仿宋_GB2312"/>
          <w:color w:val="000000"/>
          <w:sz w:val="32"/>
          <w:szCs w:val="32"/>
        </w:rPr>
      </w:pPr>
      <w:r>
        <w:rPr>
          <w:rFonts w:ascii="楷体" w:eastAsia="楷体" w:hAnsi="楷体" w:cs="楷体" w:hint="eastAsia"/>
          <w:color w:val="000000"/>
          <w:sz w:val="32"/>
          <w:szCs w:val="32"/>
        </w:rPr>
        <w:t>（</w:t>
      </w:r>
      <w:r>
        <w:rPr>
          <w:rFonts w:ascii="楷体" w:eastAsia="楷体" w:hAnsi="楷体" w:cs="楷体" w:hint="eastAsia"/>
          <w:color w:val="000000"/>
          <w:sz w:val="32"/>
          <w:szCs w:val="32"/>
        </w:rPr>
        <w:t>三十</w:t>
      </w:r>
      <w:r>
        <w:rPr>
          <w:rFonts w:ascii="楷体" w:eastAsia="楷体" w:hAnsi="楷体" w:cs="楷体" w:hint="eastAsia"/>
          <w:color w:val="000000"/>
          <w:sz w:val="32"/>
          <w:szCs w:val="32"/>
        </w:rPr>
        <w:t>）深入推进“互联网</w:t>
      </w:r>
      <w:r>
        <w:rPr>
          <w:rFonts w:ascii="楷体" w:eastAsia="楷体" w:hAnsi="楷体" w:cs="楷体" w:hint="eastAsia"/>
          <w:color w:val="000000"/>
          <w:sz w:val="32"/>
          <w:szCs w:val="32"/>
        </w:rPr>
        <w:t>+</w:t>
      </w:r>
      <w:r>
        <w:rPr>
          <w:rFonts w:ascii="楷体" w:eastAsia="楷体" w:hAnsi="楷体" w:cs="楷体" w:hint="eastAsia"/>
          <w:color w:val="000000"/>
          <w:sz w:val="32"/>
          <w:szCs w:val="32"/>
        </w:rPr>
        <w:t>”监管执法。</w:t>
      </w:r>
      <w:r>
        <w:rPr>
          <w:rFonts w:ascii="仿宋_GB2312" w:eastAsia="仿宋_GB2312" w:hAnsi="仿宋_GB2312" w:cs="仿宋_GB2312" w:hint="eastAsia"/>
          <w:color w:val="000000"/>
          <w:sz w:val="32"/>
          <w:szCs w:val="32"/>
        </w:rPr>
        <w:t>加强“互联网</w:t>
      </w:r>
      <w:r>
        <w:rPr>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sz w:val="32"/>
          <w:szCs w:val="32"/>
        </w:rPr>
        <w:t>监管”系统建设，</w:t>
      </w:r>
      <w:r>
        <w:rPr>
          <w:rFonts w:ascii="仿宋_GB2312" w:eastAsia="仿宋_GB2312" w:hAnsi="仿宋_GB2312" w:cs="仿宋_GB2312" w:hint="eastAsia"/>
          <w:color w:val="000000"/>
          <w:sz w:val="32"/>
          <w:szCs w:val="32"/>
        </w:rPr>
        <w:t>2023</w:t>
      </w:r>
      <w:r>
        <w:rPr>
          <w:rFonts w:ascii="仿宋_GB2312" w:eastAsia="仿宋_GB2312" w:hAnsi="仿宋_GB2312" w:cs="仿宋_GB2312" w:hint="eastAsia"/>
          <w:color w:val="000000"/>
          <w:sz w:val="32"/>
          <w:szCs w:val="32"/>
        </w:rPr>
        <w:t>年年底前实现监管平台数据的联通汇聚。积极推进智慧执法，加强信息化技术、装备的配置和应用。推行行政执法</w:t>
      </w:r>
      <w:r>
        <w:rPr>
          <w:rFonts w:ascii="仿宋_GB2312" w:eastAsia="仿宋_GB2312" w:hAnsi="仿宋_GB2312" w:cs="仿宋_GB2312" w:hint="eastAsia"/>
          <w:color w:val="000000"/>
          <w:sz w:val="32"/>
          <w:szCs w:val="32"/>
        </w:rPr>
        <w:t>APP</w:t>
      </w:r>
      <w:r>
        <w:rPr>
          <w:rFonts w:ascii="仿宋_GB2312" w:eastAsia="仿宋_GB2312" w:hAnsi="仿宋_GB2312" w:cs="仿宋_GB2312" w:hint="eastAsia"/>
          <w:color w:val="000000"/>
          <w:sz w:val="32"/>
          <w:szCs w:val="32"/>
        </w:rPr>
        <w:t>掌上执法。探索推行以远程监管、移动监管、预警防控为特征的非现场监管，解决人少事多的难题。</w:t>
      </w:r>
      <w:r>
        <w:rPr>
          <w:rFonts w:ascii="仿宋_GB2312" w:eastAsia="仿宋_GB2312" w:hAnsi="仿宋_GB2312" w:cs="仿宋_GB2312" w:hint="eastAsia"/>
          <w:color w:val="000000"/>
          <w:kern w:val="0"/>
          <w:sz w:val="32"/>
          <w:szCs w:val="32"/>
        </w:rPr>
        <w:t>积极参与</w:t>
      </w:r>
      <w:r>
        <w:rPr>
          <w:rFonts w:ascii="仿宋_GB2312" w:eastAsia="仿宋_GB2312" w:hAnsi="仿宋_GB2312" w:cs="仿宋_GB2312" w:hint="eastAsia"/>
          <w:color w:val="000000"/>
          <w:sz w:val="32"/>
          <w:szCs w:val="32"/>
        </w:rPr>
        <w:t>全国行政执法综合管理监督信息系统</w:t>
      </w:r>
      <w:r>
        <w:rPr>
          <w:rFonts w:ascii="仿宋_GB2312" w:eastAsia="仿宋_GB2312" w:hAnsi="仿宋_GB2312" w:cs="仿宋_GB2312" w:hint="eastAsia"/>
          <w:color w:val="000000"/>
          <w:kern w:val="0"/>
          <w:sz w:val="32"/>
          <w:szCs w:val="32"/>
        </w:rPr>
        <w:t>建设</w:t>
      </w:r>
      <w:r>
        <w:rPr>
          <w:rFonts w:ascii="仿宋_GB2312" w:eastAsia="仿宋_GB2312" w:hAnsi="仿宋_GB2312" w:cs="仿宋_GB2312" w:hint="eastAsia"/>
          <w:color w:val="000000"/>
          <w:sz w:val="32"/>
          <w:szCs w:val="32"/>
        </w:rPr>
        <w:t>，将执法基础数据、执法程序流转、执法信息公开等汇聚</w:t>
      </w:r>
      <w:r>
        <w:rPr>
          <w:rFonts w:ascii="仿宋_GB2312" w:eastAsia="仿宋_GB2312" w:hAnsi="仿宋_GB2312" w:cs="仿宋_GB2312" w:hint="eastAsia"/>
          <w:color w:val="000000"/>
          <w:kern w:val="0"/>
          <w:sz w:val="32"/>
          <w:szCs w:val="32"/>
        </w:rPr>
        <w:t>到</w:t>
      </w:r>
      <w:r>
        <w:rPr>
          <w:rFonts w:ascii="仿宋_GB2312" w:eastAsia="仿宋_GB2312" w:hAnsi="仿宋_GB2312" w:cs="仿宋_GB2312" w:hint="eastAsia"/>
          <w:color w:val="000000"/>
          <w:sz w:val="32"/>
          <w:szCs w:val="32"/>
        </w:rPr>
        <w:t>全国行政执法数据库。</w:t>
      </w:r>
    </w:p>
    <w:p w:rsidR="00687D0F" w:rsidRDefault="002607AD">
      <w:pPr>
        <w:spacing w:line="560" w:lineRule="exact"/>
        <w:ind w:firstLineChars="200" w:firstLine="640"/>
        <w:rPr>
          <w:rFonts w:ascii="黑体" w:eastAsia="黑体" w:hAnsi="黑体" w:cs="黑体"/>
          <w:color w:val="000000"/>
          <w:sz w:val="32"/>
          <w:szCs w:val="32"/>
        </w:rPr>
      </w:pPr>
      <w:r>
        <w:rPr>
          <w:rFonts w:ascii="黑体" w:eastAsia="黑体" w:hAnsi="黑体" w:cs="黑体" w:hint="eastAsia"/>
          <w:color w:val="000000"/>
          <w:sz w:val="32"/>
          <w:szCs w:val="32"/>
        </w:rPr>
        <w:t>九、</w:t>
      </w:r>
      <w:r>
        <w:rPr>
          <w:rFonts w:ascii="黑体" w:eastAsia="黑体" w:hAnsi="黑体" w:cs="黑体" w:hint="eastAsia"/>
          <w:bCs/>
          <w:color w:val="000000"/>
          <w:kern w:val="0"/>
          <w:sz w:val="32"/>
          <w:szCs w:val="32"/>
          <w:lang w:val="zh-CN"/>
        </w:rPr>
        <w:t>加强</w:t>
      </w:r>
      <w:r>
        <w:rPr>
          <w:rFonts w:ascii="黑体" w:eastAsia="黑体" w:hAnsi="黑体" w:cs="黑体" w:hint="eastAsia"/>
          <w:bCs/>
          <w:color w:val="000000"/>
          <w:kern w:val="0"/>
          <w:sz w:val="32"/>
          <w:szCs w:val="32"/>
        </w:rPr>
        <w:t>县委对法治政府建设</w:t>
      </w:r>
      <w:r>
        <w:rPr>
          <w:rFonts w:ascii="黑体" w:eastAsia="黑体" w:hAnsi="黑体" w:cs="黑体" w:hint="eastAsia"/>
          <w:bCs/>
          <w:color w:val="000000"/>
          <w:kern w:val="0"/>
          <w:sz w:val="32"/>
          <w:szCs w:val="32"/>
          <w:lang w:val="zh-CN"/>
        </w:rPr>
        <w:t>的</w:t>
      </w:r>
      <w:r>
        <w:rPr>
          <w:rFonts w:ascii="黑体" w:eastAsia="黑体" w:hAnsi="黑体" w:cs="黑体" w:hint="eastAsia"/>
          <w:bCs/>
          <w:color w:val="000000"/>
          <w:kern w:val="0"/>
          <w:sz w:val="32"/>
          <w:szCs w:val="32"/>
        </w:rPr>
        <w:t>全面</w:t>
      </w:r>
      <w:r>
        <w:rPr>
          <w:rFonts w:ascii="黑体" w:eastAsia="黑体" w:hAnsi="黑体" w:cs="黑体" w:hint="eastAsia"/>
          <w:bCs/>
          <w:color w:val="000000"/>
          <w:kern w:val="0"/>
          <w:sz w:val="32"/>
          <w:szCs w:val="32"/>
          <w:lang w:val="zh-CN"/>
        </w:rPr>
        <w:t>领导，</w:t>
      </w:r>
      <w:r>
        <w:rPr>
          <w:rFonts w:ascii="黑体" w:eastAsia="黑体" w:hAnsi="黑体" w:cs="黑体" w:hint="eastAsia"/>
          <w:color w:val="000000"/>
          <w:sz w:val="32"/>
          <w:szCs w:val="32"/>
        </w:rPr>
        <w:t>完善法治政府建设推进机制</w:t>
      </w:r>
    </w:p>
    <w:p w:rsidR="00687D0F" w:rsidRDefault="002607AD">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党的领导是</w:t>
      </w:r>
      <w:r>
        <w:rPr>
          <w:rFonts w:ascii="仿宋_GB2312" w:eastAsia="仿宋_GB2312" w:hAnsi="仿宋_GB2312" w:cs="仿宋_GB2312" w:hint="eastAsia"/>
          <w:color w:val="000000"/>
          <w:kern w:val="0"/>
          <w:sz w:val="32"/>
          <w:szCs w:val="32"/>
        </w:rPr>
        <w:t>推进新发展阶段法治政府建设</w:t>
      </w:r>
      <w:r>
        <w:rPr>
          <w:rFonts w:ascii="仿宋_GB2312" w:eastAsia="仿宋_GB2312" w:hAnsi="仿宋_GB2312" w:cs="仿宋_GB2312" w:hint="eastAsia"/>
          <w:color w:val="000000"/>
          <w:sz w:val="32"/>
          <w:szCs w:val="32"/>
        </w:rPr>
        <w:t>的根本保证，必须坚持党总揽全局、协调各方，</w:t>
      </w:r>
      <w:r>
        <w:rPr>
          <w:rFonts w:ascii="仿宋_GB2312" w:eastAsia="仿宋_GB2312" w:hAnsi="仿宋_GB2312" w:cs="仿宋_GB2312" w:hint="eastAsia"/>
          <w:color w:val="000000"/>
          <w:kern w:val="0"/>
          <w:sz w:val="32"/>
          <w:szCs w:val="32"/>
          <w:lang w:val="zh-CN"/>
        </w:rPr>
        <w:t>充分</w:t>
      </w:r>
      <w:r>
        <w:rPr>
          <w:rFonts w:ascii="仿宋_GB2312" w:eastAsia="仿宋_GB2312" w:hAnsi="仿宋_GB2312" w:cs="仿宋_GB2312" w:hint="eastAsia"/>
          <w:color w:val="000000"/>
          <w:sz w:val="32"/>
          <w:szCs w:val="32"/>
        </w:rPr>
        <w:t>发挥各级党委的领导</w:t>
      </w:r>
      <w:r>
        <w:rPr>
          <w:rFonts w:ascii="仿宋_GB2312" w:eastAsia="仿宋_GB2312" w:hAnsi="仿宋_GB2312" w:cs="仿宋_GB2312" w:hint="eastAsia"/>
          <w:color w:val="000000"/>
          <w:kern w:val="0"/>
          <w:sz w:val="32"/>
          <w:szCs w:val="32"/>
          <w:lang w:val="zh-CN"/>
        </w:rPr>
        <w:t>核心</w:t>
      </w:r>
      <w:r>
        <w:rPr>
          <w:rFonts w:ascii="仿宋_GB2312" w:eastAsia="仿宋_GB2312" w:hAnsi="仿宋_GB2312" w:cs="仿宋_GB2312" w:hint="eastAsia"/>
          <w:color w:val="000000"/>
          <w:sz w:val="32"/>
          <w:szCs w:val="32"/>
        </w:rPr>
        <w:t>作用，把</w:t>
      </w:r>
      <w:r>
        <w:rPr>
          <w:rFonts w:ascii="仿宋_GB2312" w:eastAsia="仿宋_GB2312" w:hAnsi="仿宋_GB2312" w:cs="仿宋_GB2312" w:hint="eastAsia"/>
          <w:color w:val="000000"/>
          <w:kern w:val="0"/>
          <w:sz w:val="32"/>
          <w:szCs w:val="32"/>
          <w:lang w:val="zh-CN"/>
        </w:rPr>
        <w:t>推进</w:t>
      </w:r>
      <w:r>
        <w:rPr>
          <w:rFonts w:ascii="仿宋_GB2312" w:eastAsia="仿宋_GB2312" w:hAnsi="仿宋_GB2312" w:cs="仿宋_GB2312" w:hint="eastAsia"/>
          <w:color w:val="000000"/>
          <w:sz w:val="32"/>
          <w:szCs w:val="32"/>
        </w:rPr>
        <w:t>法治政府建设摆到工作全局更加突出的位置。</w:t>
      </w:r>
    </w:p>
    <w:p w:rsidR="00687D0F" w:rsidRDefault="002607AD">
      <w:pPr>
        <w:spacing w:line="560" w:lineRule="exact"/>
        <w:ind w:firstLineChars="200" w:firstLine="640"/>
        <w:rPr>
          <w:rFonts w:ascii="仿宋_GB2312" w:eastAsia="仿宋_GB2312" w:hAnsi="仿宋_GB2312" w:cs="仿宋_GB2312"/>
          <w:color w:val="000000"/>
          <w:sz w:val="32"/>
          <w:szCs w:val="32"/>
        </w:rPr>
      </w:pPr>
      <w:r>
        <w:rPr>
          <w:rFonts w:ascii="楷体" w:eastAsia="楷体" w:hAnsi="楷体" w:cs="楷体" w:hint="eastAsia"/>
          <w:color w:val="000000"/>
          <w:sz w:val="32"/>
          <w:szCs w:val="32"/>
        </w:rPr>
        <w:t>（三十</w:t>
      </w:r>
      <w:r>
        <w:rPr>
          <w:rFonts w:ascii="楷体" w:eastAsia="楷体" w:hAnsi="楷体" w:cs="楷体" w:hint="eastAsia"/>
          <w:color w:val="000000"/>
          <w:sz w:val="32"/>
          <w:szCs w:val="32"/>
        </w:rPr>
        <w:t>一</w:t>
      </w:r>
      <w:r>
        <w:rPr>
          <w:rFonts w:ascii="楷体" w:eastAsia="楷体" w:hAnsi="楷体" w:cs="楷体" w:hint="eastAsia"/>
          <w:color w:val="000000"/>
          <w:sz w:val="32"/>
          <w:szCs w:val="32"/>
        </w:rPr>
        <w:t>）加强党对法治政府建设的领导。</w:t>
      </w:r>
      <w:r>
        <w:rPr>
          <w:rFonts w:ascii="仿宋_GB2312" w:eastAsia="仿宋_GB2312" w:hAnsi="仿宋_GB2312" w:cs="仿宋_GB2312" w:hint="eastAsia"/>
          <w:color w:val="000000"/>
          <w:sz w:val="32"/>
          <w:szCs w:val="32"/>
        </w:rPr>
        <w:t>全县各镇、各部门</w:t>
      </w:r>
      <w:r>
        <w:rPr>
          <w:rFonts w:ascii="仿宋_GB2312" w:eastAsia="仿宋_GB2312" w:hAnsi="仿宋_GB2312" w:cs="仿宋_GB2312" w:hint="eastAsia"/>
          <w:color w:val="000000"/>
          <w:sz w:val="32"/>
          <w:szCs w:val="32"/>
        </w:rPr>
        <w:t>要深入学习领会习近平法治思想，把习近平法治思想贯彻落实到法治政府建设全过程和各方面。各级党委</w:t>
      </w:r>
      <w:r>
        <w:rPr>
          <w:rFonts w:ascii="仿宋_GB2312" w:eastAsia="仿宋_GB2312" w:hAnsi="仿宋_GB2312" w:cs="仿宋_GB2312" w:hint="eastAsia"/>
          <w:color w:val="000000"/>
          <w:sz w:val="32"/>
          <w:szCs w:val="32"/>
        </w:rPr>
        <w:t>（党组）</w:t>
      </w:r>
      <w:r>
        <w:rPr>
          <w:rFonts w:ascii="仿宋_GB2312" w:eastAsia="仿宋_GB2312" w:hAnsi="仿宋_GB2312" w:cs="仿宋_GB2312" w:hint="eastAsia"/>
          <w:color w:val="000000"/>
          <w:sz w:val="32"/>
          <w:szCs w:val="32"/>
        </w:rPr>
        <w:t>切实履行推进法治建设领导职责，安排听取有关工作汇报，及时研究解决影响法治政府建设重大问题。政府要在党委统一领导下，履行法治</w:t>
      </w:r>
      <w:r>
        <w:rPr>
          <w:rFonts w:ascii="仿宋_GB2312" w:eastAsia="仿宋_GB2312" w:hAnsi="仿宋_GB2312" w:cs="仿宋_GB2312" w:hint="eastAsia"/>
          <w:color w:val="000000"/>
          <w:sz w:val="32"/>
          <w:szCs w:val="32"/>
        </w:rPr>
        <w:lastRenderedPageBreak/>
        <w:t>政府建设主体责任，谋划落实好法治政府建设各项任务，主动向党委报告法治政府建设中的重大问题。</w:t>
      </w:r>
      <w:r>
        <w:rPr>
          <w:rFonts w:ascii="仿宋_GB2312" w:eastAsia="仿宋_GB2312" w:hAnsi="仿宋_GB2312" w:cs="仿宋_GB2312" w:hint="eastAsia"/>
          <w:color w:val="000000"/>
          <w:sz w:val="32"/>
          <w:szCs w:val="32"/>
        </w:rPr>
        <w:t>县镇</w:t>
      </w:r>
      <w:r>
        <w:rPr>
          <w:rFonts w:ascii="仿宋_GB2312" w:eastAsia="仿宋_GB2312" w:hAnsi="仿宋_GB2312" w:cs="仿宋_GB2312" w:hint="eastAsia"/>
          <w:color w:val="000000"/>
          <w:sz w:val="32"/>
          <w:szCs w:val="32"/>
        </w:rPr>
        <w:t>政府及其部门主要负责人要切实履行推进法治政府建设第一责任人职责，作为重要工作定期部署推进、抓实抓好。法治建设议事协调机构及其办事机构要加强法治政府建设的协调督促推动。</w:t>
      </w:r>
    </w:p>
    <w:p w:rsidR="00687D0F" w:rsidRDefault="002607AD">
      <w:pPr>
        <w:spacing w:line="560" w:lineRule="exact"/>
        <w:ind w:firstLineChars="200" w:firstLine="640"/>
        <w:rPr>
          <w:rFonts w:ascii="仿宋_GB2312" w:eastAsia="仿宋_GB2312" w:hAnsi="仿宋_GB2312" w:cs="仿宋_GB2312"/>
          <w:color w:val="000000"/>
          <w:sz w:val="32"/>
          <w:szCs w:val="32"/>
        </w:rPr>
      </w:pPr>
      <w:r>
        <w:rPr>
          <w:rFonts w:ascii="楷体" w:eastAsia="楷体" w:hAnsi="楷体" w:cs="楷体" w:hint="eastAsia"/>
          <w:color w:val="000000"/>
          <w:sz w:val="32"/>
          <w:szCs w:val="32"/>
        </w:rPr>
        <w:t>（三十</w:t>
      </w:r>
      <w:r>
        <w:rPr>
          <w:rFonts w:ascii="楷体" w:eastAsia="楷体" w:hAnsi="楷体" w:cs="楷体" w:hint="eastAsia"/>
          <w:color w:val="000000"/>
          <w:sz w:val="32"/>
          <w:szCs w:val="32"/>
        </w:rPr>
        <w:t>二</w:t>
      </w:r>
      <w:r>
        <w:rPr>
          <w:rFonts w:ascii="楷体" w:eastAsia="楷体" w:hAnsi="楷体" w:cs="楷体" w:hint="eastAsia"/>
          <w:color w:val="000000"/>
          <w:sz w:val="32"/>
          <w:szCs w:val="32"/>
        </w:rPr>
        <w:t>）完善法治政府建设推进机制。</w:t>
      </w:r>
      <w:r>
        <w:rPr>
          <w:rFonts w:ascii="仿宋_GB2312" w:eastAsia="仿宋_GB2312" w:hAnsi="仿宋_GB2312" w:cs="仿宋_GB2312" w:hint="eastAsia"/>
          <w:color w:val="000000"/>
          <w:sz w:val="32"/>
          <w:szCs w:val="32"/>
        </w:rPr>
        <w:t>深入推进法治政府建设督察工作。扎实做好法治政府建设示范创建活动</w:t>
      </w:r>
      <w:r>
        <w:rPr>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sz w:val="32"/>
          <w:szCs w:val="32"/>
        </w:rPr>
        <w:t>2022</w:t>
      </w:r>
      <w:r>
        <w:rPr>
          <w:rFonts w:ascii="仿宋_GB2312" w:eastAsia="仿宋_GB2312" w:hAnsi="仿宋_GB2312" w:cs="仿宋_GB2312" w:hint="eastAsia"/>
          <w:color w:val="000000"/>
          <w:sz w:val="32"/>
          <w:szCs w:val="32"/>
        </w:rPr>
        <w:t>年力争创成省级法治政</w:t>
      </w:r>
      <w:r>
        <w:rPr>
          <w:rFonts w:ascii="仿宋_GB2312" w:eastAsia="仿宋_GB2312" w:hAnsi="仿宋_GB2312" w:cs="仿宋_GB2312" w:hint="eastAsia"/>
          <w:color w:val="000000"/>
          <w:sz w:val="32"/>
          <w:szCs w:val="32"/>
        </w:rPr>
        <w:t>府建设示范县</w:t>
      </w:r>
      <w:r>
        <w:rPr>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kern w:val="0"/>
          <w:sz w:val="32"/>
          <w:szCs w:val="32"/>
          <w:lang w:val="zh-CN"/>
        </w:rPr>
        <w:t>加强对法治政府建设薄弱</w:t>
      </w:r>
      <w:r>
        <w:rPr>
          <w:rFonts w:ascii="仿宋_GB2312" w:eastAsia="仿宋_GB2312" w:hAnsi="仿宋_GB2312" w:cs="仿宋_GB2312" w:hint="eastAsia"/>
          <w:color w:val="000000"/>
          <w:kern w:val="0"/>
          <w:sz w:val="32"/>
          <w:szCs w:val="32"/>
        </w:rPr>
        <w:t>镇和部门</w:t>
      </w:r>
      <w:r>
        <w:rPr>
          <w:rFonts w:ascii="仿宋_GB2312" w:eastAsia="仿宋_GB2312" w:hAnsi="仿宋_GB2312" w:cs="仿宋_GB2312" w:hint="eastAsia"/>
          <w:color w:val="000000"/>
          <w:kern w:val="0"/>
          <w:sz w:val="32"/>
          <w:szCs w:val="32"/>
          <w:lang w:val="zh-CN"/>
        </w:rPr>
        <w:t>的指导、督促。</w:t>
      </w:r>
      <w:r>
        <w:rPr>
          <w:rFonts w:ascii="仿宋_GB2312" w:eastAsia="仿宋_GB2312" w:hAnsi="仿宋_GB2312" w:cs="仿宋_GB2312" w:hint="eastAsia"/>
          <w:color w:val="000000"/>
          <w:sz w:val="32"/>
          <w:szCs w:val="32"/>
        </w:rPr>
        <w:t>严格执行法治政府建设年度报告制度，按时向社会公开。建立健全法治政府建设指标体系，</w:t>
      </w:r>
      <w:r>
        <w:rPr>
          <w:rFonts w:ascii="仿宋_GB2312" w:eastAsia="仿宋_GB2312" w:hAnsi="仿宋_GB2312" w:cs="仿宋_GB2312" w:hint="eastAsia"/>
          <w:color w:val="000000"/>
          <w:kern w:val="0"/>
          <w:sz w:val="32"/>
          <w:szCs w:val="32"/>
          <w:lang w:val="zh-CN"/>
        </w:rPr>
        <w:t>完善评估标准，</w:t>
      </w:r>
      <w:r>
        <w:rPr>
          <w:rFonts w:ascii="仿宋_GB2312" w:eastAsia="仿宋_GB2312" w:hAnsi="仿宋_GB2312" w:cs="仿宋_GB2312" w:hint="eastAsia"/>
          <w:color w:val="000000"/>
          <w:sz w:val="32"/>
          <w:szCs w:val="32"/>
        </w:rPr>
        <w:t>强化指标引领。加大考核力度，将依法行政情况作为对政府</w:t>
      </w:r>
      <w:r>
        <w:rPr>
          <w:rFonts w:ascii="仿宋_GB2312" w:eastAsia="仿宋_GB2312" w:hAnsi="仿宋_GB2312" w:cs="仿宋_GB2312" w:hint="eastAsia"/>
          <w:color w:val="000000"/>
          <w:sz w:val="32"/>
          <w:szCs w:val="32"/>
        </w:rPr>
        <w:t>和</w:t>
      </w:r>
      <w:r>
        <w:rPr>
          <w:rFonts w:ascii="仿宋_GB2312" w:eastAsia="仿宋_GB2312" w:hAnsi="仿宋_GB2312" w:cs="仿宋_GB2312" w:hint="eastAsia"/>
          <w:color w:val="000000"/>
          <w:sz w:val="32"/>
          <w:szCs w:val="32"/>
        </w:rPr>
        <w:t>部门及其领导干部绩效考核的重要内容。</w:t>
      </w:r>
    </w:p>
    <w:p w:rsidR="00687D0F" w:rsidRDefault="002607AD">
      <w:pPr>
        <w:spacing w:line="560" w:lineRule="exact"/>
        <w:ind w:firstLineChars="200" w:firstLine="640"/>
        <w:rPr>
          <w:rFonts w:ascii="仿宋_GB2312" w:eastAsia="仿宋_GB2312" w:hAnsi="仿宋_GB2312" w:cs="仿宋_GB2312"/>
          <w:color w:val="000000"/>
          <w:sz w:val="32"/>
          <w:szCs w:val="32"/>
        </w:rPr>
      </w:pPr>
      <w:r>
        <w:rPr>
          <w:rFonts w:ascii="楷体" w:eastAsia="楷体" w:hAnsi="楷体" w:cs="楷体" w:hint="eastAsia"/>
          <w:color w:val="000000"/>
          <w:sz w:val="32"/>
          <w:szCs w:val="32"/>
        </w:rPr>
        <w:t>（三十</w:t>
      </w:r>
      <w:r>
        <w:rPr>
          <w:rFonts w:ascii="楷体" w:eastAsia="楷体" w:hAnsi="楷体" w:cs="楷体" w:hint="eastAsia"/>
          <w:color w:val="000000"/>
          <w:sz w:val="32"/>
          <w:szCs w:val="32"/>
        </w:rPr>
        <w:t>三</w:t>
      </w:r>
      <w:r>
        <w:rPr>
          <w:rFonts w:ascii="楷体" w:eastAsia="楷体" w:hAnsi="楷体" w:cs="楷体" w:hint="eastAsia"/>
          <w:color w:val="000000"/>
          <w:sz w:val="32"/>
          <w:szCs w:val="32"/>
        </w:rPr>
        <w:t>）全面加强依法行政能力建设。</w:t>
      </w:r>
      <w:r>
        <w:rPr>
          <w:rFonts w:ascii="仿宋_GB2312" w:eastAsia="仿宋_GB2312" w:hAnsi="仿宋_GB2312" w:cs="仿宋_GB2312" w:hint="eastAsia"/>
          <w:color w:val="000000"/>
          <w:sz w:val="32"/>
          <w:szCs w:val="32"/>
        </w:rPr>
        <w:t>推动行政机关负责人带头遵守执行宪法法律，建立行政机关工作人员应知应会法律法规清单。坚持把民法典作为行政决策、行政管理、行政监督的重要标尺，不得违背法律法规随意作出减损公民、法人和其他组织合法权益或增加其义务的决定。县政府</w:t>
      </w:r>
      <w:r>
        <w:rPr>
          <w:rFonts w:ascii="仿宋_GB2312" w:eastAsia="仿宋_GB2312" w:hAnsi="仿宋_GB2312" w:cs="仿宋_GB2312" w:hint="eastAsia"/>
          <w:color w:val="000000"/>
          <w:kern w:val="0"/>
          <w:sz w:val="32"/>
          <w:szCs w:val="32"/>
          <w:lang w:val="zh-CN"/>
        </w:rPr>
        <w:t>每年至少举办</w:t>
      </w:r>
      <w:r>
        <w:rPr>
          <w:rFonts w:ascii="仿宋_GB2312" w:eastAsia="仿宋_GB2312" w:hAnsi="仿宋_GB2312" w:cs="仿宋_GB2312" w:hint="eastAsia"/>
          <w:color w:val="000000"/>
          <w:kern w:val="0"/>
          <w:sz w:val="32"/>
          <w:szCs w:val="32"/>
          <w:lang w:val="zh-CN"/>
        </w:rPr>
        <w:t>一期领导干部法治专题培训班，</w:t>
      </w:r>
      <w:r>
        <w:rPr>
          <w:rFonts w:ascii="仿宋_GB2312" w:eastAsia="仿宋_GB2312" w:hAnsi="仿宋_GB2312" w:cs="仿宋_GB2312" w:hint="eastAsia"/>
          <w:color w:val="000000"/>
          <w:sz w:val="32"/>
          <w:szCs w:val="32"/>
        </w:rPr>
        <w:t>镇政府领导班子每年应当举办两期以上法治专题讲座。县镇两级政府承担行政执法职能的部门负责人任期内至少接受一次法治专题脱产培训。加强县镇政府</w:t>
      </w:r>
      <w:r>
        <w:rPr>
          <w:rFonts w:ascii="仿宋_GB2312" w:eastAsia="仿宋_GB2312" w:hAnsi="仿宋_GB2312" w:cs="仿宋_GB2312" w:hint="eastAsia"/>
          <w:color w:val="000000"/>
          <w:sz w:val="32"/>
          <w:szCs w:val="32"/>
        </w:rPr>
        <w:t>及各部门</w:t>
      </w:r>
      <w:r>
        <w:rPr>
          <w:rFonts w:ascii="仿宋_GB2312" w:eastAsia="仿宋_GB2312" w:hAnsi="仿宋_GB2312" w:cs="仿宋_GB2312" w:hint="eastAsia"/>
          <w:color w:val="000000"/>
          <w:sz w:val="32"/>
          <w:szCs w:val="32"/>
        </w:rPr>
        <w:t>法治机构建设，</w:t>
      </w:r>
      <w:r>
        <w:rPr>
          <w:rFonts w:ascii="仿宋_GB2312" w:eastAsia="仿宋_GB2312" w:hAnsi="仿宋_GB2312" w:cs="仿宋_GB2312" w:hint="eastAsia"/>
          <w:color w:val="000000"/>
          <w:kern w:val="0"/>
          <w:sz w:val="32"/>
          <w:szCs w:val="32"/>
          <w:lang w:val="zh-CN"/>
        </w:rPr>
        <w:t>着力提升统筹推进法治政府建设的能力和水平。</w:t>
      </w:r>
      <w:r>
        <w:rPr>
          <w:rFonts w:ascii="仿宋_GB2312" w:eastAsia="仿宋_GB2312" w:hAnsi="仿宋_GB2312" w:cs="仿宋_GB2312" w:hint="eastAsia"/>
          <w:color w:val="000000"/>
          <w:sz w:val="32"/>
          <w:szCs w:val="32"/>
        </w:rPr>
        <w:t>把法治教育纳入各级政府工作人员初任培训、任职培训的必训内容。</w:t>
      </w:r>
      <w:r>
        <w:rPr>
          <w:rFonts w:ascii="仿宋_GB2312" w:eastAsia="仿宋_GB2312" w:hAnsi="仿宋_GB2312" w:cs="仿宋_GB2312" w:hint="eastAsia"/>
          <w:color w:val="000000"/>
          <w:sz w:val="32"/>
          <w:szCs w:val="32"/>
        </w:rPr>
        <w:lastRenderedPageBreak/>
        <w:t>对在法治政府建设中作出突出贡献的单位和个人，按规定给予表彰奖励。</w:t>
      </w:r>
    </w:p>
    <w:p w:rsidR="00687D0F" w:rsidRDefault="002607AD">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加强政府依法决策能力建设，有组织地开展专题培训，做好政府依法决策人才的培养和储备。加强行政执法队伍专业化职业化建设，在完成政治理论教育和党性教育学时的基础上，确保每人每年接受不少于</w:t>
      </w:r>
      <w:r>
        <w:rPr>
          <w:rFonts w:ascii="仿宋_GB2312" w:eastAsia="仿宋_GB2312" w:hAnsi="仿宋_GB2312" w:cs="仿宋_GB2312" w:hint="eastAsia"/>
          <w:color w:val="000000"/>
          <w:sz w:val="32"/>
          <w:szCs w:val="32"/>
        </w:rPr>
        <w:t>60</w:t>
      </w:r>
      <w:r>
        <w:rPr>
          <w:rFonts w:ascii="仿宋_GB2312" w:eastAsia="仿宋_GB2312" w:hAnsi="仿宋_GB2312" w:cs="仿宋_GB2312" w:hint="eastAsia"/>
          <w:color w:val="000000"/>
          <w:sz w:val="32"/>
          <w:szCs w:val="32"/>
        </w:rPr>
        <w:t>学时的业务知识和法律法规培训。加强行政复议能力建设，制定行政复议执业规范。加强法律顾问和公职律师队伍建设，提升法律顾问和公职律师参与重大决策的能力水平。加强行政裁决工作队伍建设。</w:t>
      </w:r>
    </w:p>
    <w:p w:rsidR="00687D0F" w:rsidRDefault="002607AD">
      <w:pPr>
        <w:spacing w:line="560" w:lineRule="exact"/>
        <w:ind w:firstLineChars="200" w:firstLine="640"/>
        <w:rPr>
          <w:rFonts w:ascii="仿宋_GB2312" w:eastAsia="仿宋_GB2312" w:hAnsi="仿宋_GB2312" w:cs="仿宋_GB2312"/>
          <w:color w:val="000000"/>
          <w:sz w:val="32"/>
          <w:szCs w:val="32"/>
        </w:rPr>
      </w:pPr>
      <w:r>
        <w:rPr>
          <w:rFonts w:ascii="楷体" w:eastAsia="楷体" w:hAnsi="楷体" w:cs="楷体" w:hint="eastAsia"/>
          <w:color w:val="000000"/>
          <w:sz w:val="32"/>
          <w:szCs w:val="32"/>
        </w:rPr>
        <w:t>（三十</w:t>
      </w:r>
      <w:r>
        <w:rPr>
          <w:rFonts w:ascii="楷体" w:eastAsia="楷体" w:hAnsi="楷体" w:cs="楷体" w:hint="eastAsia"/>
          <w:color w:val="000000"/>
          <w:sz w:val="32"/>
          <w:szCs w:val="32"/>
        </w:rPr>
        <w:t>四</w:t>
      </w:r>
      <w:r>
        <w:rPr>
          <w:rFonts w:ascii="楷体" w:eastAsia="楷体" w:hAnsi="楷体" w:cs="楷体" w:hint="eastAsia"/>
          <w:color w:val="000000"/>
          <w:sz w:val="32"/>
          <w:szCs w:val="32"/>
        </w:rPr>
        <w:t>）加强理论研究和舆论宣传。</w:t>
      </w:r>
      <w:r>
        <w:rPr>
          <w:rFonts w:ascii="仿宋_GB2312" w:eastAsia="仿宋_GB2312" w:hAnsi="仿宋_GB2312" w:cs="仿宋_GB2312" w:hint="eastAsia"/>
          <w:color w:val="000000"/>
          <w:sz w:val="32"/>
          <w:szCs w:val="32"/>
        </w:rPr>
        <w:t>加强中国特色社会主义法治政府理论研究</w:t>
      </w:r>
      <w:r>
        <w:rPr>
          <w:rFonts w:ascii="仿宋_GB2312" w:eastAsia="仿宋_GB2312" w:hAnsi="仿宋_GB2312" w:cs="仿宋_GB2312" w:hint="eastAsia"/>
          <w:color w:val="000000"/>
          <w:kern w:val="0"/>
          <w:sz w:val="32"/>
          <w:szCs w:val="32"/>
          <w:lang w:val="zh-CN"/>
        </w:rPr>
        <w:t>，强化法治政府建设的学理支撑</w:t>
      </w:r>
      <w:r>
        <w:rPr>
          <w:rFonts w:ascii="仿宋_GB2312" w:eastAsia="仿宋_GB2312" w:hAnsi="仿宋_GB2312" w:cs="仿宋_GB2312" w:hint="eastAsia"/>
          <w:color w:val="000000"/>
          <w:sz w:val="32"/>
          <w:szCs w:val="32"/>
        </w:rPr>
        <w:t>。建立法治政府建设评估专家库，提升评估专业化水平。</w:t>
      </w:r>
      <w:r>
        <w:rPr>
          <w:rFonts w:ascii="仿宋_GB2312" w:eastAsia="仿宋_GB2312" w:hAnsi="仿宋_GB2312" w:cs="仿宋_GB2312" w:hint="eastAsia"/>
          <w:color w:val="000000"/>
          <w:sz w:val="32"/>
          <w:szCs w:val="32"/>
        </w:rPr>
        <w:t>加大法治政府建设成就经验宣传力度，</w:t>
      </w:r>
      <w:r>
        <w:rPr>
          <w:rFonts w:ascii="仿宋_GB2312" w:eastAsia="仿宋_GB2312" w:hAnsi="仿宋_GB2312" w:cs="仿宋_GB2312" w:hint="eastAsia"/>
          <w:color w:val="000000"/>
          <w:kern w:val="0"/>
          <w:sz w:val="32"/>
          <w:szCs w:val="32"/>
        </w:rPr>
        <w:t>讲好法治政府建设中国故事，</w:t>
      </w:r>
      <w:r>
        <w:rPr>
          <w:rFonts w:ascii="仿宋_GB2312" w:eastAsia="仿宋_GB2312" w:hAnsi="仿宋_GB2312" w:cs="仿宋_GB2312" w:hint="eastAsia"/>
          <w:color w:val="000000"/>
          <w:sz w:val="32"/>
          <w:szCs w:val="32"/>
        </w:rPr>
        <w:t>传播中国政府法治建设的时代强音。</w:t>
      </w:r>
    </w:p>
    <w:p w:rsidR="00687D0F" w:rsidRDefault="002607AD">
      <w:pPr>
        <w:spacing w:line="560" w:lineRule="exact"/>
        <w:ind w:firstLineChars="200" w:firstLine="640"/>
        <w:rPr>
          <w:rFonts w:ascii="仿宋_GB2312" w:eastAsia="仿宋_GB2312" w:hAnsi="仿宋_GB2312" w:cs="仿宋_GB2312"/>
          <w:color w:val="000000"/>
          <w:sz w:val="32"/>
          <w:szCs w:val="32"/>
        </w:rPr>
      </w:pPr>
      <w:r>
        <w:rPr>
          <w:rFonts w:ascii="楷体" w:eastAsia="楷体" w:hAnsi="楷体" w:cs="楷体" w:hint="eastAsia"/>
          <w:color w:val="000000"/>
          <w:sz w:val="32"/>
          <w:szCs w:val="32"/>
        </w:rPr>
        <w:t>（三十五）推进法治政府建设措施落实。</w:t>
      </w:r>
      <w:r>
        <w:rPr>
          <w:rFonts w:ascii="仿宋_GB2312" w:eastAsia="仿宋_GB2312" w:hAnsi="仿宋_GB2312" w:cs="仿宋_GB2312" w:hint="eastAsia"/>
          <w:color w:val="000000"/>
          <w:sz w:val="32"/>
          <w:szCs w:val="32"/>
        </w:rPr>
        <w:t>各镇各部门要</w:t>
      </w:r>
      <w:r>
        <w:rPr>
          <w:rFonts w:ascii="仿宋_GB2312" w:eastAsia="仿宋_GB2312" w:hAnsi="仿宋_GB2312" w:cs="仿宋_GB2312" w:hint="eastAsia"/>
          <w:color w:val="000000"/>
          <w:kern w:val="0"/>
          <w:sz w:val="32"/>
          <w:szCs w:val="32"/>
          <w:lang w:val="zh-CN"/>
        </w:rPr>
        <w:t>结合实际提出细化方案，明确分工、</w:t>
      </w:r>
      <w:r>
        <w:rPr>
          <w:rFonts w:ascii="仿宋_GB2312" w:eastAsia="仿宋_GB2312" w:hAnsi="仿宋_GB2312" w:cs="仿宋_GB2312" w:hint="eastAsia"/>
          <w:color w:val="000000"/>
          <w:sz w:val="32"/>
          <w:szCs w:val="32"/>
        </w:rPr>
        <w:t>压实责任、狠抓落实，力戒形式主义、官僚主义，确保各项任务措施落到实处。</w:t>
      </w:r>
    </w:p>
    <w:p w:rsidR="00687D0F" w:rsidRDefault="00687D0F">
      <w:pPr>
        <w:spacing w:line="560" w:lineRule="exact"/>
        <w:ind w:firstLineChars="200" w:firstLine="640"/>
        <w:rPr>
          <w:rFonts w:ascii="仿宋_GB2312" w:eastAsia="仿宋_GB2312" w:hAnsi="仿宋_GB2312" w:cs="仿宋_GB2312"/>
          <w:color w:val="000000"/>
          <w:sz w:val="32"/>
          <w:szCs w:val="32"/>
        </w:rPr>
      </w:pPr>
    </w:p>
    <w:p w:rsidR="00687D0F" w:rsidRDefault="00687D0F">
      <w:pPr>
        <w:spacing w:line="560" w:lineRule="exact"/>
        <w:ind w:firstLineChars="200" w:firstLine="640"/>
        <w:rPr>
          <w:rFonts w:ascii="仿宋_GB2312" w:eastAsia="仿宋_GB2312" w:hAnsi="仿宋_GB2312" w:cs="仿宋_GB2312"/>
          <w:color w:val="000000"/>
          <w:sz w:val="32"/>
          <w:szCs w:val="32"/>
        </w:rPr>
      </w:pPr>
    </w:p>
    <w:p w:rsidR="00687D0F" w:rsidRDefault="00687D0F">
      <w:pPr>
        <w:spacing w:line="560" w:lineRule="exact"/>
        <w:ind w:firstLineChars="200" w:firstLine="640"/>
        <w:rPr>
          <w:rFonts w:ascii="仿宋_GB2312" w:eastAsia="仿宋_GB2312" w:hAnsi="仿宋_GB2312" w:cs="仿宋_GB2312"/>
          <w:color w:val="000000"/>
          <w:sz w:val="32"/>
          <w:szCs w:val="32"/>
        </w:rPr>
      </w:pPr>
    </w:p>
    <w:p w:rsidR="00687D0F" w:rsidRDefault="00687D0F">
      <w:pPr>
        <w:rPr>
          <w:rFonts w:eastAsia="仿宋_GB2312"/>
          <w:sz w:val="10"/>
          <w:szCs w:val="10"/>
        </w:rPr>
      </w:pPr>
    </w:p>
    <w:p w:rsidR="00687D0F" w:rsidRDefault="00687D0F"/>
    <w:p w:rsidR="00687D0F" w:rsidRDefault="00687D0F"/>
    <w:p w:rsidR="00687D0F" w:rsidRDefault="00687D0F"/>
    <w:sectPr w:rsidR="00687D0F" w:rsidSect="00687D0F">
      <w:footerReference w:type="default" r:id="rId8"/>
      <w:pgSz w:w="11906" w:h="16838"/>
      <w:pgMar w:top="2098" w:right="1474" w:bottom="1984" w:left="1587"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607AD" w:rsidRDefault="002607AD" w:rsidP="00687D0F">
      <w:r>
        <w:separator/>
      </w:r>
    </w:p>
  </w:endnote>
  <w:endnote w:type="continuationSeparator" w:id="0">
    <w:p w:rsidR="002607AD" w:rsidRDefault="002607AD" w:rsidP="00687D0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方正小标宋简体">
    <w:panose1 w:val="02010601030101010101"/>
    <w:charset w:val="86"/>
    <w:family w:val="script"/>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7D0F" w:rsidRDefault="00687D0F">
    <w:pPr>
      <w:pStyle w:val="a4"/>
    </w:pPr>
    <w:r>
      <w:pict>
        <v:shapetype id="_x0000_t202" coordsize="21600,21600" o:spt="202" path="m,l,21600r21600,l21600,xe">
          <v:stroke joinstyle="miter"/>
          <v:path gradientshapeok="t" o:connecttype="rect"/>
        </v:shapetype>
        <v:shape id="_x0000_s1026" type="#_x0000_t202" style="position:absolute;margin-left:0;margin-top:0;width:2in;height:2in;z-index:251659264;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filled="f" stroked="f">
          <v:textbox style="mso-fit-shape-to-text:t" inset="0,0,0,0">
            <w:txbxContent>
              <w:p w:rsidR="00687D0F" w:rsidRDefault="002607AD">
                <w:pPr>
                  <w:pStyle w:val="a4"/>
                  <w:rPr>
                    <w:sz w:val="28"/>
                    <w:szCs w:val="28"/>
                  </w:rPr>
                </w:pPr>
                <w:r>
                  <w:rPr>
                    <w:sz w:val="28"/>
                    <w:szCs w:val="28"/>
                  </w:rPr>
                  <w:t xml:space="preserve">— </w:t>
                </w:r>
                <w:r w:rsidR="00687D0F">
                  <w:rPr>
                    <w:sz w:val="28"/>
                    <w:szCs w:val="28"/>
                  </w:rPr>
                  <w:fldChar w:fldCharType="begin"/>
                </w:r>
                <w:r>
                  <w:rPr>
                    <w:sz w:val="28"/>
                    <w:szCs w:val="28"/>
                  </w:rPr>
                  <w:instrText xml:space="preserve"> PAGE  \* MERGEFORMAT </w:instrText>
                </w:r>
                <w:r w:rsidR="00687D0F">
                  <w:rPr>
                    <w:sz w:val="28"/>
                    <w:szCs w:val="28"/>
                  </w:rPr>
                  <w:fldChar w:fldCharType="separate"/>
                </w:r>
                <w:r w:rsidR="00F00778">
                  <w:rPr>
                    <w:noProof/>
                    <w:sz w:val="28"/>
                    <w:szCs w:val="28"/>
                  </w:rPr>
                  <w:t>18</w:t>
                </w:r>
                <w:r w:rsidR="00687D0F">
                  <w:rPr>
                    <w:sz w:val="28"/>
                    <w:szCs w:val="28"/>
                  </w:rPr>
                  <w:fldChar w:fldCharType="end"/>
                </w:r>
                <w:r>
                  <w:rPr>
                    <w:sz w:val="28"/>
                    <w:szCs w:val="28"/>
                  </w:rPr>
                  <w:t xml:space="preserve"> —</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607AD" w:rsidRDefault="002607AD" w:rsidP="00687D0F">
      <w:r>
        <w:separator/>
      </w:r>
    </w:p>
  </w:footnote>
  <w:footnote w:type="continuationSeparator" w:id="0">
    <w:p w:rsidR="002607AD" w:rsidRDefault="002607AD" w:rsidP="00687D0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677EAA1"/>
    <w:multiLevelType w:val="singleLevel"/>
    <w:tmpl w:val="6677EAA1"/>
    <w:lvl w:ilvl="0">
      <w:start w:val="1"/>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4098"/>
    <o:shapelayout v:ext="edit">
      <o:idmap v:ext="edit" data="1,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MmI3YzkyM2Q3NjI4ZjNjYjdlMWI4ZjYyOGQwZDg1NmYifQ=="/>
  </w:docVars>
  <w:rsids>
    <w:rsidRoot w:val="39C4561A"/>
    <w:rsid w:val="002607AD"/>
    <w:rsid w:val="00687D0F"/>
    <w:rsid w:val="00F00778"/>
    <w:rsid w:val="39C4561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687D0F"/>
    <w:pPr>
      <w:widowControl w:val="0"/>
      <w:jc w:val="both"/>
    </w:pPr>
    <w:rPr>
      <w:rFonts w:ascii="Calibri" w:eastAsia="宋体" w:hAnsi="Calibri" w:cs="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文档正文"/>
    <w:basedOn w:val="a"/>
    <w:qFormat/>
    <w:rsid w:val="00687D0F"/>
    <w:pPr>
      <w:adjustRightInd w:val="0"/>
      <w:spacing w:line="480" w:lineRule="atLeast"/>
      <w:textAlignment w:val="baseline"/>
    </w:pPr>
    <w:rPr>
      <w:rFonts w:ascii="Arial" w:hAnsi="Arial"/>
      <w:kern w:val="0"/>
    </w:rPr>
  </w:style>
  <w:style w:type="paragraph" w:styleId="a4">
    <w:name w:val="footer"/>
    <w:basedOn w:val="a"/>
    <w:rsid w:val="00687D0F"/>
    <w:pPr>
      <w:tabs>
        <w:tab w:val="center" w:pos="4153"/>
        <w:tab w:val="right" w:pos="8306"/>
      </w:tabs>
      <w:snapToGrid w:val="0"/>
      <w:jc w:val="left"/>
    </w:pPr>
    <w:rPr>
      <w:sz w:val="18"/>
    </w:rPr>
  </w:style>
  <w:style w:type="paragraph" w:styleId="a5">
    <w:name w:val="Normal (Web)"/>
    <w:basedOn w:val="a"/>
    <w:qFormat/>
    <w:rsid w:val="00687D0F"/>
    <w:pPr>
      <w:spacing w:before="100" w:beforeAutospacing="1" w:after="100" w:afterAutospacing="1"/>
      <w:jc w:val="left"/>
    </w:pPr>
    <w:rPr>
      <w:kern w:val="0"/>
      <w:sz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1507</Words>
  <Characters>8595</Characters>
  <Application>Microsoft Office Word</Application>
  <DocSecurity>0</DocSecurity>
  <Lines>71</Lines>
  <Paragraphs>20</Paragraphs>
  <ScaleCrop>false</ScaleCrop>
  <Company/>
  <LinksUpToDate>false</LinksUpToDate>
  <CharactersWithSpaces>10082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云飞扬</dc:creator>
  <cp:lastModifiedBy>Administrator</cp:lastModifiedBy>
  <cp:revision>2</cp:revision>
  <dcterms:created xsi:type="dcterms:W3CDTF">2024-07-23T10:41:00Z</dcterms:created>
  <dcterms:modified xsi:type="dcterms:W3CDTF">2024-07-25T01:07:00Z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BBF0CBBCCFE445A3A7081FACF1AB4225_11</vt:lpwstr>
  </property>
</Properties>
</file>