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B77" w:rsidRDefault="00F64B77" w:rsidP="00F64B77">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关于《灌南县法治政府建设实施方案（2021-2025年）</w:t>
      </w:r>
    </w:p>
    <w:p w:rsidR="00F64B77" w:rsidRDefault="00F64B77" w:rsidP="00F64B77">
      <w:pPr>
        <w:jc w:val="center"/>
        <w:rPr>
          <w:rFonts w:ascii="方正小标宋简体" w:eastAsia="方正小标宋简体" w:hAnsi="方正小标宋简体" w:cs="方正小标宋简体"/>
          <w:sz w:val="36"/>
          <w:szCs w:val="36"/>
        </w:rPr>
      </w:pPr>
      <w:bookmarkStart w:id="0" w:name="_GoBack"/>
      <w:bookmarkEnd w:id="0"/>
      <w:r>
        <w:rPr>
          <w:rFonts w:ascii="方正小标宋简体" w:eastAsia="方正小标宋简体" w:hAnsi="方正小标宋简体" w:cs="方正小标宋简体" w:hint="eastAsia"/>
          <w:sz w:val="36"/>
          <w:szCs w:val="36"/>
        </w:rPr>
        <w:t>（征求意见稿）》的起草说明</w:t>
      </w:r>
    </w:p>
    <w:p w:rsidR="00F64B77" w:rsidRDefault="00F64B77" w:rsidP="00F64B77">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起草背景</w:t>
      </w:r>
    </w:p>
    <w:p w:rsidR="00F64B77" w:rsidRDefault="00F64B77" w:rsidP="00F64B77">
      <w:pPr>
        <w:ind w:firstLineChars="200" w:firstLine="640"/>
        <w:rPr>
          <w:rFonts w:ascii="仿宋" w:eastAsia="仿宋" w:hAnsi="仿宋" w:cs="仿宋"/>
          <w:sz w:val="32"/>
          <w:szCs w:val="32"/>
        </w:rPr>
      </w:pPr>
      <w:r>
        <w:rPr>
          <w:rFonts w:ascii="仿宋" w:eastAsia="仿宋" w:hAnsi="仿宋" w:cs="仿宋" w:hint="eastAsia"/>
          <w:sz w:val="32"/>
          <w:szCs w:val="32"/>
        </w:rPr>
        <w:t>加快法治政府建设是贯彻全面依法治国方略，推进全面依法治县的重点任务和主体工程，是推进治理体系和治理能力现代化的重要支撑。2021年8月11日，中共中央、国务院印发了《法治政府建设实施纲要（2021-2025年）》，并发出通知，要求各地区各部门结合实际认真贯彻落实。</w:t>
      </w:r>
    </w:p>
    <w:p w:rsidR="00F64B77" w:rsidRDefault="00F64B77" w:rsidP="00F64B77">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起草过程</w:t>
      </w:r>
    </w:p>
    <w:p w:rsidR="00F64B77" w:rsidRDefault="00F64B77" w:rsidP="00F64B77">
      <w:pPr>
        <w:ind w:firstLineChars="200" w:firstLine="640"/>
        <w:rPr>
          <w:rFonts w:ascii="仿宋" w:eastAsia="仿宋" w:hAnsi="仿宋" w:cs="仿宋"/>
          <w:sz w:val="32"/>
          <w:szCs w:val="32"/>
        </w:rPr>
      </w:pPr>
      <w:r>
        <w:rPr>
          <w:rFonts w:ascii="仿宋" w:eastAsia="仿宋" w:hAnsi="仿宋" w:cs="仿宋" w:hint="eastAsia"/>
          <w:sz w:val="32"/>
          <w:szCs w:val="32"/>
        </w:rPr>
        <w:t>根据中央和省市部署要求，在《连云港市法治政府建设实施方案（2021-2025）》的基础上，结合灌南实际，为在新发展阶段持续深入推进依法行政，全面建设法治政府，县依法办经过充分论证，起草了《灌南县法治政府建设实施方案（2021-2025年）（征求意见稿）》。</w:t>
      </w:r>
    </w:p>
    <w:p w:rsidR="00F64B77" w:rsidRDefault="00F64B77" w:rsidP="00F64B77">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起草依据</w:t>
      </w:r>
    </w:p>
    <w:p w:rsidR="00F64B77" w:rsidRDefault="00F64B77" w:rsidP="00F64B77">
      <w:pPr>
        <w:ind w:firstLineChars="200" w:firstLine="640"/>
        <w:rPr>
          <w:rFonts w:ascii="仿宋" w:eastAsia="仿宋" w:hAnsi="仿宋" w:cs="仿宋"/>
          <w:sz w:val="32"/>
          <w:szCs w:val="32"/>
        </w:rPr>
      </w:pPr>
      <w:r>
        <w:rPr>
          <w:rFonts w:ascii="仿宋" w:eastAsia="仿宋" w:hAnsi="仿宋" w:cs="仿宋" w:hint="eastAsia"/>
          <w:sz w:val="32"/>
          <w:szCs w:val="32"/>
        </w:rPr>
        <w:t>《法治政府建设实施纲要（2021-2025年）》</w:t>
      </w:r>
    </w:p>
    <w:p w:rsidR="00F64B77" w:rsidRDefault="00F64B77" w:rsidP="00F64B77">
      <w:pPr>
        <w:ind w:firstLineChars="200" w:firstLine="640"/>
        <w:rPr>
          <w:rFonts w:ascii="仿宋" w:eastAsia="仿宋" w:hAnsi="仿宋" w:cs="仿宋"/>
          <w:sz w:val="32"/>
          <w:szCs w:val="32"/>
        </w:rPr>
      </w:pPr>
      <w:r>
        <w:rPr>
          <w:rFonts w:ascii="仿宋" w:eastAsia="仿宋" w:hAnsi="仿宋" w:cs="仿宋" w:hint="eastAsia"/>
          <w:sz w:val="32"/>
          <w:szCs w:val="32"/>
        </w:rPr>
        <w:t>《连云港市法治政府建设实施方案（2021-2025）》</w:t>
      </w:r>
    </w:p>
    <w:p w:rsidR="00F64B77" w:rsidRDefault="00F64B77" w:rsidP="00F64B77">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起草内容</w:t>
      </w:r>
    </w:p>
    <w:p w:rsidR="00F64B77" w:rsidRDefault="00F64B77" w:rsidP="00F64B77">
      <w:pPr>
        <w:pStyle w:val="a4"/>
        <w:widowControl/>
        <w:spacing w:before="0" w:beforeAutospacing="0" w:after="0" w:afterAutospacing="0" w:line="60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《灌南县法治政府建设实施方案（2021-2025年）》（征求意见稿）（以下简称《实施方案》）共9个部分34条，是对十四五</w:t>
      </w:r>
      <w:r>
        <w:rPr>
          <w:rFonts w:ascii="仿宋_GB2312" w:eastAsia="仿宋_GB2312" w:hAnsi="仿宋_GB2312" w:cs="仿宋_GB2312" w:hint="eastAsia"/>
          <w:kern w:val="2"/>
          <w:sz w:val="32"/>
          <w:szCs w:val="32"/>
        </w:rPr>
        <w:lastRenderedPageBreak/>
        <w:t>期间灌南县法治政府建设工作的面上的总体性部署安排和指导性实施规划。</w:t>
      </w:r>
    </w:p>
    <w:p w:rsidR="00F64B77" w:rsidRDefault="00F64B77" w:rsidP="00F64B7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第一部分是：深入学习贯彻习近平法治思想，努力实现法治政府建设全面突破。</w:t>
      </w:r>
      <w:r>
        <w:rPr>
          <w:rFonts w:ascii="仿宋_GB2312" w:eastAsia="仿宋_GB2312" w:hAnsi="仿宋_GB2312" w:cs="仿宋_GB2312" w:hint="eastAsia"/>
          <w:sz w:val="32"/>
          <w:szCs w:val="32"/>
        </w:rPr>
        <w:t>主要是简要回顾十八大以来灌南法治政府取得的成绩、明确“十四五”期间推进法治政府建设的指导思想、主要原则和总体目标。</w:t>
      </w:r>
    </w:p>
    <w:p w:rsidR="00F64B77" w:rsidRDefault="00F64B77" w:rsidP="00F64B7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第二部分是：健全政府机构职能体系，推动更好依法全面履职。</w:t>
      </w:r>
      <w:r>
        <w:rPr>
          <w:rFonts w:ascii="仿宋_GB2312" w:eastAsia="仿宋_GB2312" w:hAnsi="仿宋_GB2312" w:cs="仿宋_GB2312" w:hint="eastAsia"/>
          <w:sz w:val="32"/>
          <w:szCs w:val="32"/>
        </w:rPr>
        <w:t>包括3条，分别是关于推进政府机构职能优化协同高效、</w:t>
      </w:r>
      <w:r>
        <w:rPr>
          <w:rFonts w:ascii="仿宋_GB2312" w:eastAsia="仿宋_GB2312" w:hAnsi="仿宋_GB2312" w:cs="仿宋_GB2312" w:hint="eastAsia"/>
          <w:sz w:val="32"/>
          <w:szCs w:val="32"/>
          <w:lang w:val="zh-CN"/>
        </w:rPr>
        <w:t>深入推进“放管服”改革、</w:t>
      </w:r>
      <w:r>
        <w:rPr>
          <w:rFonts w:ascii="仿宋_GB2312" w:eastAsia="仿宋_GB2312" w:hAnsi="仿宋_GB2312" w:cs="仿宋_GB2312" w:hint="eastAsia"/>
          <w:sz w:val="32"/>
          <w:szCs w:val="32"/>
        </w:rPr>
        <w:t>持续优化法治化营商环境等。</w:t>
      </w:r>
    </w:p>
    <w:p w:rsidR="00F64B77" w:rsidRDefault="00F64B77" w:rsidP="00F64B7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第三部分是：健全行政决策制度体系，不断提升行政决策公信力和执行力。</w:t>
      </w:r>
      <w:r>
        <w:rPr>
          <w:rFonts w:ascii="仿宋_GB2312" w:eastAsia="仿宋_GB2312" w:hAnsi="仿宋_GB2312" w:cs="仿宋_GB2312" w:hint="eastAsia"/>
          <w:sz w:val="32"/>
          <w:szCs w:val="32"/>
        </w:rPr>
        <w:t>包括4条，分别是关于强化依法决策意识、严格依法决策依据、严格落实重大行政决策程序、加强行政决策执行和评估等。</w:t>
      </w:r>
    </w:p>
    <w:p w:rsidR="00F64B77" w:rsidRDefault="00F64B77" w:rsidP="00F64B7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第四部分是：健全行政执法工作体系，全面推进严格规范公正文明执法。</w:t>
      </w:r>
      <w:r>
        <w:rPr>
          <w:rFonts w:ascii="仿宋_GB2312" w:eastAsia="仿宋_GB2312" w:hAnsi="仿宋_GB2312" w:cs="仿宋_GB2312" w:hint="eastAsia"/>
          <w:sz w:val="32"/>
          <w:szCs w:val="32"/>
        </w:rPr>
        <w:t>包括4条，分别是深化行政执法体制改革、 加大重点领域执法力度、完善行政执法程序、创新行政执法方式等。</w:t>
      </w:r>
    </w:p>
    <w:p w:rsidR="00F64B77" w:rsidRDefault="00F64B77" w:rsidP="00F64B77">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第五部分是：健全突发事件应对体系，</w:t>
      </w:r>
      <w:r>
        <w:rPr>
          <w:rFonts w:ascii="仿宋_GB2312" w:eastAsia="仿宋_GB2312" w:hAnsi="仿宋_GB2312" w:cs="仿宋_GB2312" w:hint="eastAsia"/>
          <w:b/>
          <w:bCs/>
          <w:sz w:val="32"/>
          <w:szCs w:val="32"/>
          <w:lang w:val="zh-CN"/>
        </w:rPr>
        <w:t>强化重大突发事件依法处置</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包括3条，分别是完善突发事件应对制度、提高突发事件依法处置能力、引导、规范基层组织和社会力量参与突发事件应对等。</w:t>
      </w:r>
    </w:p>
    <w:p w:rsidR="00F64B77" w:rsidRDefault="00F64B77" w:rsidP="00F64B7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第六部分是：健全社会矛盾纠纷行政预防调处化解体系，不断促进社会公平正义。</w:t>
      </w:r>
      <w:r>
        <w:rPr>
          <w:rFonts w:ascii="仿宋_GB2312" w:eastAsia="仿宋_GB2312" w:hAnsi="仿宋_GB2312" w:cs="仿宋_GB2312" w:hint="eastAsia"/>
          <w:sz w:val="32"/>
          <w:szCs w:val="32"/>
        </w:rPr>
        <w:t>包括5条，分别是深化非诉讼纠纷解决机</w:t>
      </w:r>
      <w:r>
        <w:rPr>
          <w:rFonts w:ascii="仿宋_GB2312" w:eastAsia="仿宋_GB2312" w:hAnsi="仿宋_GB2312" w:cs="仿宋_GB2312" w:hint="eastAsia"/>
          <w:sz w:val="32"/>
          <w:szCs w:val="32"/>
        </w:rPr>
        <w:lastRenderedPageBreak/>
        <w:t>制建设、加强行政调解工作、有序推进行政裁决工作、发挥行政复议化解行政争议主渠道作用、加强和规范行政应诉工作等。</w:t>
      </w:r>
    </w:p>
    <w:p w:rsidR="00F64B77" w:rsidRDefault="00F64B77" w:rsidP="00F64B7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第七部分是：健全行政权力制约和监督体系，促进行政权力规范透明运行。</w:t>
      </w:r>
      <w:r>
        <w:rPr>
          <w:rFonts w:ascii="仿宋_GB2312" w:eastAsia="仿宋_GB2312" w:hAnsi="仿宋_GB2312" w:cs="仿宋_GB2312" w:hint="eastAsia"/>
          <w:sz w:val="32"/>
          <w:szCs w:val="32"/>
        </w:rPr>
        <w:t>包括5条，分别是关于形成监督工作合力、加强和规范政府督查工作、加强对行政执法制约和监督、全面主动落实政务公开、加快推进政务诚信建设等。</w:t>
      </w:r>
    </w:p>
    <w:p w:rsidR="00F64B77" w:rsidRDefault="00F64B77" w:rsidP="00F64B77">
      <w:pPr>
        <w:spacing w:line="560" w:lineRule="exact"/>
        <w:ind w:firstLineChars="200" w:firstLine="643"/>
        <w:rPr>
          <w:rFonts w:ascii="仿宋_GB2312" w:eastAsia="楷体" w:hAnsi="仿宋_GB2312" w:cs="仿宋_GB2312"/>
          <w:sz w:val="32"/>
          <w:szCs w:val="32"/>
        </w:rPr>
      </w:pPr>
      <w:r>
        <w:rPr>
          <w:rFonts w:ascii="仿宋_GB2312" w:eastAsia="仿宋_GB2312" w:hAnsi="仿宋_GB2312" w:cs="仿宋_GB2312" w:hint="eastAsia"/>
          <w:b/>
          <w:bCs/>
          <w:sz w:val="32"/>
          <w:szCs w:val="32"/>
        </w:rPr>
        <w:t>第八部分是：健全法治政府建设科技保障体系，全面建设数字法治政府。</w:t>
      </w:r>
      <w:r>
        <w:rPr>
          <w:rFonts w:ascii="仿宋_GB2312" w:eastAsia="仿宋_GB2312" w:hAnsi="仿宋_GB2312" w:cs="仿宋_GB2312" w:hint="eastAsia"/>
          <w:sz w:val="32"/>
          <w:szCs w:val="32"/>
        </w:rPr>
        <w:t>包括3条，分别是加快推进信息化平台建设、加快推进政务数据有序共享、深入推进“互联网+”监管执法</w:t>
      </w:r>
      <w:r>
        <w:rPr>
          <w:rFonts w:ascii="楷体" w:eastAsia="楷体" w:hAnsi="楷体" w:cs="楷体" w:hint="eastAsia"/>
          <w:color w:val="000000"/>
          <w:sz w:val="32"/>
          <w:szCs w:val="32"/>
        </w:rPr>
        <w:t>等。</w:t>
      </w:r>
    </w:p>
    <w:p w:rsidR="00F64B77" w:rsidRDefault="00F64B77" w:rsidP="00F64B77">
      <w:pPr>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第九部分是：</w:t>
      </w:r>
      <w:r>
        <w:rPr>
          <w:rFonts w:ascii="仿宋_GB2312" w:eastAsia="仿宋_GB2312" w:hAnsi="仿宋_GB2312" w:cs="仿宋_GB2312" w:hint="eastAsia"/>
          <w:b/>
          <w:bCs/>
          <w:sz w:val="32"/>
          <w:szCs w:val="32"/>
          <w:lang w:val="zh-CN"/>
        </w:rPr>
        <w:t>加强</w:t>
      </w:r>
      <w:r>
        <w:rPr>
          <w:rFonts w:ascii="仿宋_GB2312" w:eastAsia="仿宋_GB2312" w:hAnsi="仿宋_GB2312" w:cs="仿宋_GB2312" w:hint="eastAsia"/>
          <w:b/>
          <w:bCs/>
          <w:sz w:val="32"/>
          <w:szCs w:val="32"/>
        </w:rPr>
        <w:t>县委对法治政府建设</w:t>
      </w:r>
      <w:r>
        <w:rPr>
          <w:rFonts w:ascii="仿宋_GB2312" w:eastAsia="仿宋_GB2312" w:hAnsi="仿宋_GB2312" w:cs="仿宋_GB2312" w:hint="eastAsia"/>
          <w:b/>
          <w:bCs/>
          <w:sz w:val="32"/>
          <w:szCs w:val="32"/>
          <w:lang w:val="zh-CN"/>
        </w:rPr>
        <w:t>的</w:t>
      </w:r>
      <w:r>
        <w:rPr>
          <w:rFonts w:ascii="仿宋_GB2312" w:eastAsia="仿宋_GB2312" w:hAnsi="仿宋_GB2312" w:cs="仿宋_GB2312" w:hint="eastAsia"/>
          <w:b/>
          <w:bCs/>
          <w:sz w:val="32"/>
          <w:szCs w:val="32"/>
        </w:rPr>
        <w:t>全面</w:t>
      </w:r>
      <w:r>
        <w:rPr>
          <w:rFonts w:ascii="仿宋_GB2312" w:eastAsia="仿宋_GB2312" w:hAnsi="仿宋_GB2312" w:cs="仿宋_GB2312" w:hint="eastAsia"/>
          <w:b/>
          <w:bCs/>
          <w:sz w:val="32"/>
          <w:szCs w:val="32"/>
          <w:lang w:val="zh-CN"/>
        </w:rPr>
        <w:t>领导，</w:t>
      </w:r>
      <w:r>
        <w:rPr>
          <w:rFonts w:ascii="仿宋_GB2312" w:eastAsia="仿宋_GB2312" w:hAnsi="仿宋_GB2312" w:cs="仿宋_GB2312" w:hint="eastAsia"/>
          <w:b/>
          <w:bCs/>
          <w:sz w:val="32"/>
          <w:szCs w:val="32"/>
        </w:rPr>
        <w:t>完善法治政府建设推进机制。</w:t>
      </w:r>
      <w:r>
        <w:rPr>
          <w:rFonts w:ascii="仿宋_GB2312" w:eastAsia="仿宋_GB2312" w:hAnsi="仿宋_GB2312" w:cs="仿宋_GB2312" w:hint="eastAsia"/>
          <w:sz w:val="32"/>
          <w:szCs w:val="32"/>
        </w:rPr>
        <w:t>包括4条，分别是加强党对法治政府建设的领导、完善法治政府建设推进机制、全面加强依法行政能力建设、加强理论研究和舆论宣传</w:t>
      </w:r>
      <w:r>
        <w:rPr>
          <w:rFonts w:ascii="楷体" w:eastAsia="楷体" w:hAnsi="楷体" w:cs="楷体" w:hint="eastAsia"/>
          <w:color w:val="000000"/>
          <w:sz w:val="32"/>
          <w:szCs w:val="32"/>
        </w:rPr>
        <w:t>等。</w:t>
      </w:r>
    </w:p>
    <w:p w:rsidR="00F64B77" w:rsidRDefault="00F64B77" w:rsidP="00F64B77"/>
    <w:p w:rsidR="00263BAE" w:rsidRDefault="00263BAE"/>
    <w:sectPr w:rsidR="00263BAE" w:rsidSect="00511CDF">
      <w:footerReference w:type="default" r:id="rId5"/>
      <w:pgSz w:w="11906" w:h="16838"/>
      <w:pgMar w:top="2098" w:right="1474" w:bottom="1984" w:left="158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CDF" w:rsidRDefault="001D5AA4">
    <w:pPr>
      <w:pStyle w:val="a3"/>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511CDF" w:rsidRDefault="001D5AA4">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64B77">
                  <w:rPr>
                    <w:noProof/>
                    <w:sz w:val="28"/>
                    <w:szCs w:val="28"/>
                  </w:rPr>
                  <w:t>1</w:t>
                </w:r>
                <w:r>
                  <w:rPr>
                    <w:sz w:val="28"/>
                    <w:szCs w:val="28"/>
                  </w:rPr>
                  <w:fldChar w:fldCharType="end"/>
                </w:r>
                <w:r>
                  <w:rPr>
                    <w:sz w:val="28"/>
                    <w:szCs w:val="28"/>
                  </w:rPr>
                  <w:t xml:space="preserve"> —</w:t>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7EAA1"/>
    <w:multiLevelType w:val="singleLevel"/>
    <w:tmpl w:val="6677EAA1"/>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F64B77"/>
    <w:rsid w:val="001D5AA4"/>
    <w:rsid w:val="00263BAE"/>
    <w:rsid w:val="00F64B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B7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64B77"/>
    <w:pPr>
      <w:tabs>
        <w:tab w:val="center" w:pos="4153"/>
        <w:tab w:val="right" w:pos="8306"/>
      </w:tabs>
      <w:snapToGrid w:val="0"/>
      <w:jc w:val="left"/>
    </w:pPr>
    <w:rPr>
      <w:sz w:val="18"/>
    </w:rPr>
  </w:style>
  <w:style w:type="character" w:customStyle="1" w:styleId="Char">
    <w:name w:val="页脚 Char"/>
    <w:basedOn w:val="a0"/>
    <w:link w:val="a3"/>
    <w:rsid w:val="00F64B77"/>
    <w:rPr>
      <w:rFonts w:ascii="Calibri" w:eastAsia="宋体" w:hAnsi="Calibri" w:cs="Times New Roman"/>
      <w:sz w:val="18"/>
      <w:szCs w:val="24"/>
    </w:rPr>
  </w:style>
  <w:style w:type="paragraph" w:styleId="a4">
    <w:name w:val="Normal (Web)"/>
    <w:basedOn w:val="a"/>
    <w:qFormat/>
    <w:rsid w:val="00F64B77"/>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2024-07-25T01:05:00Z</dcterms:created>
  <dcterms:modified xsi:type="dcterms:W3CDTF">2024-07-25T01:05:00Z</dcterms:modified>
</cp:coreProperties>
</file>