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ACB1">
      <w:pPr>
        <w:jc w:val="center"/>
        <w:rPr>
          <w:rFonts w:hint="eastAsia" w:ascii="Arial" w:hAnsi="Arial" w:cs="Arial"/>
          <w:b/>
          <w:color w:val="000000"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>
        <w:rPr>
          <w:rFonts w:hint="eastAsia" w:ascii="Arial" w:hAnsi="Arial" w:cs="Arial"/>
          <w:b/>
          <w:color w:val="000000"/>
          <w:sz w:val="44"/>
          <w:szCs w:val="44"/>
        </w:rPr>
        <w:t>关于服务工程建设项目</w:t>
      </w:r>
      <w:bookmarkStart w:id="0" w:name="OLE_LINK3"/>
      <w:bookmarkStart w:id="1" w:name="OLE_LINK4"/>
      <w:r>
        <w:rPr>
          <w:rFonts w:hint="eastAsia" w:ascii="Arial" w:hAnsi="Arial" w:cs="Arial"/>
          <w:b/>
          <w:color w:val="000000"/>
          <w:sz w:val="44"/>
          <w:szCs w:val="44"/>
        </w:rPr>
        <w:t>早开工的</w:t>
      </w:r>
    </w:p>
    <w:p w14:paraId="12CCF7C6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Arial" w:hAnsi="Arial" w:cs="Arial"/>
          <w:b/>
          <w:color w:val="000000"/>
          <w:sz w:val="44"/>
          <w:szCs w:val="44"/>
        </w:rPr>
        <w:t>若干措施</w:t>
      </w:r>
      <w:bookmarkEnd w:id="0"/>
      <w:bookmarkEnd w:id="1"/>
      <w:r>
        <w:rPr>
          <w:rFonts w:hint="eastAsia"/>
          <w:b/>
          <w:sz w:val="44"/>
          <w:szCs w:val="44"/>
        </w:rPr>
        <w:t>》</w:t>
      </w:r>
      <w:r>
        <w:rPr>
          <w:rFonts w:hint="eastAsia"/>
          <w:b/>
          <w:sz w:val="44"/>
          <w:szCs w:val="44"/>
          <w:lang w:val="en-US" w:eastAsia="zh-CN"/>
        </w:rPr>
        <w:t>的</w:t>
      </w:r>
      <w:r>
        <w:rPr>
          <w:rFonts w:hint="eastAsia"/>
          <w:b/>
          <w:sz w:val="44"/>
          <w:szCs w:val="44"/>
        </w:rPr>
        <w:t>起草说明</w:t>
      </w:r>
    </w:p>
    <w:p w14:paraId="658DD375">
      <w:pPr>
        <w:jc w:val="left"/>
        <w:rPr>
          <w:rFonts w:hint="eastAsia"/>
          <w:b/>
          <w:sz w:val="32"/>
          <w:szCs w:val="32"/>
        </w:rPr>
      </w:pPr>
    </w:p>
    <w:p w14:paraId="5B4DCEC3">
      <w:pPr>
        <w:jc w:val="left"/>
        <w:rPr>
          <w:rFonts w:hint="eastAsia"/>
          <w:b/>
          <w:sz w:val="32"/>
          <w:szCs w:val="32"/>
        </w:rPr>
      </w:pPr>
      <w:bookmarkStart w:id="2" w:name="_GoBack"/>
      <w:bookmarkEnd w:id="2"/>
      <w:r>
        <w:rPr>
          <w:rFonts w:hint="eastAsia"/>
          <w:b/>
          <w:sz w:val="32"/>
          <w:szCs w:val="32"/>
        </w:rPr>
        <w:t>一、起草背景</w:t>
      </w:r>
    </w:p>
    <w:p w14:paraId="5018E88D">
      <w:pPr>
        <w:ind w:firstLine="640" w:firstLineChars="200"/>
        <w:jc w:val="left"/>
        <w:rPr>
          <w:rFonts w:hint="eastAsia"/>
          <w:b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为优化我县营商环境，助力高质量发展，加快推动工程建设项目落地投产，根据《关于全面开展工程建设项目审批制度改革的实施意见》（国办发[2019]11号）、《江苏省优化营商环境条例》、《连云港市分阶段办理施工许可实施意见（试行）》（连工改办[2023]3号）、《灌南县工程建设项目审批制度改革实施方案》（灌政发[2020]31号）等文件，并严格按照《中华人民共和国建筑法》、《</w:t>
      </w:r>
      <w:r>
        <w:rPr>
          <w:rFonts w:ascii="仿宋_GB2312" w:hAnsi="方正仿宋_GBK" w:eastAsia="仿宋_GB2312" w:cs="方正仿宋_GBK"/>
          <w:sz w:val="32"/>
          <w:szCs w:val="32"/>
        </w:rPr>
        <w:t>建筑工程施工许可管理办法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》、《</w:t>
      </w:r>
      <w:r>
        <w:rPr>
          <w:rFonts w:ascii="仿宋_GB2312" w:hAnsi="方正仿宋_GBK" w:eastAsia="仿宋_GB2312" w:cs="方正仿宋_GBK"/>
          <w:sz w:val="32"/>
          <w:szCs w:val="32"/>
        </w:rPr>
        <w:t>江苏省城乡规划条例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》等法律法规，借鉴其他地区相关经验做法，起草制定我县服务工程建设项目早开工的若干措施。</w:t>
      </w:r>
    </w:p>
    <w:p w14:paraId="34E2C9FD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二、起草的过程</w:t>
      </w:r>
    </w:p>
    <w:p w14:paraId="7CCACE1D">
      <w:pPr>
        <w:ind w:firstLine="645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为加快项目早开工、早落地，依据国家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及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市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对工程建设项目审批改革工作要求，县数据成立工作专班，负责起草工作。</w:t>
      </w:r>
    </w:p>
    <w:p w14:paraId="22B125D5">
      <w:pPr>
        <w:ind w:firstLine="645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为确保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出台的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措施高质达效，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县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数据局收集研究相关法律法规及上级文件，部门业务骨干成员讨论，并进行多次局长办公会研究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调整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。在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2025年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1月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中上旬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进行部门意见征求，对住建局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等单位的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反馈意见进行沟通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并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完善文件，形成初稿。</w:t>
      </w:r>
    </w:p>
    <w:p w14:paraId="55888446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三、主要内容</w:t>
      </w:r>
    </w:p>
    <w:p w14:paraId="32EFA37A">
      <w:pPr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本《措施》文件共分桩基工程单独发包、桩基施工许可先行办理、整体工程施工许可一次办、重大项目承诺即开工、豁免清单项目可不办理施工许可、推行建设项目“拿地即开工”、优化市政公用服务报装接入、做好服务保障和监督管理等八项，上述措施适用本县建设工程项目审批服务。</w:t>
      </w:r>
    </w:p>
    <w:p w14:paraId="40C4553E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1BD"/>
    <w:rsid w:val="00726BE1"/>
    <w:rsid w:val="0077529C"/>
    <w:rsid w:val="008C21AB"/>
    <w:rsid w:val="009335D3"/>
    <w:rsid w:val="009424B4"/>
    <w:rsid w:val="009D0402"/>
    <w:rsid w:val="00AF0585"/>
    <w:rsid w:val="00B231BD"/>
    <w:rsid w:val="00E720F6"/>
    <w:rsid w:val="00EB69D1"/>
    <w:rsid w:val="7A6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574</Characters>
  <Lines>4</Lines>
  <Paragraphs>1</Paragraphs>
  <TotalTime>57</TotalTime>
  <ScaleCrop>false</ScaleCrop>
  <LinksUpToDate>false</LinksUpToDate>
  <CharactersWithSpaces>575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2025-02-25T03:05:00Z</dcterms:created>
  <dc:creator>Windows</dc:creator>
  <cp:lastModifiedBy>航海</cp:lastModifiedBy>
  <dcterms:modified xsi:type="dcterms:W3CDTF">2025-02-25T06:33:17Z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eyJoZGlkIjoiNWYzYjdmZjYxYzIyYmIyNWJiYjExZmMyM2U1NTYzOTIiLCJ1c2VySWQiOiIxMTM1NTExMDY1In0=</vt:lpwstr>
  </property>
  <property fmtid="{D5CDD505-2E9C-101B-9397-08002B2CF9AE}" pid="3" name="KSOProductBuildVer">
    <vt:lpwstr>2052-12.1.0.19770</vt:lpwstr>
  </property>
  <property fmtid="{D5CDD505-2E9C-101B-9397-08002B2CF9AE}" pid="4" name="ICV">
    <vt:lpwstr>285917A151ED46B5BC995B17337572EF_12</vt:lpwstr>
  </property>
</Properties>
</file>