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D6D99">
      <w:pPr>
        <w:widowControl/>
        <w:shd w:val="clear" w:color="auto" w:fill="FFFFFF"/>
        <w:spacing w:line="570" w:lineRule="exact"/>
        <w:jc w:val="center"/>
        <w:rPr>
          <w:rFonts w:ascii="方正小标宋简体" w:hAnsi="宋体" w:eastAsia="方正小标宋简体" w:cs="宋体"/>
          <w:kern w:val="0"/>
          <w:sz w:val="44"/>
          <w:szCs w:val="44"/>
          <w:shd w:val="clear" w:color="auto" w:fill="FFFFFF"/>
        </w:rPr>
      </w:pPr>
      <w:r>
        <w:rPr>
          <w:rFonts w:hint="eastAsia" w:ascii="方正小标宋简体" w:hAnsi="宋体" w:eastAsia="方正小标宋简体" w:cs="宋体"/>
          <w:kern w:val="0"/>
          <w:sz w:val="44"/>
          <w:szCs w:val="44"/>
          <w:shd w:val="clear" w:color="auto" w:fill="FFFFFF"/>
        </w:rPr>
        <w:t>关于《灌南县商品房建设管理办法》的</w:t>
      </w:r>
    </w:p>
    <w:p w14:paraId="2B7DD188">
      <w:pPr>
        <w:widowControl/>
        <w:shd w:val="clear" w:color="auto" w:fill="FFFFFF"/>
        <w:spacing w:line="570" w:lineRule="exact"/>
        <w:jc w:val="center"/>
        <w:rPr>
          <w:rFonts w:ascii="方正小标宋简体" w:eastAsia="方正小标宋简体" w:cs="宋体"/>
          <w:kern w:val="0"/>
          <w:sz w:val="44"/>
          <w:szCs w:val="44"/>
          <w:shd w:val="clear" w:color="auto" w:fill="FFFFFF"/>
        </w:rPr>
      </w:pPr>
      <w:r>
        <w:rPr>
          <w:rFonts w:hint="eastAsia" w:ascii="方正小标宋简体" w:hAnsi="宋体" w:eastAsia="方正小标宋简体" w:cs="宋体"/>
          <w:kern w:val="0"/>
          <w:sz w:val="44"/>
          <w:szCs w:val="44"/>
          <w:shd w:val="clear" w:color="auto" w:fill="FFFFFF"/>
        </w:rPr>
        <w:t>起草说明</w:t>
      </w:r>
    </w:p>
    <w:p w14:paraId="3ACE8FCD">
      <w:pPr>
        <w:pStyle w:val="2"/>
        <w:spacing w:after="0" w:line="570" w:lineRule="exact"/>
        <w:ind w:left="0" w:leftChars="0" w:firstLine="0" w:firstLineChars="0"/>
        <w:rPr>
          <w:rFonts w:ascii="仿宋_GB2312" w:eastAsia="仿宋_GB2312"/>
          <w:sz w:val="32"/>
          <w:szCs w:val="32"/>
        </w:rPr>
      </w:pPr>
    </w:p>
    <w:p w14:paraId="3CCA1F1D">
      <w:pPr>
        <w:pStyle w:val="6"/>
        <w:spacing w:before="0" w:beforeAutospacing="0" w:after="0" w:afterAutospacing="0" w:line="570" w:lineRule="exact"/>
        <w:ind w:firstLine="640" w:firstLineChars="200"/>
        <w:jc w:val="both"/>
        <w:rPr>
          <w:rFonts w:ascii="黑体" w:hAnsi="黑体" w:eastAsia="黑体" w:cs="Times New Roman"/>
          <w:color w:val="000000"/>
          <w:sz w:val="32"/>
          <w:szCs w:val="32"/>
          <w:shd w:val="clear" w:color="auto" w:fill="FFFFFF"/>
        </w:rPr>
      </w:pPr>
      <w:r>
        <w:rPr>
          <w:rFonts w:hint="eastAsia" w:ascii="黑体" w:hAnsi="黑体" w:eastAsia="黑体" w:cs="Times New Roman"/>
          <w:color w:val="000000"/>
          <w:sz w:val="32"/>
          <w:szCs w:val="32"/>
          <w:shd w:val="clear" w:color="auto" w:fill="FFFFFF"/>
        </w:rPr>
        <w:t>一、</w:t>
      </w:r>
      <w:r>
        <w:rPr>
          <w:rFonts w:hint="eastAsia" w:ascii="黑体" w:hAnsi="黑体" w:eastAsia="黑体" w:cs="Times New Roman"/>
          <w:bCs/>
          <w:sz w:val="32"/>
          <w:szCs w:val="32"/>
        </w:rPr>
        <w:t>《办法》制定背景和过程</w:t>
      </w:r>
    </w:p>
    <w:p w14:paraId="2B573A77">
      <w:pPr>
        <w:spacing w:line="570" w:lineRule="exact"/>
        <w:ind w:firstLine="709"/>
        <w:rPr>
          <w:rFonts w:ascii="仿宋_GB2312" w:eastAsia="仿宋_GB2312"/>
          <w:sz w:val="32"/>
          <w:szCs w:val="32"/>
        </w:rPr>
      </w:pPr>
      <w:r>
        <w:rPr>
          <w:rFonts w:hint="eastAsia" w:ascii="楷体_GB2312" w:hAnsi="楷体_GB2312" w:eastAsia="楷体_GB2312" w:cs="楷体_GB2312"/>
          <w:bCs/>
          <w:sz w:val="32"/>
          <w:szCs w:val="32"/>
        </w:rPr>
        <w:t>1.《办法》制定的必要性。</w:t>
      </w:r>
      <w:r>
        <w:rPr>
          <w:rFonts w:hint="eastAsia" w:ascii="仿宋_GB2312" w:eastAsia="仿宋_GB2312"/>
          <w:b/>
          <w:sz w:val="32"/>
          <w:szCs w:val="32"/>
        </w:rPr>
        <w:t>一是质量标准更加细化。</w:t>
      </w:r>
      <w:r>
        <w:rPr>
          <w:rFonts w:hint="eastAsia" w:ascii="仿宋_GB2312" w:eastAsia="仿宋_GB2312"/>
          <w:sz w:val="32"/>
          <w:szCs w:val="32"/>
        </w:rPr>
        <w:t>随着房地产业的快速发展，新建房屋及其配套建设的标准更为多元和细化，商品房建设管理面临一些新的问题，对商品房建设管理工作提出了许多新要求。</w:t>
      </w:r>
      <w:r>
        <w:rPr>
          <w:rFonts w:hint="eastAsia" w:ascii="仿宋_GB2312" w:eastAsia="仿宋_GB2312"/>
          <w:b/>
          <w:sz w:val="32"/>
          <w:szCs w:val="32"/>
        </w:rPr>
        <w:t>二是公众维权意识提高。</w:t>
      </w:r>
      <w:r>
        <w:rPr>
          <w:rFonts w:hint="eastAsia" w:ascii="仿宋_GB2312" w:eastAsia="仿宋_GB2312"/>
          <w:sz w:val="32"/>
          <w:szCs w:val="32"/>
        </w:rPr>
        <w:t>随着问题楼盘的动态处置和公众维权意识的提高，市民在关注房屋质量的同时也越来越注重配套设施建设，投诉内容更</w:t>
      </w:r>
      <w:bookmarkStart w:id="0" w:name="_GoBack"/>
      <w:bookmarkEnd w:id="0"/>
      <w:r>
        <w:rPr>
          <w:rFonts w:hint="eastAsia" w:ascii="仿宋_GB2312" w:eastAsia="仿宋_GB2312"/>
          <w:sz w:val="32"/>
          <w:szCs w:val="32"/>
        </w:rPr>
        <w:t>加多元，导致管理难度不断加大。</w:t>
      </w:r>
      <w:r>
        <w:rPr>
          <w:rFonts w:hint="eastAsia" w:ascii="仿宋_GB2312" w:eastAsia="仿宋_GB2312"/>
          <w:b/>
          <w:sz w:val="32"/>
          <w:szCs w:val="32"/>
        </w:rPr>
        <w:t>三是规范质量管理需要。</w:t>
      </w:r>
      <w:r>
        <w:rPr>
          <w:rFonts w:hint="eastAsia" w:ascii="仿宋_GB2312" w:eastAsia="仿宋_GB2312"/>
          <w:sz w:val="32"/>
          <w:szCs w:val="32"/>
        </w:rPr>
        <w:t>为提高商品房和配套设施总体质量水平，加强商品房交付使用的监督管理，维护当事人的合法权益，保障我县房地产业的健康有序发展，制定管理办法是非常必要的。</w:t>
      </w:r>
    </w:p>
    <w:p w14:paraId="7F82832F">
      <w:pPr>
        <w:pStyle w:val="2"/>
        <w:numPr>
          <w:ilvl w:val="0"/>
          <w:numId w:val="1"/>
        </w:numPr>
        <w:rPr>
          <w:rFonts w:hint="eastAsia" w:ascii="黑体" w:hAnsi="黑体" w:eastAsia="黑体" w:cs="Times New Roman"/>
          <w:bCs/>
          <w:sz w:val="32"/>
          <w:szCs w:val="32"/>
        </w:rPr>
      </w:pPr>
      <w:r>
        <w:rPr>
          <w:rFonts w:hint="eastAsia" w:ascii="黑体" w:hAnsi="黑体" w:eastAsia="黑体" w:cs="Times New Roman"/>
          <w:bCs/>
          <w:sz w:val="32"/>
          <w:szCs w:val="32"/>
        </w:rPr>
        <w:t>《办法》制定</w:t>
      </w:r>
      <w:r>
        <w:rPr>
          <w:rFonts w:hint="eastAsia" w:ascii="黑体" w:hAnsi="黑体" w:eastAsia="黑体" w:cs="Times New Roman"/>
          <w:bCs/>
          <w:sz w:val="32"/>
          <w:szCs w:val="32"/>
          <w:lang w:eastAsia="zh-CN"/>
        </w:rPr>
        <w:t>的依据</w:t>
      </w:r>
    </w:p>
    <w:p w14:paraId="518189DF">
      <w:pPr>
        <w:pStyle w:val="2"/>
        <w:numPr>
          <w:ilvl w:val="0"/>
          <w:numId w:val="0"/>
        </w:numPr>
        <w:ind w:firstLine="640" w:firstLineChars="200"/>
        <w:rPr>
          <w:rFonts w:hint="default" w:ascii="黑体" w:hAnsi="黑体" w:eastAsia="黑体" w:cs="Times New Roman"/>
          <w:bCs/>
          <w:sz w:val="32"/>
          <w:szCs w:val="32"/>
          <w:lang w:val="en-US"/>
        </w:rPr>
      </w:pPr>
      <w:r>
        <w:rPr>
          <w:rFonts w:hint="eastAsia" w:ascii="仿宋_GB2312" w:eastAsia="仿宋_GB2312"/>
          <w:sz w:val="32"/>
          <w:szCs w:val="32"/>
          <w:lang w:eastAsia="zh-CN"/>
        </w:rPr>
        <w:t>《建设工程质量管理条例》《城市房地产开发经营管理条例》《广播电视管理条例》《房屋建筑和市政基础设施工程竣工验收规定》《房屋建筑和市政基础设施工程竣工验收备案管理办法》《连云港市物业服务用房管理暂行办法》</w:t>
      </w:r>
    </w:p>
    <w:p w14:paraId="26F6B7C8">
      <w:pPr>
        <w:pStyle w:val="2"/>
        <w:numPr>
          <w:ilvl w:val="0"/>
          <w:numId w:val="1"/>
        </w:numPr>
        <w:rPr>
          <w:rFonts w:hint="eastAsia" w:ascii="黑体" w:hAnsi="黑体" w:eastAsia="黑体" w:cs="Times New Roman"/>
          <w:bCs/>
          <w:sz w:val="32"/>
          <w:szCs w:val="32"/>
        </w:rPr>
      </w:pPr>
      <w:r>
        <w:rPr>
          <w:rFonts w:hint="eastAsia" w:ascii="黑体" w:hAnsi="黑体" w:eastAsia="黑体" w:cs="Times New Roman"/>
          <w:bCs/>
          <w:sz w:val="32"/>
          <w:szCs w:val="32"/>
        </w:rPr>
        <w:t>《办法》制定</w:t>
      </w:r>
      <w:r>
        <w:rPr>
          <w:rFonts w:hint="eastAsia" w:ascii="黑体" w:hAnsi="黑体" w:eastAsia="黑体" w:cs="Times New Roman"/>
          <w:bCs/>
          <w:sz w:val="32"/>
          <w:szCs w:val="32"/>
          <w:lang w:eastAsia="zh-CN"/>
        </w:rPr>
        <w:t>的</w:t>
      </w:r>
      <w:r>
        <w:rPr>
          <w:rFonts w:hint="eastAsia" w:ascii="黑体" w:hAnsi="黑体" w:eastAsia="黑体" w:cs="Times New Roman"/>
          <w:bCs/>
          <w:sz w:val="32"/>
          <w:szCs w:val="32"/>
        </w:rPr>
        <w:t>过程</w:t>
      </w:r>
    </w:p>
    <w:p w14:paraId="4F8A5766">
      <w:pPr>
        <w:keepNext w:val="0"/>
        <w:keepLines w:val="0"/>
        <w:pageBreakBefore w:val="0"/>
        <w:numPr>
          <w:ilvl w:val="0"/>
          <w:numId w:val="0"/>
        </w:numPr>
        <w:kinsoku/>
        <w:wordWrap/>
        <w:overflowPunct/>
        <w:topLinePunct w:val="0"/>
        <w:bidi w:val="0"/>
        <w:adjustRightInd/>
        <w:snapToGrid/>
        <w:spacing w:line="570" w:lineRule="exact"/>
        <w:ind w:right="0" w:rightChars="0"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val="0"/>
          <w:bCs/>
          <w:sz w:val="32"/>
          <w:szCs w:val="32"/>
          <w:lang w:val="en-US" w:eastAsia="zh-CN"/>
        </w:rPr>
        <w:t>1.</w:t>
      </w:r>
      <w:r>
        <w:rPr>
          <w:rFonts w:hint="eastAsia" w:ascii="楷体_GB2312" w:hAnsi="楷体_GB2312" w:eastAsia="楷体_GB2312" w:cs="楷体_GB2312"/>
          <w:b w:val="0"/>
          <w:bCs/>
          <w:sz w:val="32"/>
          <w:szCs w:val="32"/>
          <w:lang w:eastAsia="zh-CN"/>
        </w:rPr>
        <w:t>立项起草</w:t>
      </w:r>
      <w:r>
        <w:rPr>
          <w:rFonts w:hint="eastAsia" w:ascii="楷体_GB2312" w:hAnsi="楷体_GB2312" w:eastAsia="楷体_GB2312" w:cs="楷体_GB2312"/>
          <w:b w:val="0"/>
          <w:bCs/>
          <w:sz w:val="32"/>
          <w:szCs w:val="32"/>
        </w:rPr>
        <w:t>。</w:t>
      </w:r>
      <w:r>
        <w:rPr>
          <w:rFonts w:hint="eastAsia" w:ascii="仿宋" w:hAnsi="仿宋" w:eastAsia="仿宋" w:cs="仿宋"/>
          <w:sz w:val="32"/>
          <w:szCs w:val="32"/>
          <w:lang w:val="en-US" w:eastAsia="zh-CN"/>
        </w:rPr>
        <w:t>2022年我局将制定《</w:t>
      </w:r>
      <w:r>
        <w:rPr>
          <w:rFonts w:hint="eastAsia" w:ascii="仿宋_GB2312" w:eastAsia="仿宋_GB2312"/>
          <w:sz w:val="32"/>
          <w:szCs w:val="32"/>
        </w:rPr>
        <w:t>灌南县商品房建设管理办法</w:t>
      </w:r>
      <w:r>
        <w:rPr>
          <w:rFonts w:hint="eastAsia" w:ascii="仿宋" w:hAnsi="仿宋" w:eastAsia="仿宋" w:cs="仿宋"/>
          <w:sz w:val="32"/>
          <w:szCs w:val="32"/>
          <w:lang w:val="en-US" w:eastAsia="zh-CN"/>
        </w:rPr>
        <w:t>》列入工作计划。</w:t>
      </w:r>
      <w:r>
        <w:rPr>
          <w:rFonts w:hint="eastAsia" w:ascii="仿宋_GB2312" w:eastAsia="仿宋_GB2312"/>
          <w:sz w:val="32"/>
          <w:szCs w:val="32"/>
          <w:lang w:eastAsia="zh-CN"/>
        </w:rPr>
        <w:t>我</w:t>
      </w:r>
      <w:r>
        <w:rPr>
          <w:rFonts w:hint="eastAsia" w:ascii="仿宋_GB2312" w:eastAsia="仿宋_GB2312"/>
          <w:sz w:val="32"/>
          <w:szCs w:val="32"/>
        </w:rPr>
        <w:t>局组织专</w:t>
      </w:r>
      <w:r>
        <w:rPr>
          <w:rFonts w:hint="eastAsia" w:ascii="仿宋_GB2312" w:eastAsia="仿宋_GB2312"/>
          <w:sz w:val="32"/>
          <w:szCs w:val="32"/>
          <w:lang w:eastAsia="zh-CN"/>
        </w:rPr>
        <w:t>人</w:t>
      </w:r>
      <w:r>
        <w:rPr>
          <w:rFonts w:hint="eastAsia" w:ascii="仿宋_GB2312" w:eastAsia="仿宋_GB2312"/>
          <w:sz w:val="32"/>
          <w:szCs w:val="32"/>
        </w:rPr>
        <w:t>进行了前期的调研、起草工作，在认真研究和反复修改的基础上形成了初稿</w:t>
      </w:r>
      <w:r>
        <w:rPr>
          <w:rFonts w:hint="eastAsia" w:ascii="仿宋_GB2312" w:eastAsia="仿宋_GB2312"/>
          <w:sz w:val="32"/>
          <w:szCs w:val="32"/>
          <w:lang w:eastAsia="zh-CN"/>
        </w:rPr>
        <w:t>。</w:t>
      </w:r>
    </w:p>
    <w:p w14:paraId="378729A5">
      <w:pPr>
        <w:spacing w:line="570" w:lineRule="exact"/>
        <w:ind w:firstLine="709"/>
        <w:rPr>
          <w:rFonts w:ascii="仿宋_GB2312" w:eastAsia="仿宋_GB2312"/>
          <w:sz w:val="32"/>
          <w:szCs w:val="32"/>
        </w:rPr>
      </w:pPr>
      <w:r>
        <w:rPr>
          <w:rFonts w:hint="eastAsia" w:ascii="楷体_GB2312" w:hAnsi="楷体_GB2312" w:eastAsia="楷体_GB2312" w:cs="楷体_GB2312"/>
          <w:b w:val="0"/>
          <w:bCs/>
          <w:sz w:val="32"/>
          <w:szCs w:val="32"/>
          <w:lang w:val="en-US" w:eastAsia="zh-CN"/>
        </w:rPr>
        <w:t>2.</w:t>
      </w:r>
      <w:r>
        <w:rPr>
          <w:rFonts w:hint="eastAsia" w:ascii="楷体_GB2312" w:hAnsi="楷体_GB2312" w:eastAsia="楷体_GB2312" w:cs="楷体_GB2312"/>
          <w:b w:val="0"/>
          <w:bCs/>
          <w:sz w:val="32"/>
          <w:szCs w:val="32"/>
          <w:lang w:eastAsia="zh-CN"/>
        </w:rPr>
        <w:t>评估论证。</w:t>
      </w:r>
      <w:r>
        <w:rPr>
          <w:rFonts w:hint="eastAsia" w:ascii="仿宋" w:hAnsi="仿宋" w:eastAsia="仿宋" w:cs="仿宋"/>
          <w:sz w:val="32"/>
          <w:szCs w:val="32"/>
          <w:lang w:val="en-US" w:eastAsia="zh-CN"/>
        </w:rPr>
        <w:t>2022年3月3日下午，我</w:t>
      </w:r>
      <w:r>
        <w:rPr>
          <w:rFonts w:hint="eastAsia" w:ascii="仿宋_GB2312" w:eastAsia="仿宋_GB2312"/>
          <w:sz w:val="32"/>
          <w:szCs w:val="32"/>
          <w:lang w:val="en-US" w:eastAsia="zh-CN"/>
        </w:rPr>
        <w:t>局组织《灌南县商品房建设管理办法》（草案）专家论证，邀请了建筑、结构、水暖电等专业相关专家参加了评审，与会专家从管理和技术两大方面提出相关建议，对专家提出的意见和建议，我局认真梳理并采纳了合理合规建议。</w:t>
      </w:r>
    </w:p>
    <w:p w14:paraId="2A05862D">
      <w:pPr>
        <w:spacing w:line="570" w:lineRule="exact"/>
        <w:ind w:firstLine="709"/>
        <w:rPr>
          <w:rFonts w:ascii="黑体" w:hAnsi="黑体" w:eastAsia="黑体"/>
          <w:bCs/>
          <w:kern w:val="0"/>
          <w:sz w:val="32"/>
          <w:szCs w:val="32"/>
        </w:rPr>
      </w:pPr>
      <w:r>
        <w:rPr>
          <w:rFonts w:hint="eastAsia" w:ascii="黑体" w:hAnsi="黑体" w:eastAsia="黑体"/>
          <w:bCs/>
          <w:kern w:val="0"/>
          <w:sz w:val="32"/>
          <w:szCs w:val="32"/>
          <w:lang w:eastAsia="zh-CN"/>
        </w:rPr>
        <w:t>四</w:t>
      </w:r>
      <w:r>
        <w:rPr>
          <w:rFonts w:hint="eastAsia" w:ascii="黑体" w:hAnsi="黑体" w:eastAsia="黑体"/>
          <w:bCs/>
          <w:kern w:val="0"/>
          <w:sz w:val="32"/>
          <w:szCs w:val="32"/>
        </w:rPr>
        <w:t>、《办法》主要内容</w:t>
      </w:r>
    </w:p>
    <w:p w14:paraId="75174952">
      <w:pPr>
        <w:spacing w:line="570" w:lineRule="exact"/>
        <w:ind w:firstLine="709"/>
        <w:rPr>
          <w:rFonts w:ascii="仿宋_GB2312" w:eastAsia="仿宋_GB2312"/>
          <w:sz w:val="32"/>
          <w:szCs w:val="32"/>
        </w:rPr>
      </w:pPr>
      <w:r>
        <w:rPr>
          <w:rFonts w:hint="eastAsia" w:ascii="仿宋_GB2312" w:eastAsia="仿宋_GB2312"/>
          <w:sz w:val="32"/>
          <w:szCs w:val="32"/>
        </w:rPr>
        <w:t>《灌南县商品房建设管理办法》共五章十九条内容，分别为总则、设计与施工、配套工程建设、验收与交付、法律责任，每章按条款内容对我县商品房房屋建筑与配套设施建设提出了相应的管理要求。现主要汇报商品房配套工程建设要求和商品房验收与交付条件两方面内容。</w:t>
      </w:r>
    </w:p>
    <w:p w14:paraId="79B13991">
      <w:pPr>
        <w:pStyle w:val="10"/>
        <w:spacing w:line="570" w:lineRule="exact"/>
        <w:ind w:firstLine="640" w:firstLineChars="200"/>
        <w:rPr>
          <w:rFonts w:ascii="仿宋_GB2312" w:hAnsi="仿宋" w:eastAsia="仿宋_GB2312" w:cs="仿宋"/>
          <w:sz w:val="32"/>
          <w:szCs w:val="32"/>
        </w:rPr>
      </w:pPr>
      <w:r>
        <w:rPr>
          <w:rFonts w:ascii="仿宋_GB2312" w:eastAsia="仿宋_GB2312"/>
          <w:sz w:val="32"/>
          <w:szCs w:val="32"/>
        </w:rPr>
        <w:t>1.</w:t>
      </w:r>
      <w:r>
        <w:rPr>
          <w:rFonts w:hint="eastAsia" w:ascii="仿宋_GB2312" w:eastAsia="仿宋_GB2312"/>
          <w:sz w:val="32"/>
          <w:szCs w:val="32"/>
        </w:rPr>
        <w:t>商品房配套工程建设要求。</w:t>
      </w:r>
      <w:r>
        <w:rPr>
          <w:rFonts w:hint="eastAsia" w:ascii="仿宋_GB2312" w:hAnsi="仿宋" w:eastAsia="仿宋_GB2312" w:cs="仿宋"/>
          <w:sz w:val="32"/>
          <w:szCs w:val="32"/>
        </w:rPr>
        <w:t>商品房综合配套设施工程，从道路、排水管道、照明、绿化、物业服务用房、社区活动中心、人防消防设施设备、网络设施等方面的专业技术标准和规范要求角度，结合我县实际，提出配置和建设要求，确保配套设施完备、功能齐全、环境优美、经济可行。</w:t>
      </w:r>
    </w:p>
    <w:p w14:paraId="12265C14">
      <w:pPr>
        <w:spacing w:line="570" w:lineRule="exact"/>
        <w:ind w:firstLine="640" w:firstLineChars="200"/>
        <w:rPr>
          <w:rFonts w:ascii="仿宋_GB2312" w:hAnsi="宋体" w:eastAsia="仿宋_GB2312"/>
          <w:sz w:val="32"/>
          <w:szCs w:val="32"/>
        </w:rPr>
      </w:pPr>
      <w:r>
        <w:rPr>
          <w:rFonts w:ascii="仿宋_GB2312" w:eastAsia="仿宋_GB2312"/>
          <w:sz w:val="32"/>
          <w:szCs w:val="32"/>
        </w:rPr>
        <w:t>2.</w:t>
      </w:r>
      <w:r>
        <w:rPr>
          <w:rFonts w:hint="eastAsia" w:ascii="仿宋_GB2312" w:eastAsia="仿宋_GB2312"/>
          <w:sz w:val="32"/>
          <w:szCs w:val="32"/>
        </w:rPr>
        <w:t>商品房验收与交付要求。商品房项目竣工后，建设单位应组织</w:t>
      </w:r>
      <w:r>
        <w:rPr>
          <w:rFonts w:hint="eastAsia" w:ascii="仿宋_GB2312" w:hAnsi="仿宋" w:eastAsia="仿宋_GB2312" w:cs="仿宋"/>
          <w:sz w:val="32"/>
          <w:szCs w:val="32"/>
        </w:rPr>
        <w:t>竣工综合验收，按《灌南县建设工程项目竣工联合验收实施细则（试行）》执行。</w:t>
      </w:r>
      <w:r>
        <w:rPr>
          <w:rFonts w:hint="eastAsia" w:ascii="仿宋_GB2312" w:hAnsi="宋体" w:eastAsia="仿宋_GB2312"/>
          <w:sz w:val="32"/>
          <w:szCs w:val="32"/>
        </w:rPr>
        <w:t>对验收合格的，验收单位应当向房地产开发企业出具验收合格文件或者投入使用意见。商品房竣工交付从房屋建筑、</w:t>
      </w:r>
      <w:r>
        <w:rPr>
          <w:rFonts w:hint="eastAsia" w:ascii="仿宋_GB2312" w:hAnsi="仿宋" w:eastAsia="仿宋_GB2312" w:cs="仿宋"/>
          <w:sz w:val="32"/>
          <w:szCs w:val="32"/>
        </w:rPr>
        <w:t>水、电、气、广电、电信、网络等各项配套设施共</w:t>
      </w:r>
      <w:r>
        <w:rPr>
          <w:rFonts w:hint="eastAsia" w:ascii="仿宋_GB2312" w:hAnsi="宋体" w:eastAsia="仿宋_GB2312"/>
          <w:sz w:val="32"/>
          <w:szCs w:val="32"/>
        </w:rPr>
        <w:t>十六个条款提出了相应的交付要求。</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978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E5B4">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F7ED8B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F41FF"/>
    <w:multiLevelType w:val="singleLevel"/>
    <w:tmpl w:val="C12F41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EB7302"/>
    <w:rsid w:val="002C44D6"/>
    <w:rsid w:val="00503F7B"/>
    <w:rsid w:val="00EB7302"/>
    <w:rsid w:val="7A8221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qFormat/>
    <w:uiPriority w:val="99"/>
    <w:pPr>
      <w:spacing w:after="120"/>
      <w:ind w:left="420" w:leftChars="200" w:firstLine="420" w:firstLineChars="200"/>
    </w:pPr>
  </w:style>
  <w:style w:type="paragraph" w:styleId="3">
    <w:name w:val="Body Text Indent"/>
    <w:basedOn w:val="1"/>
    <w:link w:val="11"/>
    <w:qFormat/>
    <w:uiPriority w:val="99"/>
    <w:pPr>
      <w:ind w:left="1120" w:hanging="112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paragraph" w:customStyle="1" w:styleId="10">
    <w:name w:val="段"/>
    <w:next w:val="1"/>
    <w:qFormat/>
    <w:uiPriority w:val="99"/>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11">
    <w:name w:val="正文文本缩进 Char"/>
    <w:basedOn w:val="8"/>
    <w:link w:val="3"/>
    <w:semiHidden/>
    <w:qFormat/>
    <w:locked/>
    <w:uiPriority w:val="99"/>
    <w:rPr>
      <w:rFonts w:ascii="Calibri" w:hAnsi="Calibri" w:cs="Times New Roman"/>
      <w:sz w:val="24"/>
      <w:szCs w:val="24"/>
    </w:rPr>
  </w:style>
  <w:style w:type="character" w:customStyle="1" w:styleId="12">
    <w:name w:val="正文首行缩进 2 Char"/>
    <w:basedOn w:val="11"/>
    <w:link w:val="2"/>
    <w:semiHidden/>
    <w:qFormat/>
    <w:locked/>
    <w:uiPriority w:val="99"/>
  </w:style>
  <w:style w:type="character" w:customStyle="1" w:styleId="13">
    <w:name w:val="页脚 Char"/>
    <w:basedOn w:val="8"/>
    <w:link w:val="4"/>
    <w:semiHidden/>
    <w:qFormat/>
    <w:uiPriority w:val="99"/>
    <w:rPr>
      <w:rFonts w:ascii="Calibri" w:hAnsi="Calibri"/>
      <w:sz w:val="18"/>
      <w:szCs w:val="18"/>
    </w:rPr>
  </w:style>
  <w:style w:type="character" w:customStyle="1" w:styleId="14">
    <w:name w:val="页眉 Char"/>
    <w:basedOn w:val="8"/>
    <w:link w:val="5"/>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905</Characters>
  <Lines>6</Lines>
  <Paragraphs>1</Paragraphs>
  <TotalTime>0</TotalTime>
  <ScaleCrop>false</ScaleCrop>
  <LinksUpToDate>false</LinksUpToDate>
  <CharactersWithSpaces>905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2022-12-05T07:57:00Z</dcterms:created>
  <dc:creator>gntlb</dc:creator>
  <cp:lastModifiedBy>云飞扬</cp:lastModifiedBy>
  <cp:lastPrinted>2021-04-10T17:41:00Z</cp:lastPrinted>
  <dcterms:modified xsi:type="dcterms:W3CDTF">2025-07-09T08:04:13Z</dcterms:modified>
  <dc:title>关于《灌南县商品房建设管理办法》的起草说明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commondata">
    <vt:lpwstr>eyJoZGlkIjoiNjFhNjBiOTFjZjcxYmQwOGQ4ZWFlM2FmOGNhODM3ZjgifQ==</vt:lpwstr>
  </property>
  <property fmtid="{D5CDD505-2E9C-101B-9397-08002B2CF9AE}" pid="4" name="ICV">
    <vt:lpwstr>7A53840FEBD8171AD55F3563C8543E23</vt:lpwstr>
  </property>
  <property fmtid="{D5CDD505-2E9C-101B-9397-08002B2CF9AE}" pid="5" name="KSOTemplateDocerSaveRecord">
    <vt:lpwstr>eyJoZGlkIjoiMmI3YzkyM2Q3NjI4ZjNjYjdlMWI4ZjYyOGQwZDg1NmYiLCJ1c2VySWQiOiI2MzcxMDUxODcifQ==</vt:lpwstr>
  </property>
</Properties>
</file>